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m-engin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64" w:lineRule="auto"/>
      </w:pPr>
      <w:r>
        <w:rPr>
          <w:rFonts w:ascii="Arial" w:hAnsi="Arial"/>
          <w:b/>
          <w:i w:val="0"/>
          <w:color w:val="1A1A1A"/>
          <w:sz w:val="40"/>
        </w:rPr>
        <w:t>IFC Diagnos</w:t>
      </w:r>
    </w:p>
    <w:p>
      <w:pPr>
        <w:spacing w:after="60" w:line="264" w:lineRule="auto"/>
      </w:pPr>
      <w:r>
        <w:rPr>
          <w:rFonts w:ascii="Arial" w:hAnsi="Arial"/>
          <w:b w:val="0"/>
          <w:i w:val="0"/>
          <w:color w:val="6B6B6B"/>
          <w:sz w:val="19"/>
        </w:rPr>
        <w:t>Varför väger IFC-filen så mycket — och vad du ändrar i exporten</w:t>
      </w:r>
    </w:p>
    <w:p>
      <w:pPr>
        <w:spacing w:after="160" w:line="264" w:lineRule="auto"/>
        <w:pBdr>
          <w:bottom w:val="single" w:sz="12" w:space="1" w:color="1A1A1A"/>
        </w:pBdr>
      </w:pPr>
      <w:r>
        <w:rPr>
          <w:rFonts w:ascii="Arial" w:hAnsi="Arial"/>
          <w:b/>
          <w:i w:val="0"/>
          <w:color w:val="85B09A"/>
          <w:sz w:val="16"/>
        </w:rPr>
        <w:t>BIM ENGINE AB</w:t>
      </w:r>
    </w:p>
    <w:p>
      <w:pPr>
        <w:spacing w:before="200" w:after="90" w:line="264" w:lineRule="auto"/>
        <w:pBdr>
          <w:bottom w:val="single" w:sz="6" w:space="2" w:color="85B09A"/>
        </w:pBdr>
      </w:pPr>
      <w:r>
        <w:rPr>
          <w:rFonts w:ascii="Arial" w:hAnsi="Arial"/>
          <w:b/>
          <w:i w:val="0"/>
          <w:color w:val="1A1A1A"/>
          <w:sz w:val="24"/>
        </w:rPr>
        <w:t>Vad verktyget gör</w:t>
      </w:r>
    </w:p>
    <w:p>
      <w:pPr>
        <w:spacing w:after="80" w:line="264" w:lineRule="auto"/>
      </w:pPr>
      <w:r>
        <w:rPr>
          <w:rFonts w:ascii="Arial" w:hAnsi="Arial"/>
          <w:b w:val="0"/>
          <w:i w:val="0"/>
          <w:color w:val="1A1A1A"/>
          <w:sz w:val="19"/>
        </w:rPr>
        <w:t xml:space="preserve">IFC Diagnos läser din IFC och talar om </w:t>
      </w:r>
      <w:r>
        <w:rPr>
          <w:rFonts w:ascii="Arial" w:hAnsi="Arial"/>
          <w:b/>
          <w:i w:val="0"/>
          <w:color w:val="1A1A1A"/>
          <w:sz w:val="19"/>
        </w:rPr>
        <w:t>vad som väger och varför</w:t>
      </w:r>
      <w:r>
        <w:rPr>
          <w:rFonts w:ascii="Arial" w:hAnsi="Arial"/>
          <w:b w:val="0"/>
          <w:i w:val="0"/>
          <w:color w:val="1A1A1A"/>
          <w:sz w:val="19"/>
        </w:rPr>
        <w:t xml:space="preserve">. Varje fynd kopplas till den kryssruta i Revits IFC-export som styr det, så att nästa export blir mindre från början. Allt sker </w:t>
      </w:r>
      <w:r>
        <w:rPr>
          <w:rFonts w:ascii="Arial" w:hAnsi="Arial"/>
          <w:b/>
          <w:i w:val="0"/>
          <w:color w:val="1A1A1A"/>
          <w:sz w:val="19"/>
        </w:rPr>
        <w:t>lokalt i webbläsaren</w:t>
      </w:r>
      <w:r>
        <w:rPr>
          <w:rFonts w:ascii="Arial" w:hAnsi="Arial"/>
          <w:b w:val="0"/>
          <w:i w:val="0"/>
          <w:color w:val="1A1A1A"/>
          <w:sz w:val="19"/>
        </w:rPr>
        <w:t xml:space="preserve"> — ingen modell laddas upp. Till skillnad från IFC Optimizer ändrar den ingenting: den ställer diagnos.</w:t>
      </w:r>
    </w:p>
    <w:p>
      <w:pPr>
        <w:spacing w:before="200" w:after="90" w:line="264" w:lineRule="auto"/>
        <w:pBdr>
          <w:bottom w:val="single" w:sz="6" w:space="2" w:color="85B09A"/>
        </w:pBdr>
      </w:pPr>
      <w:r>
        <w:rPr>
          <w:rFonts w:ascii="Arial" w:hAnsi="Arial"/>
          <w:b/>
          <w:i w:val="0"/>
          <w:color w:val="1A1A1A"/>
          <w:sz w:val="24"/>
        </w:rPr>
        <w:t>Så här gör du</w:t>
      </w:r>
    </w:p>
    <w:p>
      <w:pPr>
        <w:spacing w:after="55" w:line="264" w:lineRule="auto"/>
        <w:ind w:left="520" w:hanging="300"/>
      </w:pPr>
      <w:r>
        <w:rPr>
          <w:rFonts w:ascii="Arial" w:hAnsi="Arial"/>
          <w:b/>
          <w:i w:val="0"/>
          <w:color w:val="1A1A1A"/>
          <w:sz w:val="19"/>
        </w:rPr>
        <w:t xml:space="preserve">1.  </w:t>
      </w:r>
      <w:r>
        <w:rPr>
          <w:rFonts w:ascii="Arial" w:hAnsi="Arial"/>
          <w:b w:val="0"/>
          <w:i w:val="0"/>
          <w:color w:val="1A1A1A"/>
          <w:sz w:val="19"/>
        </w:rPr>
        <w:t xml:space="preserve">Dra in IFC-filen under </w:t>
      </w:r>
      <w:r>
        <w:rPr>
          <w:rFonts w:ascii="Arial" w:hAnsi="Arial"/>
          <w:b/>
          <w:i w:val="0"/>
          <w:color w:val="1A1A1A"/>
          <w:sz w:val="19"/>
        </w:rPr>
        <w:t>1 · Filer</w:t>
      </w:r>
      <w:r>
        <w:rPr>
          <w:rFonts w:ascii="Arial" w:hAnsi="Arial"/>
          <w:b w:val="0"/>
          <w:i w:val="0"/>
          <w:color w:val="1A1A1A"/>
          <w:sz w:val="19"/>
        </w:rPr>
        <w:t>.</w:t>
      </w:r>
    </w:p>
    <w:p>
      <w:pPr>
        <w:spacing w:after="55" w:line="264" w:lineRule="auto"/>
        <w:ind w:left="520" w:hanging="300"/>
      </w:pPr>
      <w:r>
        <w:rPr>
          <w:rFonts w:ascii="Arial" w:hAnsi="Arial"/>
          <w:b/>
          <w:i w:val="0"/>
          <w:color w:val="1A1A1A"/>
          <w:sz w:val="19"/>
        </w:rPr>
        <w:t xml:space="preserve">2.  </w:t>
      </w:r>
      <w:r>
        <w:rPr>
          <w:rFonts w:ascii="Arial" w:hAnsi="Arial"/>
          <w:b w:val="0"/>
          <w:i w:val="0"/>
          <w:color w:val="1A1A1A"/>
          <w:sz w:val="19"/>
        </w:rPr>
        <w:t xml:space="preserve">Dra gärna även in din </w:t>
      </w:r>
      <w:r>
        <w:rPr>
          <w:rFonts w:ascii="Arial" w:hAnsi="Arial"/>
          <w:b/>
          <w:i w:val="0"/>
          <w:color w:val="1A1A1A"/>
          <w:sz w:val="19"/>
        </w:rPr>
        <w:t>exportuppsättning</w:t>
      </w:r>
      <w:r>
        <w:rPr>
          <w:rFonts w:ascii="Arial" w:hAnsi="Arial"/>
          <w:b w:val="0"/>
          <w:i w:val="0"/>
          <w:color w:val="1A1A1A"/>
          <w:sz w:val="19"/>
        </w:rPr>
        <w:t xml:space="preserve">: i Revit, Export → IFC → </w:t>
      </w:r>
      <w:r>
        <w:rPr>
          <w:rFonts w:ascii="Arial" w:hAnsi="Arial"/>
          <w:b/>
          <w:i w:val="0"/>
          <w:color w:val="1A1A1A"/>
          <w:sz w:val="19"/>
        </w:rPr>
        <w:t>Modify setup</w:t>
      </w:r>
      <w:r>
        <w:rPr>
          <w:rFonts w:ascii="Arial" w:hAnsi="Arial"/>
          <w:b w:val="0"/>
          <w:i w:val="0"/>
          <w:color w:val="1A1A1A"/>
          <w:sz w:val="19"/>
        </w:rPr>
        <w:t>, spara uppsättningen som .json. Då jämförs dina inställningar med vad som faktiskt ligger i filen.</w:t>
      </w:r>
    </w:p>
    <w:p>
      <w:pPr>
        <w:spacing w:after="55" w:line="264" w:lineRule="auto"/>
        <w:ind w:left="520" w:hanging="300"/>
      </w:pPr>
      <w:r>
        <w:rPr>
          <w:rFonts w:ascii="Arial" w:hAnsi="Arial"/>
          <w:b/>
          <w:i w:val="0"/>
          <w:color w:val="1A1A1A"/>
          <w:sz w:val="19"/>
        </w:rPr>
        <w:t xml:space="preserve">3.  </w:t>
      </w:r>
      <w:r>
        <w:rPr>
          <w:rFonts w:ascii="Arial" w:hAnsi="Arial"/>
          <w:b w:val="0"/>
          <w:i w:val="0"/>
          <w:color w:val="1A1A1A"/>
          <w:sz w:val="19"/>
        </w:rPr>
        <w:t xml:space="preserve">Klicka </w:t>
      </w:r>
      <w:r>
        <w:rPr>
          <w:rFonts w:ascii="Arial" w:hAnsi="Arial"/>
          <w:b/>
          <w:i w:val="0"/>
          <w:color w:val="1A1A1A"/>
          <w:sz w:val="19"/>
        </w:rPr>
        <w:t>Analysera</w:t>
      </w:r>
      <w:r>
        <w:rPr>
          <w:rFonts w:ascii="Arial" w:hAnsi="Arial"/>
          <w:b w:val="0"/>
          <w:i w:val="0"/>
          <w:color w:val="1A1A1A"/>
          <w:sz w:val="19"/>
        </w:rPr>
        <w:t xml:space="preserve"> och läs fynden — de är sorterade efter vikt och säger vad, varför och vad du gör.</w:t>
      </w:r>
    </w:p>
    <w:p>
      <w:pPr>
        <w:spacing w:after="100" w:line="264" w:lineRule="auto"/>
        <w:ind w:left="520" w:hanging="300"/>
      </w:pPr>
      <w:r>
        <w:rPr>
          <w:rFonts w:ascii="Arial" w:hAnsi="Arial"/>
          <w:b/>
          <w:i w:val="0"/>
          <w:color w:val="1A1A1A"/>
          <w:sz w:val="19"/>
        </w:rPr>
        <w:t xml:space="preserve">4.  </w:t>
      </w:r>
      <w:r>
        <w:rPr>
          <w:rFonts w:ascii="Arial" w:hAnsi="Arial"/>
          <w:b/>
          <w:i w:val="0"/>
          <w:color w:val="1A1A1A"/>
          <w:sz w:val="19"/>
        </w:rPr>
        <w:t>Kopiera rapport</w:t>
      </w:r>
      <w:r>
        <w:rPr>
          <w:rFonts w:ascii="Arial" w:hAnsi="Arial"/>
          <w:b w:val="0"/>
          <w:i w:val="0"/>
          <w:color w:val="1A1A1A"/>
          <w:sz w:val="19"/>
        </w:rPr>
        <w:t xml:space="preserve"> ger en textversion att klistra in i mejlet till modellören.</w:t>
      </w:r>
    </w:p>
    <w:p>
      <w:pPr>
        <w:spacing w:before="200" w:after="90" w:line="264" w:lineRule="auto"/>
        <w:pBdr>
          <w:bottom w:val="single" w:sz="6" w:space="2" w:color="85B09A"/>
        </w:pBdr>
      </w:pPr>
      <w:r>
        <w:rPr>
          <w:rFonts w:ascii="Arial" w:hAnsi="Arial"/>
          <w:b/>
          <w:i w:val="0"/>
          <w:color w:val="1A1A1A"/>
          <w:sz w:val="24"/>
        </w:rPr>
        <w:t>Läs rapporten så här</w:t>
      </w:r>
    </w:p>
    <w:p>
      <w:pPr>
        <w:spacing w:after="55" w:line="264" w:lineRule="auto"/>
        <w:ind w:left="420" w:hanging="240"/>
      </w:pPr>
      <w:r>
        <w:rPr>
          <w:rFonts w:ascii="Arial" w:hAnsi="Arial"/>
          <w:b/>
          <w:i w:val="0"/>
          <w:color w:val="85B09A"/>
          <w:sz w:val="19"/>
        </w:rPr>
        <w:t xml:space="preserve">•  </w:t>
      </w:r>
      <w:r>
        <w:rPr>
          <w:rFonts w:ascii="Arial" w:hAnsi="Arial"/>
          <w:b w:val="0"/>
          <w:i w:val="0"/>
          <w:color w:val="1A1A1A"/>
          <w:sz w:val="19"/>
        </w:rPr>
        <w:t xml:space="preserve">De tre rutorna högst upp skiljer på </w:t>
      </w:r>
      <w:r>
        <w:rPr>
          <w:rFonts w:ascii="Arial" w:hAnsi="Arial"/>
          <w:b/>
          <w:i w:val="0"/>
          <w:color w:val="1A1A1A"/>
          <w:sz w:val="19"/>
        </w:rPr>
        <w:t>förlustfritt</w:t>
      </w:r>
      <w:r>
        <w:rPr>
          <w:rFonts w:ascii="Arial" w:hAnsi="Arial"/>
          <w:b w:val="0"/>
          <w:i w:val="0"/>
          <w:color w:val="1A1A1A"/>
          <w:sz w:val="19"/>
        </w:rPr>
        <w:t xml:space="preserve">, </w:t>
      </w:r>
      <w:r>
        <w:rPr>
          <w:rFonts w:ascii="Arial" w:hAnsi="Arial"/>
          <w:b/>
          <w:i w:val="0"/>
          <w:color w:val="1A1A1A"/>
          <w:sz w:val="19"/>
        </w:rPr>
        <w:t>sällan använd metadata</w:t>
      </w:r>
      <w:r>
        <w:rPr>
          <w:rFonts w:ascii="Arial" w:hAnsi="Arial"/>
          <w:b w:val="0"/>
          <w:i w:val="0"/>
          <w:color w:val="1A1A1A"/>
          <w:sz w:val="19"/>
        </w:rPr>
        <w:t xml:space="preserve"> och </w:t>
      </w:r>
      <w:r>
        <w:rPr>
          <w:rFonts w:ascii="Arial" w:hAnsi="Arial"/>
          <w:b/>
          <w:i w:val="0"/>
          <w:color w:val="1A1A1A"/>
          <w:sz w:val="19"/>
        </w:rPr>
        <w:t>kräver ett beslut</w:t>
      </w:r>
      <w:r>
        <w:rPr>
          <w:rFonts w:ascii="Arial" w:hAnsi="Arial"/>
          <w:b w:val="0"/>
          <w:i w:val="0"/>
          <w:color w:val="1A1A1A"/>
          <w:sz w:val="19"/>
        </w:rPr>
        <w:t>. Börja alltid uppifrån.</w:t>
      </w:r>
    </w:p>
    <w:p>
      <w:pPr>
        <w:spacing w:after="55" w:line="264" w:lineRule="auto"/>
        <w:ind w:left="420" w:hanging="240"/>
      </w:pPr>
      <w:r>
        <w:rPr>
          <w:rFonts w:ascii="Arial" w:hAnsi="Arial"/>
          <w:b/>
          <w:i w:val="0"/>
          <w:color w:val="85B09A"/>
          <w:sz w:val="19"/>
        </w:rPr>
        <w:t xml:space="preserve">•  </w:t>
      </w:r>
      <w:r>
        <w:rPr>
          <w:rFonts w:ascii="Arial" w:hAnsi="Arial"/>
          <w:b w:val="0"/>
          <w:i w:val="0"/>
          <w:color w:val="1A1A1A"/>
          <w:sz w:val="19"/>
        </w:rPr>
        <w:t xml:space="preserve">Tabellen </w:t>
      </w:r>
      <w:r>
        <w:rPr>
          <w:rFonts w:ascii="Arial" w:hAnsi="Arial"/>
          <w:b/>
          <w:i w:val="0"/>
          <w:color w:val="1A1A1A"/>
          <w:sz w:val="19"/>
        </w:rPr>
        <w:t>byte per objekt</w:t>
      </w:r>
      <w:r>
        <w:rPr>
          <w:rFonts w:ascii="Arial" w:hAnsi="Arial"/>
          <w:b w:val="0"/>
          <w:i w:val="0"/>
          <w:color w:val="1A1A1A"/>
          <w:sz w:val="19"/>
        </w:rPr>
        <w:t xml:space="preserve"> avslöjar syndarna: en klass med få objekt men hög vikt per objekt har geometri som borde ses över.</w:t>
      </w:r>
    </w:p>
    <w:p>
      <w:pPr>
        <w:spacing w:after="55" w:line="264" w:lineRule="auto"/>
        <w:ind w:left="420" w:hanging="240"/>
      </w:pPr>
      <w:r>
        <w:rPr>
          <w:rFonts w:ascii="Arial" w:hAnsi="Arial"/>
          <w:b/>
          <w:i w:val="0"/>
          <w:color w:val="85B09A"/>
          <w:sz w:val="19"/>
        </w:rPr>
        <w:t xml:space="preserve">•  </w:t>
      </w:r>
      <w:r>
        <w:rPr>
          <w:rFonts w:ascii="Arial" w:hAnsi="Arial"/>
          <w:b w:val="0"/>
          <w:i w:val="0"/>
          <w:color w:val="1A1A1A"/>
          <w:sz w:val="19"/>
        </w:rPr>
        <w:t xml:space="preserve">Står det </w:t>
      </w:r>
      <w:r>
        <w:rPr>
          <w:rFonts w:ascii="Arial" w:hAnsi="Arial"/>
          <w:b/>
          <w:i w:val="0"/>
          <w:color w:val="1A1A1A"/>
          <w:sz w:val="19"/>
        </w:rPr>
        <w:t>BREP</w:t>
      </w:r>
      <w:r>
        <w:rPr>
          <w:rFonts w:ascii="Arial" w:hAnsi="Arial"/>
          <w:b w:val="0"/>
          <w:i w:val="0"/>
          <w:color w:val="1A1A1A"/>
          <w:sz w:val="19"/>
        </w:rPr>
        <w:t xml:space="preserve"> i formkolumnen betyder det att Revit inte kunde beskriva geometrin som en extrusion — vanligen in-place-familjer, importerad CAD eller många void-cuts.</w:t>
      </w:r>
    </w:p>
    <w:p>
      <w:pPr>
        <w:spacing w:after="55" w:line="264" w:lineRule="auto"/>
        <w:ind w:left="420" w:hanging="240"/>
      </w:pPr>
      <w:r>
        <w:rPr>
          <w:rFonts w:ascii="Arial" w:hAnsi="Arial"/>
          <w:b/>
          <w:i w:val="0"/>
          <w:color w:val="85B09A"/>
          <w:sz w:val="19"/>
        </w:rPr>
        <w:t xml:space="preserve">•  </w:t>
      </w:r>
      <w:r>
        <w:rPr>
          <w:rFonts w:ascii="Arial" w:hAnsi="Arial"/>
          <w:b w:val="0"/>
          <w:i w:val="0"/>
          <w:color w:val="1A1A1A"/>
          <w:sz w:val="19"/>
        </w:rPr>
        <w:t xml:space="preserve">Poster som </w:t>
      </w:r>
      <w:r>
        <w:rPr>
          <w:rFonts w:ascii="Arial" w:hAnsi="Arial"/>
          <w:b/>
          <w:i w:val="0"/>
          <w:color w:val="1A1A1A"/>
          <w:sz w:val="19"/>
        </w:rPr>
        <w:t>kräver modellarbete</w:t>
      </w:r>
      <w:r>
        <w:rPr>
          <w:rFonts w:ascii="Arial" w:hAnsi="Arial"/>
          <w:b w:val="0"/>
          <w:i w:val="0"/>
          <w:color w:val="1A1A1A"/>
          <w:sz w:val="19"/>
        </w:rPr>
        <w:t xml:space="preserve"> räknas inte in i besparingen, för de försvinner inte med en kryssruta.</w:t>
      </w:r>
    </w:p>
    <w:p>
      <w:pPr>
        <w:spacing w:after="100" w:line="264" w:lineRule="auto"/>
        <w:ind w:left="420" w:hanging="240"/>
      </w:pPr>
      <w:r>
        <w:rPr>
          <w:rFonts w:ascii="Arial" w:hAnsi="Arial"/>
          <w:b/>
          <w:i w:val="0"/>
          <w:color w:val="85B09A"/>
          <w:sz w:val="19"/>
        </w:rPr>
        <w:t xml:space="preserve">•  </w:t>
      </w:r>
      <w:r>
        <w:rPr>
          <w:rFonts w:ascii="Arial" w:hAnsi="Arial"/>
          <w:b w:val="0"/>
          <w:i w:val="0"/>
          <w:color w:val="1A1A1A"/>
          <w:sz w:val="19"/>
        </w:rPr>
        <w:t xml:space="preserve">Filer över </w:t>
      </w:r>
      <w:r>
        <w:rPr>
          <w:rFonts w:ascii="Arial" w:hAnsi="Arial"/>
          <w:b/>
          <w:i w:val="0"/>
          <w:color w:val="1A1A1A"/>
          <w:sz w:val="19"/>
        </w:rPr>
        <w:t>600 MB</w:t>
      </w:r>
      <w:r>
        <w:rPr>
          <w:rFonts w:ascii="Arial" w:hAnsi="Arial"/>
          <w:b w:val="0"/>
          <w:i w:val="0"/>
          <w:color w:val="1A1A1A"/>
          <w:sz w:val="19"/>
        </w:rPr>
        <w:t xml:space="preserve"> får en förenklad diagnos — då granskas bara inställningarna. Kör hellre per disciplin.</w:t>
      </w:r>
    </w:p>
    <w:p>
      <w:pPr>
        <w:spacing w:before="200" w:after="90" w:line="264" w:lineRule="auto"/>
        <w:pBdr>
          <w:bottom w:val="single" w:sz="6" w:space="2" w:color="85B09A"/>
        </w:pBdr>
      </w:pPr>
      <w:r>
        <w:rPr>
          <w:rFonts w:ascii="Arial" w:hAnsi="Arial"/>
          <w:b/>
          <w:i w:val="0"/>
          <w:color w:val="1A1A1A"/>
          <w:sz w:val="24"/>
        </w:rPr>
        <w:t>Bra att veta</w:t>
      </w:r>
    </w:p>
    <w:p>
      <w:pPr>
        <w:spacing w:after="55" w:line="264" w:lineRule="auto"/>
        <w:ind w:left="420" w:hanging="240"/>
      </w:pPr>
      <w:r>
        <w:rPr>
          <w:rFonts w:ascii="Arial" w:hAnsi="Arial"/>
          <w:b/>
          <w:i w:val="0"/>
          <w:color w:val="85B09A"/>
          <w:sz w:val="19"/>
        </w:rPr>
        <w:t xml:space="preserve">•  </w:t>
      </w:r>
      <w:r>
        <w:rPr>
          <w:rFonts w:ascii="Arial" w:hAnsi="Arial"/>
          <w:b w:val="0"/>
          <w:i w:val="0"/>
          <w:color w:val="1A1A1A"/>
          <w:sz w:val="19"/>
        </w:rPr>
        <w:t xml:space="preserve">Verktyget ändrar aldrig filen. Ska den krympas på riktigt — använd </w:t>
      </w:r>
      <w:r>
        <w:rPr>
          <w:rFonts w:ascii="Arial" w:hAnsi="Arial"/>
          <w:b/>
          <w:i w:val="0"/>
          <w:color w:val="1A1A1A"/>
          <w:sz w:val="19"/>
        </w:rPr>
        <w:t>IFC Optimizer</w:t>
      </w:r>
      <w:r>
        <w:rPr>
          <w:rFonts w:ascii="Arial" w:hAnsi="Arial"/>
          <w:b w:val="0"/>
          <w:i w:val="0"/>
          <w:color w:val="1A1A1A"/>
          <w:sz w:val="19"/>
        </w:rPr>
        <w:t>, som ligger bredvid.</w:t>
      </w:r>
    </w:p>
    <w:p>
      <w:pPr>
        <w:spacing w:after="55" w:line="264" w:lineRule="auto"/>
        <w:ind w:left="420" w:hanging="240"/>
      </w:pPr>
      <w:r>
        <w:rPr>
          <w:rFonts w:ascii="Arial" w:hAnsi="Arial"/>
          <w:b/>
          <w:i w:val="0"/>
          <w:color w:val="85B09A"/>
          <w:sz w:val="19"/>
        </w:rPr>
        <w:t xml:space="preserve">•  </w:t>
      </w:r>
      <w:r>
        <w:rPr>
          <w:rFonts w:ascii="Arial" w:hAnsi="Arial"/>
          <w:b w:val="0"/>
          <w:i w:val="0"/>
          <w:color w:val="1A1A1A"/>
          <w:sz w:val="19"/>
        </w:rPr>
        <w:t>Avrundning av koordinater och dubbletter går inte att ställa om i Revit. De posterna åtgärdas bara av Optimizer.</w:t>
      </w:r>
    </w:p>
    <w:p>
      <w:pPr>
        <w:spacing w:after="100" w:line="264" w:lineRule="auto"/>
        <w:ind w:left="420" w:hanging="240"/>
      </w:pPr>
      <w:r>
        <w:rPr>
          <w:rFonts w:ascii="Arial" w:hAnsi="Arial"/>
          <w:b/>
          <w:i w:val="0"/>
          <w:color w:val="85B09A"/>
          <w:sz w:val="19"/>
        </w:rPr>
        <w:t xml:space="preserve">•  </w:t>
      </w:r>
      <w:r>
        <w:rPr>
          <w:rFonts w:ascii="Arial" w:hAnsi="Arial"/>
          <w:b w:val="0"/>
          <w:i w:val="0"/>
          <w:color w:val="1A1A1A"/>
          <w:sz w:val="19"/>
        </w:rPr>
        <w:t xml:space="preserve">Rådet </w:t>
      </w:r>
      <w:r>
        <w:rPr>
          <w:rFonts w:ascii="Arial" w:hAnsi="Arial"/>
          <w:b/>
          <w:i w:val="0"/>
          <w:color w:val="1A1A1A"/>
          <w:sz w:val="19"/>
        </w:rPr>
        <w:t>spara som zippad IFC</w:t>
      </w:r>
      <w:r>
        <w:rPr>
          <w:rFonts w:ascii="Arial" w:hAnsi="Arial"/>
          <w:b w:val="0"/>
          <w:i w:val="0"/>
          <w:color w:val="1A1A1A"/>
          <w:sz w:val="19"/>
        </w:rPr>
        <w:t xml:space="preserve"> ligger överst av en anledning: det tar bort 85–90 procent utan att en rad information försvinner.</w:t>
      </w:r>
    </w:p>
    <w:p>
      <w:pPr>
        <w:spacing w:before="200" w:line="264" w:lineRule="auto"/>
        <w:pBdr>
          <w:top w:val="single" w:sz="6" w:space="4" w:color="CCCCCC"/>
        </w:pBdr>
      </w:pPr>
      <w:r>
        <w:rPr>
          <w:rFonts w:ascii="Arial" w:hAnsi="Arial"/>
          <w:b w:val="0"/>
          <w:i/>
          <w:color w:val="6B6B6B"/>
          <w:sz w:val="16"/>
        </w:rPr>
        <w:t>Interna frågor om verktyget — kontakta Adrian.  ·  BIM Engine AB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