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ascii="Calibri" w:hAnsi="Calibri" w:cs="Calibri"/>
          <w:sz w:val="28"/>
          <w:szCs w:val="28"/>
        </w:rPr>
      </w:pPr>
      <w:r>
        <w:rPr>
          <w:rFonts w:cs="Calibri" w:ascii="Calibri" w:hAnsi="Calibri"/>
          <w:sz w:val="28"/>
          <w:szCs w:val="28"/>
        </w:rPr>
        <w:t xml:space="preserve">CS 3873: Net-Centric Computing </w:t>
      </w:r>
    </w:p>
    <w:p>
      <w:pPr>
        <w:pStyle w:val="NormalWeb"/>
        <w:spacing w:before="280" w:after="280"/>
        <w:jc w:val="center"/>
        <w:rPr>
          <w:rFonts w:ascii="Calibri" w:hAnsi="Calibri" w:cs="Calibri"/>
          <w:sz w:val="21"/>
          <w:szCs w:val="21"/>
        </w:rPr>
      </w:pPr>
      <w:r>
        <w:rPr>
          <w:rFonts w:cs="Calibri" w:ascii="Calibri" w:hAnsi="Calibri"/>
          <w:sz w:val="28"/>
          <w:szCs w:val="28"/>
        </w:rPr>
        <w:t>Assignment 4: IP and Network Routing</w:t>
      </w:r>
    </w:p>
    <w:p>
      <w:pPr>
        <w:pStyle w:val="Normal"/>
        <w:rPr>
          <w:rFonts w:ascii="Calibri" w:hAnsi="Calibri" w:cs="Calibri"/>
        </w:rPr>
      </w:pPr>
      <w:r>
        <w:rPr>
          <w:rFonts w:cs="Calibri"/>
        </w:rPr>
        <w:t>Student Name: _Adrian Freeman__</w:t>
        <w:tab/>
        <w:tab/>
        <w:t>Student Number: _3661616_</w:t>
      </w:r>
    </w:p>
    <w:p>
      <w:pPr>
        <w:pStyle w:val="Normal"/>
        <w:rPr>
          <w:rFonts w:ascii="Calibri" w:hAnsi="Calibri" w:cs="Calibri"/>
        </w:rPr>
      </w:pPr>
      <w:r>
        <w:rPr>
          <w:rFonts w:cs="Calibri"/>
        </w:rPr>
      </w:r>
    </w:p>
    <w:p>
      <w:pPr>
        <w:pStyle w:val="Normal"/>
        <w:spacing w:lineRule="auto" w:line="252" w:before="0" w:after="120"/>
        <w:rPr>
          <w:rFonts w:ascii="Calibri" w:hAnsi="Calibri" w:cs="Calibri"/>
        </w:rPr>
      </w:pPr>
      <w:r>
        <w:rPr>
          <w:rFonts w:cs="Calibri"/>
          <w:b/>
          <w:bCs/>
        </w:rPr>
        <w:t>[Mandatory]</w:t>
      </w:r>
      <w:r>
        <w:rPr>
          <w:rFonts w:cs="Calibri"/>
        </w:rPr>
        <w:t xml:space="preserve"> Declaration: “I warrant that this is my own work.” </w:t>
      </w:r>
    </w:p>
    <w:p>
      <w:pPr>
        <w:pStyle w:val="Normal"/>
        <w:spacing w:lineRule="auto" w:line="252" w:before="0" w:after="120"/>
        <w:rPr>
          <w:rFonts w:ascii="Calibri" w:hAnsi="Calibri" w:cs="Calibri"/>
        </w:rPr>
      </w:pPr>
      <w:r>
        <w:rPr>
          <w:rFonts w:cs="Calibri"/>
        </w:rPr>
        <w:t>Signed by _Adrian Freeman_</w:t>
      </w:r>
    </w:p>
    <w:p>
      <w:pPr>
        <w:pStyle w:val="Normal"/>
        <w:spacing w:lineRule="auto" w:line="252" w:before="0" w:after="120"/>
        <w:rPr>
          <w:rFonts w:ascii="Calibri" w:hAnsi="Calibri" w:cs="Calibri"/>
        </w:rPr>
      </w:pPr>
      <w:r>
        <w:rPr>
          <w:rFonts w:cs="Calibri"/>
        </w:rPr>
        <w:t>(You can type in your name as your signature.)</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t xml:space="preserve">From the UNB Undergraduate Calendar, available at the website: </w:t>
      </w:r>
      <w:hyperlink r:id="rId2">
        <w:r>
          <w:rPr>
            <w:rStyle w:val="Hyperlink"/>
            <w:rFonts w:cs="Calibri"/>
          </w:rPr>
          <w:t>http://www.unb.ca/academics/calendar/undergraduate/current/regulations/universitywideacademicregulations/viii-academicoffences/index.html</w:t>
        </w:r>
      </w:hyperlink>
      <w:r>
        <w:rPr>
          <w:rFonts w:cs="Calibri"/>
        </w:rPr>
        <w:t xml:space="preserve">. </w:t>
      </w:r>
    </w:p>
    <w:p>
      <w:pPr>
        <w:pStyle w:val="Normal"/>
        <w:spacing w:lineRule="auto" w:line="252" w:before="0" w:after="120"/>
        <w:rPr>
          <w:rFonts w:ascii="Calibri" w:hAnsi="Calibri" w:cs="Calibri"/>
        </w:rPr>
      </w:pPr>
      <w:r>
        <w:rPr>
          <w:rFonts w:cs="Calibri"/>
        </w:rPr>
        <w:t>“</w:t>
      </w:r>
      <w:r>
        <w:rPr>
          <w:rFonts w:cs="Calibri"/>
        </w:rPr>
        <w:t>Plagiarism includes:</w:t>
      </w:r>
    </w:p>
    <w:p>
      <w:pPr>
        <w:pStyle w:val="ListParagraph"/>
        <w:numPr>
          <w:ilvl w:val="0"/>
          <w:numId w:val="2"/>
        </w:numPr>
        <w:spacing w:lineRule="auto" w:line="252" w:before="0" w:after="120"/>
        <w:contextualSpacing/>
        <w:rPr>
          <w:rFonts w:ascii="Calibri" w:hAnsi="Calibri" w:cs="Calibri"/>
        </w:rPr>
      </w:pPr>
      <w:r>
        <w:rPr>
          <w:rFonts w:cs="Calibri"/>
        </w:rPr>
        <w:t>quoting verbatim or almost verbatim from any source, regardless of format, without acknowledgement;</w:t>
      </w:r>
    </w:p>
    <w:p>
      <w:pPr>
        <w:pStyle w:val="ListParagraph"/>
        <w:numPr>
          <w:ilvl w:val="0"/>
          <w:numId w:val="2"/>
        </w:numPr>
        <w:spacing w:lineRule="auto" w:line="252" w:before="0" w:after="120"/>
        <w:contextualSpacing/>
        <w:rPr>
          <w:rFonts w:ascii="Calibri" w:hAnsi="Calibri" w:cs="Calibri"/>
        </w:rPr>
      </w:pPr>
      <w:r>
        <w:rPr>
          <w:rFonts w:cs="Calibri"/>
        </w:rPr>
        <w:t>adopting someone else's line of thought, argument, arrangement, or supporting evidence (such as, statistics, bibliographies, etc.) without indicating such dependence;</w:t>
      </w:r>
    </w:p>
    <w:p>
      <w:pPr>
        <w:pStyle w:val="ListParagraph"/>
        <w:numPr>
          <w:ilvl w:val="0"/>
          <w:numId w:val="2"/>
        </w:numPr>
        <w:spacing w:lineRule="auto" w:line="252" w:before="0" w:after="120"/>
        <w:contextualSpacing/>
        <w:rPr>
          <w:rFonts w:ascii="Calibri" w:hAnsi="Calibri" w:cs="Calibri"/>
        </w:rPr>
      </w:pPr>
      <w:r>
        <w:rPr>
          <w:rFonts w:cs="Calibri"/>
        </w:rPr>
        <w:t>submitting someone else's work, in whatever form (essay, film, workbook, artwork, computer materials, etc.) without acknowledgement;</w:t>
      </w:r>
    </w:p>
    <w:p>
      <w:pPr>
        <w:pStyle w:val="ListParagraph"/>
        <w:numPr>
          <w:ilvl w:val="0"/>
          <w:numId w:val="2"/>
        </w:numPr>
        <w:spacing w:lineRule="auto" w:line="252" w:before="0" w:after="120"/>
        <w:contextualSpacing/>
        <w:rPr>
          <w:rFonts w:ascii="Calibri" w:hAnsi="Calibri" w:cs="Calibri"/>
        </w:rPr>
      </w:pPr>
      <w:r>
        <w:rPr>
          <w:rFonts w:cs="Calibri"/>
        </w:rPr>
        <w:t>knowingly representing as one's own work any idea of another.”</w:t>
      </w:r>
    </w:p>
    <w:p>
      <w:pPr>
        <w:pStyle w:val="Normal"/>
        <w:spacing w:lineRule="auto" w:line="252" w:before="0" w:after="120"/>
        <w:rPr>
          <w:rFonts w:ascii="Calibri" w:hAnsi="Calibri" w:cs="Calibri"/>
        </w:rPr>
      </w:pPr>
      <w:r>
        <w:rPr>
          <w:rFonts w:cs="Calibri"/>
        </w:rPr>
        <w:t>Penalties for plagiarism and other academic offences can be found at the above website.</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numPr>
          <w:ilvl w:val="0"/>
          <w:numId w:val="3"/>
        </w:numPr>
        <w:spacing w:lineRule="auto" w:line="252" w:before="0" w:after="120"/>
        <w:rPr>
          <w:rFonts w:ascii="Calibri" w:hAnsi="Calibri" w:cs="Calibri"/>
        </w:rPr>
      </w:pPr>
      <w:r>
        <w:rPr>
          <w:rFonts w:cs="Calibri"/>
        </w:rPr>
        <w:t>Suppose IPv4 datagrams are limited to 1,500 bytes (including header) between source Host A and destination Host B. Host A needs to send an MP3 consisting of 5 million bytes over TCP. Assuming only mandatory TCP and IPv4 headers are used and no fragmentation is allowed for IPv4, how many datagrams would be required to send the entire file? Explain how you computed your answer.</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tab/>
      </w:r>
      <w:r>
        <w:rPr>
          <w:rFonts w:cs="Calibri"/>
        </w:rPr>
        <w:t xml:space="preserve">IPv4 mandatory header size and TCP mandatory header size are both 20 bytes, so 40 </w:t>
        <w:tab/>
        <w:tab/>
        <w:t>bytes total.  1500 bytes – 40 bytes = 1460 bytes.</w:t>
        <w:br/>
        <w:tab/>
        <w:tab/>
        <w:t>5000000Bytes/1460 bytes per datagram = 3424.66 datagrams</w:t>
        <w:br/>
        <w:tab/>
        <w:t xml:space="preserve">You would need </w:t>
      </w:r>
      <w:r>
        <w:rPr>
          <w:rFonts w:cs="Calibri"/>
          <w:b/>
          <w:bCs/>
        </w:rPr>
        <w:t>3425 datagrams</w:t>
      </w:r>
      <w:r>
        <w:rPr>
          <w:rFonts w:cs="Calibri"/>
        </w:rPr>
        <w:t xml:space="preserve"> to send the entire file.</w:t>
      </w:r>
    </w:p>
    <w:p>
      <w:pPr>
        <w:pStyle w:val="Normal"/>
        <w:spacing w:lineRule="auto" w:line="252" w:before="0" w:after="120"/>
        <w:rPr>
          <w:rFonts w:ascii="Calibri" w:hAnsi="Calibri" w:cs="Calibri"/>
        </w:rPr>
      </w:pPr>
      <w:r>
        <w:rPr>
          <w:rFonts w:cs="Calibri"/>
        </w:rPr>
      </w:r>
    </w:p>
    <w:p>
      <w:pPr>
        <w:pStyle w:val="Normal"/>
        <w:numPr>
          <w:ilvl w:val="0"/>
          <w:numId w:val="3"/>
        </w:numPr>
        <w:spacing w:lineRule="auto" w:line="252" w:before="0" w:after="120"/>
        <w:rPr>
          <w:rFonts w:ascii="Calibri" w:hAnsi="Calibri" w:cs="Calibri"/>
        </w:rPr>
      </w:pPr>
      <w:r>
        <w:drawing>
          <wp:anchor behindDoc="0" distT="0" distB="0" distL="0" distR="0" simplePos="0" locked="0" layoutInCell="0" allowOverlap="1" relativeHeight="14">
            <wp:simplePos x="0" y="0"/>
            <wp:positionH relativeFrom="column">
              <wp:posOffset>638810</wp:posOffset>
            </wp:positionH>
            <wp:positionV relativeFrom="paragraph">
              <wp:posOffset>603250</wp:posOffset>
            </wp:positionV>
            <wp:extent cx="5715000" cy="2962910"/>
            <wp:effectExtent l="0" t="0" r="0" b="0"/>
            <wp:wrapSquare wrapText="r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715000" cy="2962910"/>
                    </a:xfrm>
                    <a:prstGeom prst="rect">
                      <a:avLst/>
                    </a:prstGeom>
                  </pic:spPr>
                </pic:pic>
              </a:graphicData>
            </a:graphic>
          </wp:anchor>
        </w:drawing>
      </w:r>
      <w:r>
        <w:rPr>
          <w:rFonts w:cs="Calibri"/>
        </w:rPr>
        <w:t xml:space="preserve">Consider the network setup in the following figure. Suppose that the ISP assigns the router the address 24.34.136.211 and that the network prefix of the home network is 192.168.1.0/24. </w:t>
      </w:r>
      <w:r>
        <w:rPr>
          <w:rFonts w:cs="Calibri"/>
        </w:rPr>
        <w:t>`</w:t>
      </w:r>
    </w:p>
    <w:p>
      <w:pPr>
        <w:pStyle w:val="Normal"/>
        <w:numPr>
          <w:ilvl w:val="1"/>
          <w:numId w:val="3"/>
        </w:numPr>
        <w:spacing w:lineRule="auto" w:line="252" w:before="0" w:after="120"/>
        <w:rPr>
          <w:rFonts w:ascii="Calibri" w:hAnsi="Calibri" w:cs="Calibri"/>
        </w:rPr>
      </w:pPr>
      <w:r>
        <mc:AlternateContent>
          <mc:Choice Requires="wps">
            <w:drawing>
              <wp:anchor behindDoc="0" distT="0" distB="0" distL="0" distR="0" simplePos="0" locked="0" layoutInCell="1" allowOverlap="1" relativeHeight="15">
                <wp:simplePos x="0" y="0"/>
                <wp:positionH relativeFrom="column">
                  <wp:posOffset>3404870</wp:posOffset>
                </wp:positionH>
                <wp:positionV relativeFrom="paragraph">
                  <wp:posOffset>483235</wp:posOffset>
                </wp:positionV>
                <wp:extent cx="955040" cy="634365"/>
                <wp:effectExtent l="0" t="0" r="0" b="0"/>
                <wp:wrapNone/>
                <wp:docPr id="2" name="Text Frame 1"/>
                <a:graphic xmlns:a="http://schemas.openxmlformats.org/drawingml/2006/main">
                  <a:graphicData uri="http://schemas.microsoft.com/office/word/2010/wordprocessingShape">
                    <wps:wsp>
                      <wps:cNvSpPr txBox="1"/>
                      <wps:spPr>
                        <a:xfrm>
                          <a:off x="0" y="0"/>
                          <a:ext cx="955080" cy="634320"/>
                        </a:xfrm>
                        <a:prstGeom prst="rect">
                          <a:avLst/>
                        </a:prstGeom>
                        <a:noFill/>
                        <a:ln w="0">
                          <a:noFill/>
                        </a:ln>
                      </wps:spPr>
                      <wps:txbx>
                        <w:txbxContent>
                          <w:p>
                            <w:pPr>
                              <w:overflowPunct w:val="false"/>
                              <w:rPr/>
                            </w:pPr>
                            <w:r>
                              <w:rPr>
                                <w:rFonts w:asciiTheme="minorHAnsi" w:cstheme="minorBidi" w:eastAsiaTheme="minorEastAsia" w:hAnsiTheme="minorHAnsi"/>
                              </w:rPr>
                              <w:t>192.168.1.1</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268.1pt;margin-top:38.05pt;width:75.15pt;height:49.9pt;mso-wrap-style:square;v-text-anchor:top" type="_x0000_t202">
                <v:textbox>
                  <w:txbxContent>
                    <w:p>
                      <w:pPr>
                        <w:overflowPunct w:val="false"/>
                        <w:rPr/>
                      </w:pPr>
                      <w:r>
                        <w:rPr>
                          <w:rFonts w:asciiTheme="minorHAnsi" w:cstheme="minorBidi" w:eastAsiaTheme="minorEastAsia" w:hAnsiTheme="minorHAnsi"/>
                        </w:rPr>
                        <w:t>192.168.1.1</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16">
                <wp:simplePos x="0" y="0"/>
                <wp:positionH relativeFrom="column">
                  <wp:posOffset>5164455</wp:posOffset>
                </wp:positionH>
                <wp:positionV relativeFrom="paragraph">
                  <wp:posOffset>773430</wp:posOffset>
                </wp:positionV>
                <wp:extent cx="759460" cy="208915"/>
                <wp:effectExtent l="0" t="0" r="0" b="0"/>
                <wp:wrapNone/>
                <wp:docPr id="3" name="Text Frame 2"/>
                <a:graphic xmlns:a="http://schemas.openxmlformats.org/drawingml/2006/main">
                  <a:graphicData uri="http://schemas.microsoft.com/office/word/2010/wordprocessingShape">
                    <wps:wsp>
                      <wps:cNvSpPr txBox="1"/>
                      <wps:spPr>
                        <a:xfrm>
                          <a:off x="0" y="0"/>
                          <a:ext cx="759600" cy="208800"/>
                        </a:xfrm>
                        <a:prstGeom prst="rect">
                          <a:avLst/>
                        </a:prstGeom>
                        <a:noFill/>
                        <a:ln w="0">
                          <a:noFill/>
                        </a:ln>
                      </wps:spPr>
                      <wps:txbx>
                        <w:txbxContent>
                          <w:p>
                            <w:pPr>
                              <w:overflowPunct w:val="false"/>
                              <w:rPr/>
                            </w:pPr>
                            <w:r>
                              <w:rPr>
                                <w:rFonts w:asciiTheme="minorHAnsi" w:cstheme="minorBidi" w:eastAsiaTheme="minorEastAsia" w:hAnsiTheme="minorHAnsi"/>
                              </w:rPr>
                              <w:t>192.168.1.2</w:t>
                            </w:r>
                          </w:p>
                        </w:txbxContent>
                      </wps:txbx>
                      <wps:bodyPr wrap="square" lIns="0" rIns="0" tIns="0" bIns="0" anchor="t">
                        <a:noAutofit/>
                      </wps:bodyPr>
                    </wps:wsp>
                  </a:graphicData>
                </a:graphic>
              </wp:anchor>
            </w:drawing>
          </mc:Choice>
          <mc:Fallback>
            <w:pict>
              <v:shape id="shape_0" ID="Text Frame 2" stroked="f" o:allowincell="f" style="position:absolute;margin-left:406.65pt;margin-top:60.9pt;width:59.75pt;height:16.4pt;mso-wrap-style:square;v-text-anchor:top" type="_x0000_t202">
                <v:textbox>
                  <w:txbxContent>
                    <w:p>
                      <w:pPr>
                        <w:overflowPunct w:val="false"/>
                        <w:rPr/>
                      </w:pPr>
                      <w:r>
                        <w:rPr>
                          <w:rFonts w:asciiTheme="minorHAnsi" w:cstheme="minorBidi" w:eastAsiaTheme="minorEastAsia" w:hAnsiTheme="minorHAnsi"/>
                        </w:rPr>
                        <w:t>192.168.1.2</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17">
                <wp:simplePos x="0" y="0"/>
                <wp:positionH relativeFrom="column">
                  <wp:posOffset>5144770</wp:posOffset>
                </wp:positionH>
                <wp:positionV relativeFrom="paragraph">
                  <wp:posOffset>1475105</wp:posOffset>
                </wp:positionV>
                <wp:extent cx="759460" cy="208915"/>
                <wp:effectExtent l="0" t="0" r="0" b="0"/>
                <wp:wrapNone/>
                <wp:docPr id="4" name="Text Frame 3"/>
                <a:graphic xmlns:a="http://schemas.openxmlformats.org/drawingml/2006/main">
                  <a:graphicData uri="http://schemas.microsoft.com/office/word/2010/wordprocessingShape">
                    <wps:wsp>
                      <wps:cNvSpPr txBox="1"/>
                      <wps:spPr>
                        <a:xfrm>
                          <a:off x="0" y="0"/>
                          <a:ext cx="759600" cy="208800"/>
                        </a:xfrm>
                        <a:prstGeom prst="rect">
                          <a:avLst/>
                        </a:prstGeom>
                        <a:noFill/>
                        <a:ln w="0">
                          <a:noFill/>
                        </a:ln>
                      </wps:spPr>
                      <wps:txbx>
                        <w:txbxContent>
                          <w:p>
                            <w:pPr>
                              <w:overflowPunct w:val="false"/>
                              <w:rPr/>
                            </w:pPr>
                            <w:r>
                              <w:rPr>
                                <w:rFonts w:asciiTheme="minorHAnsi" w:cstheme="minorBidi" w:eastAsiaTheme="minorEastAsia" w:hAnsiTheme="minorHAnsi"/>
                              </w:rPr>
                              <w:t>192.168.1.3</w:t>
                            </w:r>
                          </w:p>
                        </w:txbxContent>
                      </wps:txbx>
                      <wps:bodyPr wrap="square" lIns="0" rIns="0" tIns="0" bIns="0" anchor="t">
                        <a:noAutofit/>
                      </wps:bodyPr>
                    </wps:wsp>
                  </a:graphicData>
                </a:graphic>
              </wp:anchor>
            </w:drawing>
          </mc:Choice>
          <mc:Fallback>
            <w:pict>
              <v:shape id="shape_0" ID="Text Frame 3" stroked="f" o:allowincell="f" style="position:absolute;margin-left:405.1pt;margin-top:116.15pt;width:59.75pt;height:16.4pt;mso-wrap-style:square;v-text-anchor:top" type="_x0000_t202">
                <v:textbox>
                  <w:txbxContent>
                    <w:p>
                      <w:pPr>
                        <w:overflowPunct w:val="false"/>
                        <w:rPr/>
                      </w:pPr>
                      <w:r>
                        <w:rPr>
                          <w:rFonts w:asciiTheme="minorHAnsi" w:cstheme="minorBidi" w:eastAsiaTheme="minorEastAsia" w:hAnsiTheme="minorHAnsi"/>
                        </w:rPr>
                        <w:t>192.168.1.3</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18">
                <wp:simplePos x="0" y="0"/>
                <wp:positionH relativeFrom="column">
                  <wp:posOffset>5154295</wp:posOffset>
                </wp:positionH>
                <wp:positionV relativeFrom="paragraph">
                  <wp:posOffset>2157095</wp:posOffset>
                </wp:positionV>
                <wp:extent cx="759460" cy="208915"/>
                <wp:effectExtent l="0" t="0" r="0" b="0"/>
                <wp:wrapNone/>
                <wp:docPr id="5" name="Text Frame 4"/>
                <a:graphic xmlns:a="http://schemas.openxmlformats.org/drawingml/2006/main">
                  <a:graphicData uri="http://schemas.microsoft.com/office/word/2010/wordprocessingShape">
                    <wps:wsp>
                      <wps:cNvSpPr txBox="1"/>
                      <wps:spPr>
                        <a:xfrm>
                          <a:off x="0" y="0"/>
                          <a:ext cx="759600" cy="208800"/>
                        </a:xfrm>
                        <a:prstGeom prst="rect">
                          <a:avLst/>
                        </a:prstGeom>
                        <a:noFill/>
                        <a:ln w="0">
                          <a:noFill/>
                        </a:ln>
                      </wps:spPr>
                      <wps:txbx>
                        <w:txbxContent>
                          <w:p>
                            <w:pPr>
                              <w:overflowPunct w:val="false"/>
                              <w:rPr/>
                            </w:pPr>
                            <w:r>
                              <w:rPr>
                                <w:rFonts w:asciiTheme="minorHAnsi" w:cstheme="minorBidi" w:eastAsiaTheme="minorEastAsia" w:hAnsiTheme="minorHAnsi"/>
                              </w:rPr>
                              <w:t>192.168.1.4</w:t>
                            </w:r>
                          </w:p>
                        </w:txbxContent>
                      </wps:txbx>
                      <wps:bodyPr wrap="square" lIns="0" rIns="0" tIns="0" bIns="0" anchor="t">
                        <a:noAutofit/>
                      </wps:bodyPr>
                    </wps:wsp>
                  </a:graphicData>
                </a:graphic>
              </wp:anchor>
            </w:drawing>
          </mc:Choice>
          <mc:Fallback>
            <w:pict>
              <v:shape id="shape_0" ID="Text Frame 4" stroked="f" o:allowincell="f" style="position:absolute;margin-left:405.85pt;margin-top:169.85pt;width:59.75pt;height:16.4pt;mso-wrap-style:square;v-text-anchor:top" type="_x0000_t202">
                <v:textbox>
                  <w:txbxContent>
                    <w:p>
                      <w:pPr>
                        <w:overflowPunct w:val="false"/>
                        <w:rPr/>
                      </w:pPr>
                      <w:r>
                        <w:rPr>
                          <w:rFonts w:asciiTheme="minorHAnsi" w:cstheme="minorBidi" w:eastAsiaTheme="minorEastAsia" w:hAnsiTheme="minorHAnsi"/>
                        </w:rPr>
                        <w:t>192.168.1.4</w:t>
                      </w:r>
                    </w:p>
                  </w:txbxContent>
                </v:textbox>
                <v:fill o:detectmouseclick="t" on="false"/>
                <v:stroke color="#3465a4" joinstyle="round" endcap="flat"/>
                <w10:wrap type="none"/>
              </v:shape>
            </w:pict>
          </mc:Fallback>
        </mc:AlternateContent>
      </w:r>
      <w:r>
        <w:rPr>
          <w:rFonts w:cs="Calibri"/>
        </w:rPr>
        <w:t>Assign addresses to all 3 interfaces in the home network and the network interface of the router connected to the home network.</w:t>
      </w:r>
    </w:p>
    <w:p>
      <w:pPr>
        <w:pStyle w:val="Normal"/>
        <w:numPr>
          <w:ilvl w:val="0"/>
          <w:numId w:val="0"/>
        </w:numPr>
        <w:spacing w:lineRule="auto" w:line="252" w:before="0" w:after="120"/>
        <w:ind w:hanging="0" w:left="1440"/>
        <w:rPr>
          <w:rFonts w:ascii="Calibri" w:hAnsi="Calibri" w:cs="Calibri"/>
        </w:rPr>
      </w:pPr>
      <w:r>
        <w:rPr>
          <w:rFonts w:cs="Calibri"/>
        </w:rPr>
        <w:t>Router Network Interface: 192.168.1.1</w:t>
      </w:r>
    </w:p>
    <w:p>
      <w:pPr>
        <w:pStyle w:val="Normal"/>
        <w:numPr>
          <w:ilvl w:val="0"/>
          <w:numId w:val="0"/>
        </w:numPr>
        <w:spacing w:lineRule="auto" w:line="252" w:before="0" w:after="120"/>
        <w:ind w:hanging="0" w:left="1440"/>
        <w:rPr>
          <w:rFonts w:ascii="Calibri" w:hAnsi="Calibri" w:cs="Calibri"/>
        </w:rPr>
      </w:pPr>
      <w:r>
        <w:rPr>
          <w:rFonts w:cs="Calibri"/>
        </w:rPr>
        <w:t>Home Network Interface A: 192.168.1.2</w:t>
      </w:r>
    </w:p>
    <w:p>
      <w:pPr>
        <w:pStyle w:val="Normal"/>
        <w:numPr>
          <w:ilvl w:val="0"/>
          <w:numId w:val="0"/>
        </w:numPr>
        <w:spacing w:lineRule="auto" w:line="252" w:before="0" w:after="120"/>
        <w:ind w:hanging="0" w:left="1440"/>
        <w:rPr>
          <w:rFonts w:ascii="Calibri" w:hAnsi="Calibri" w:cs="Calibri"/>
        </w:rPr>
      </w:pPr>
      <w:r>
        <w:rPr>
          <w:rFonts w:cs="Calibri"/>
        </w:rPr>
        <w:t>Home Network Interface B: 192.168.1.3</w:t>
      </w:r>
    </w:p>
    <w:p>
      <w:pPr>
        <w:pStyle w:val="Normal"/>
        <w:spacing w:lineRule="auto" w:line="252" w:before="0" w:after="120"/>
        <w:rPr>
          <w:rFonts w:ascii="Calibri" w:hAnsi="Calibri" w:cs="Calibri"/>
        </w:rPr>
      </w:pPr>
      <w:r>
        <w:rPr>
          <w:rFonts w:cs="Calibri"/>
        </w:rPr>
        <w:tab/>
        <w:tab/>
        <w:t>Home Network Interface C: 192.168.1.4</w:t>
      </w:r>
    </w:p>
    <w:p>
      <w:pPr>
        <w:pStyle w:val="Normal"/>
        <w:spacing w:lineRule="auto" w:line="252" w:before="0" w:after="120"/>
        <w:rPr>
          <w:rFonts w:ascii="Calibri" w:hAnsi="Calibri" w:cs="Calibri"/>
        </w:rPr>
      </w:pPr>
      <w:r>
        <w:rPr/>
      </w:r>
    </w:p>
    <w:p>
      <w:pPr>
        <w:pStyle w:val="Normal"/>
        <w:numPr>
          <w:ilvl w:val="1"/>
          <w:numId w:val="3"/>
        </w:numPr>
        <w:rPr/>
      </w:pPr>
      <w:r>
        <w:rPr>
          <w:rFonts w:cs="Calibri"/>
        </w:rPr>
        <w:t>Suppose each host has 2 ongoing TCP connections, all to port 80 at host 128.119.40.86. Provide the 6 corresponding entries in the NAT translation table. You can make reasonable assumptions on the port numbers allocated by the local hosts. Note that there can be different correct answers.</w:t>
      </w:r>
    </w:p>
    <w:tbl>
      <w:tblPr>
        <w:tblW w:w="5000" w:type="pct"/>
        <w:jc w:val="left"/>
        <w:tblInd w:w="55" w:type="dxa"/>
        <w:tblLayout w:type="fixed"/>
        <w:tblCellMar>
          <w:top w:w="55" w:type="dxa"/>
          <w:left w:w="55" w:type="dxa"/>
          <w:bottom w:w="55" w:type="dxa"/>
          <w:right w:w="55" w:type="dxa"/>
        </w:tblCellMar>
      </w:tblPr>
      <w:tblGrid>
        <w:gridCol w:w="4679"/>
        <w:gridCol w:w="4681"/>
      </w:tblGrid>
      <w:tr>
        <w:trPr/>
        <w:tc>
          <w:tcPr>
            <w:tcW w:w="9360" w:type="dxa"/>
            <w:gridSpan w:val="2"/>
            <w:tcBorders>
              <w:top w:val="single" w:sz="4" w:space="0" w:color="000000"/>
              <w:left w:val="single" w:sz="4" w:space="0" w:color="000000"/>
              <w:bottom w:val="single" w:sz="4" w:space="0" w:color="000000"/>
              <w:right w:val="single" w:sz="4" w:space="0" w:color="000000"/>
            </w:tcBorders>
          </w:tcPr>
          <w:p>
            <w:pPr>
              <w:pStyle w:val="TableContents"/>
              <w:jc w:val="center"/>
              <w:rPr/>
            </w:pPr>
            <w:r>
              <w:rPr>
                <w:rFonts w:cs="Calibri"/>
              </w:rPr>
              <w:t>NAT Translation Tabl</w:t>
            </w:r>
            <w:r>
              <w:rPr>
                <w:rFonts w:cs="Calibri"/>
              </w:rPr>
              <w:t>e</w:t>
            </w:r>
          </w:p>
        </w:tc>
      </w:tr>
      <w:tr>
        <w:trPr/>
        <w:tc>
          <w:tcPr>
            <w:tcW w:w="4679" w:type="dxa"/>
            <w:tcBorders>
              <w:left w:val="single" w:sz="4" w:space="0" w:color="000000"/>
              <w:bottom w:val="single" w:sz="4" w:space="0" w:color="000000"/>
            </w:tcBorders>
          </w:tcPr>
          <w:p>
            <w:pPr>
              <w:pStyle w:val="TableContents"/>
              <w:jc w:val="center"/>
              <w:rPr>
                <w:rFonts w:ascii="Calibri" w:hAnsi="Calibri" w:cs="Calibri"/>
              </w:rPr>
            </w:pPr>
            <w:r>
              <w:rPr>
                <w:rFonts w:cs="Calibri"/>
              </w:rPr>
              <w:t>WAN Side</w:t>
            </w:r>
          </w:p>
        </w:tc>
        <w:tc>
          <w:tcPr>
            <w:tcW w:w="4681" w:type="dxa"/>
            <w:tcBorders>
              <w:left w:val="single" w:sz="4" w:space="0" w:color="000000"/>
              <w:bottom w:val="single" w:sz="4" w:space="0" w:color="000000"/>
              <w:right w:val="single" w:sz="4" w:space="0" w:color="000000"/>
            </w:tcBorders>
          </w:tcPr>
          <w:p>
            <w:pPr>
              <w:pStyle w:val="TableContents"/>
              <w:jc w:val="center"/>
              <w:rPr>
                <w:rFonts w:ascii="Calibri" w:hAnsi="Calibri" w:cs="Calibri"/>
              </w:rPr>
            </w:pPr>
            <w:r>
              <w:rPr>
                <w:rFonts w:cs="Calibri"/>
              </w:rPr>
              <w:t>LAN Side</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24.34.136.211/5000</w:t>
            </w:r>
          </w:p>
        </w:tc>
        <w:tc>
          <w:tcPr>
            <w:tcW w:w="4681"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192.168.1.2/5500</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24.34.136.211/5001</w:t>
            </w:r>
          </w:p>
        </w:tc>
        <w:tc>
          <w:tcPr>
            <w:tcW w:w="4681"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192.168.1.2/5501</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24.34.136.211/5002</w:t>
            </w:r>
          </w:p>
        </w:tc>
        <w:tc>
          <w:tcPr>
            <w:tcW w:w="4681"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192.168.1.3/5500</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24.34.136.211/5003</w:t>
            </w:r>
          </w:p>
        </w:tc>
        <w:tc>
          <w:tcPr>
            <w:tcW w:w="4681"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192.168.1.3/5501</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24.34.136.211/5004</w:t>
            </w:r>
          </w:p>
        </w:tc>
        <w:tc>
          <w:tcPr>
            <w:tcW w:w="4681" w:type="dxa"/>
            <w:tcBorders>
              <w:left w:val="single" w:sz="4" w:space="0" w:color="000000"/>
              <w:bottom w:val="single" w:sz="4" w:space="0" w:color="000000"/>
              <w:right w:val="single" w:sz="4" w:space="0" w:color="000000"/>
            </w:tcBorders>
          </w:tcPr>
          <w:p>
            <w:pPr>
              <w:pStyle w:val="TableContents"/>
              <w:rPr/>
            </w:pPr>
            <w:r>
              <w:rPr/>
              <w:t>192.168.1.4</w:t>
            </w:r>
            <w:r>
              <w:rPr>
                <w:rFonts w:cs="Calibri"/>
              </w:rPr>
              <w:t>/5500</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24.34.136.211/5005</w:t>
            </w:r>
          </w:p>
        </w:tc>
        <w:tc>
          <w:tcPr>
            <w:tcW w:w="4681"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192.168.1.4/5501</w:t>
            </w:r>
          </w:p>
        </w:tc>
      </w:tr>
    </w:tbl>
    <w:p>
      <w:pPr>
        <w:pStyle w:val="Normal"/>
        <w:rPr>
          <w:rFonts w:ascii="Calibri" w:hAnsi="Calibri" w:cs="Calibri"/>
        </w:rPr>
      </w:pPr>
      <w:r>
        <w:rPr>
          <w:rFonts w:cs="Calibri"/>
        </w:rPr>
      </w:r>
    </w:p>
    <w:p>
      <w:pPr>
        <w:pStyle w:val="Normal"/>
        <w:numPr>
          <w:ilvl w:val="0"/>
          <w:numId w:val="3"/>
        </w:numPr>
        <w:bidi w:val="0"/>
        <w:spacing w:lineRule="auto" w:line="252" w:before="0" w:after="120"/>
        <w:rPr/>
      </w:pPr>
      <w:r>
        <w:rPr>
          <w:rFonts w:cs="Calibri"/>
        </w:rPr>
        <w:t>We made a distinction between the forwarding function and the routing function performed in the network layer. What are the key differences between routing and forwarding?</w:t>
      </w:r>
    </w:p>
    <w:p>
      <w:pPr>
        <w:pStyle w:val="Normal"/>
        <w:numPr>
          <w:ilvl w:val="0"/>
          <w:numId w:val="0"/>
        </w:numPr>
        <w:bidi w:val="0"/>
        <w:spacing w:lineRule="auto" w:line="252" w:before="0" w:after="120"/>
        <w:ind w:hanging="0" w:left="1080"/>
        <w:rPr/>
      </w:pPr>
      <w:r>
        <w:rPr>
          <w:rFonts w:cs="Calibri"/>
        </w:rPr>
        <w:t>Routing is where routers determine the optimal path for data packets to travel from source to destination, involving creating and updating routing tables based on the network’s layout.</w:t>
      </w:r>
    </w:p>
    <w:p>
      <w:pPr>
        <w:pStyle w:val="Normal"/>
        <w:numPr>
          <w:ilvl w:val="0"/>
          <w:numId w:val="0"/>
        </w:numPr>
        <w:bidi w:val="0"/>
        <w:spacing w:lineRule="auto" w:line="252" w:before="0" w:after="120"/>
        <w:ind w:hanging="0" w:left="1080"/>
        <w:rPr/>
      </w:pPr>
      <w:r>
        <w:rPr>
          <w:rFonts w:cs="Calibri"/>
        </w:rPr>
        <w:t>Forwarding is the action of moving the packets through the routers within a network.</w:t>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bidi w:val="0"/>
        <w:spacing w:lineRule="auto" w:line="252" w:before="0" w:after="120"/>
        <w:rPr>
          <w:rFonts w:cs="Calibri"/>
        </w:rPr>
      </w:pPr>
      <w:r>
        <w:rPr/>
      </w:r>
    </w:p>
    <w:p>
      <w:pPr>
        <w:pStyle w:val="Normal"/>
        <w:numPr>
          <w:ilvl w:val="0"/>
          <w:numId w:val="3"/>
        </w:numPr>
        <w:spacing w:lineRule="auto" w:line="252" w:before="0" w:after="120"/>
        <w:rPr>
          <w:rFonts w:ascii="Calibri" w:hAnsi="Calibri" w:cs="Calibri"/>
        </w:rPr>
      </w:pPr>
      <w:r>
        <w:rPr>
          <w:rFonts w:cs="Calibri"/>
        </w:rPr>
        <w:t>Consider a datagram network using 32-bit host addresses. Suppose a router has five links, numbered 0 through 4, and packets are to be forwarded to the link interfaces as follows:</w:t>
      </w:r>
    </w:p>
    <w:tbl>
      <w:tblPr>
        <w:tblW w:w="5000" w:type="pct"/>
        <w:jc w:val="left"/>
        <w:tblInd w:w="-5" w:type="dxa"/>
        <w:tblLayout w:type="fixed"/>
        <w:tblCellMar>
          <w:top w:w="55" w:type="dxa"/>
          <w:left w:w="55" w:type="dxa"/>
          <w:bottom w:w="55" w:type="dxa"/>
          <w:right w:w="55" w:type="dxa"/>
        </w:tblCellMar>
      </w:tblPr>
      <w:tblGrid>
        <w:gridCol w:w="4362"/>
        <w:gridCol w:w="3923"/>
        <w:gridCol w:w="1074"/>
      </w:tblGrid>
      <w:tr>
        <w:trPr/>
        <w:tc>
          <w:tcPr>
            <w:tcW w:w="4362"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Destination Address Range</w:t>
            </w:r>
          </w:p>
        </w:tc>
        <w:tc>
          <w:tcPr>
            <w:tcW w:w="3923"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Destination Address Range</w:t>
            </w:r>
          </w:p>
        </w:tc>
        <w:tc>
          <w:tcPr>
            <w:tcW w:w="1074" w:type="dxa"/>
            <w:tcBorders>
              <w:top w:val="single" w:sz="4" w:space="0" w:color="000000"/>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Link Interface</w:t>
            </w:r>
          </w:p>
        </w:tc>
      </w:tr>
      <w:tr>
        <w:trPr/>
        <w:tc>
          <w:tcPr>
            <w:tcW w:w="4362" w:type="dxa"/>
            <w:tcBorders>
              <w:left w:val="single" w:sz="4" w:space="0" w:color="000000"/>
              <w:bottom w:val="single" w:sz="4" w:space="0" w:color="000000"/>
            </w:tcBorders>
          </w:tcPr>
          <w:p>
            <w:pPr>
              <w:pStyle w:val="TableContents"/>
              <w:rPr/>
            </w:pPr>
            <w:r>
              <w:rPr>
                <w:rFonts w:cs="Calibri"/>
              </w:rPr>
              <w:t>11100000 00000000 00000000 00000000 through</w:t>
              <w:br/>
            </w:r>
            <w:r>
              <w:rPr/>
              <w:t>11100000 00111111 11111111 11111111</w:t>
            </w:r>
          </w:p>
        </w:tc>
        <w:tc>
          <w:tcPr>
            <w:tcW w:w="3923" w:type="dxa"/>
            <w:tcBorders>
              <w:left w:val="single" w:sz="4" w:space="0" w:color="000000"/>
              <w:bottom w:val="single" w:sz="4" w:space="0" w:color="000000"/>
            </w:tcBorders>
          </w:tcPr>
          <w:p>
            <w:pPr>
              <w:pStyle w:val="TableContents"/>
              <w:rPr/>
            </w:pPr>
            <w:r>
              <w:rPr/>
              <w:t>224.0.0.0</w:t>
            </w:r>
          </w:p>
          <w:p>
            <w:pPr>
              <w:pStyle w:val="TableContents"/>
              <w:rPr/>
            </w:pPr>
            <w:r>
              <w:rPr/>
              <w:t>through</w:t>
            </w:r>
          </w:p>
          <w:p>
            <w:pPr>
              <w:pStyle w:val="TableContents"/>
              <w:rPr/>
            </w:pPr>
            <w:r>
              <w:rPr/>
              <w:t>224.63.255.255</w:t>
            </w:r>
          </w:p>
        </w:tc>
        <w:tc>
          <w:tcPr>
            <w:tcW w:w="1074"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0</w:t>
            </w:r>
          </w:p>
        </w:tc>
      </w:tr>
      <w:tr>
        <w:trPr/>
        <w:tc>
          <w:tcPr>
            <w:tcW w:w="4362" w:type="dxa"/>
            <w:tcBorders>
              <w:left w:val="single" w:sz="4" w:space="0" w:color="000000"/>
              <w:bottom w:val="single" w:sz="4" w:space="0" w:color="000000"/>
            </w:tcBorders>
          </w:tcPr>
          <w:p>
            <w:pPr>
              <w:pStyle w:val="TableContents"/>
              <w:rPr>
                <w:rFonts w:ascii="Calibri" w:hAnsi="Calibri" w:cs="Calibri"/>
              </w:rPr>
            </w:pPr>
            <w:r>
              <w:rPr>
                <w:rFonts w:cs="Calibri"/>
              </w:rPr>
              <w:t xml:space="preserve">11100000 01000000 00000000 00000000 through </w:t>
              <w:br/>
              <w:t>11100000 01000000 11111111 11111111</w:t>
            </w:r>
          </w:p>
        </w:tc>
        <w:tc>
          <w:tcPr>
            <w:tcW w:w="3923" w:type="dxa"/>
            <w:tcBorders>
              <w:left w:val="single" w:sz="4" w:space="0" w:color="000000"/>
              <w:bottom w:val="single" w:sz="4" w:space="0" w:color="000000"/>
            </w:tcBorders>
          </w:tcPr>
          <w:p>
            <w:pPr>
              <w:pStyle w:val="TableContents"/>
              <w:rPr>
                <w:rFonts w:ascii="Calibri" w:hAnsi="Calibri" w:cs="Calibri"/>
              </w:rPr>
            </w:pPr>
            <w:r>
              <w:rPr>
                <w:rFonts w:cs="Calibri"/>
              </w:rPr>
              <w:t>224.64.0.0</w:t>
            </w:r>
          </w:p>
          <w:p>
            <w:pPr>
              <w:pStyle w:val="TableContents"/>
              <w:rPr>
                <w:rFonts w:ascii="Calibri" w:hAnsi="Calibri" w:cs="Calibri"/>
              </w:rPr>
            </w:pPr>
            <w:r>
              <w:rPr>
                <w:rFonts w:cs="Calibri"/>
              </w:rPr>
              <w:t>through</w:t>
            </w:r>
          </w:p>
          <w:p>
            <w:pPr>
              <w:pStyle w:val="TableContents"/>
              <w:rPr>
                <w:rFonts w:ascii="Calibri" w:hAnsi="Calibri" w:cs="Calibri"/>
              </w:rPr>
            </w:pPr>
            <w:r>
              <w:rPr>
                <w:rFonts w:cs="Calibri"/>
              </w:rPr>
              <w:t>224.64.255.255</w:t>
            </w:r>
          </w:p>
        </w:tc>
        <w:tc>
          <w:tcPr>
            <w:tcW w:w="1074"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r>
        <w:trPr/>
        <w:tc>
          <w:tcPr>
            <w:tcW w:w="4362" w:type="dxa"/>
            <w:tcBorders>
              <w:left w:val="single" w:sz="4" w:space="0" w:color="000000"/>
              <w:bottom w:val="single" w:sz="4" w:space="0" w:color="000000"/>
            </w:tcBorders>
          </w:tcPr>
          <w:p>
            <w:pPr>
              <w:pStyle w:val="TableContents"/>
              <w:rPr>
                <w:rFonts w:ascii="Calibri" w:hAnsi="Calibri" w:cs="Calibri"/>
              </w:rPr>
            </w:pPr>
            <w:r>
              <w:rPr>
                <w:rFonts w:cs="Calibri"/>
              </w:rPr>
              <w:t xml:space="preserve">11100000 01110000 00000000 00000000 through </w:t>
              <w:br/>
              <w:t>11100000 01111111 11111111 11111111</w:t>
            </w:r>
          </w:p>
        </w:tc>
        <w:tc>
          <w:tcPr>
            <w:tcW w:w="3923" w:type="dxa"/>
            <w:tcBorders>
              <w:left w:val="single" w:sz="4" w:space="0" w:color="000000"/>
              <w:bottom w:val="single" w:sz="4" w:space="0" w:color="000000"/>
            </w:tcBorders>
          </w:tcPr>
          <w:p>
            <w:pPr>
              <w:pStyle w:val="TableContents"/>
              <w:rPr>
                <w:rFonts w:ascii="Calibri" w:hAnsi="Calibri" w:cs="Calibri"/>
              </w:rPr>
            </w:pPr>
            <w:r>
              <w:rPr>
                <w:rFonts w:cs="Calibri"/>
              </w:rPr>
              <w:t>224.112.0.0</w:t>
            </w:r>
          </w:p>
          <w:p>
            <w:pPr>
              <w:pStyle w:val="TableContents"/>
              <w:rPr>
                <w:rFonts w:ascii="Calibri" w:hAnsi="Calibri" w:cs="Calibri"/>
              </w:rPr>
            </w:pPr>
            <w:r>
              <w:rPr>
                <w:rFonts w:cs="Calibri"/>
              </w:rPr>
              <w:t>through</w:t>
            </w:r>
          </w:p>
          <w:p>
            <w:pPr>
              <w:pStyle w:val="TableContents"/>
              <w:rPr>
                <w:rFonts w:ascii="Calibri" w:hAnsi="Calibri" w:cs="Calibri"/>
              </w:rPr>
            </w:pPr>
            <w:r>
              <w:rPr>
                <w:rFonts w:cs="Calibri"/>
              </w:rPr>
              <w:t>224.127.255.255</w:t>
            </w:r>
          </w:p>
        </w:tc>
        <w:tc>
          <w:tcPr>
            <w:tcW w:w="1074"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2</w:t>
            </w:r>
          </w:p>
        </w:tc>
      </w:tr>
      <w:tr>
        <w:trPr/>
        <w:tc>
          <w:tcPr>
            <w:tcW w:w="4362" w:type="dxa"/>
            <w:tcBorders>
              <w:left w:val="single" w:sz="4" w:space="0" w:color="000000"/>
              <w:bottom w:val="single" w:sz="4" w:space="0" w:color="000000"/>
            </w:tcBorders>
          </w:tcPr>
          <w:p>
            <w:pPr>
              <w:pStyle w:val="TableContents"/>
              <w:rPr>
                <w:rFonts w:ascii="Calibri" w:hAnsi="Calibri" w:cs="Calibri"/>
              </w:rPr>
            </w:pPr>
            <w:r>
              <w:rPr>
                <w:rFonts w:cs="Calibri"/>
              </w:rPr>
              <w:t xml:space="preserve">11100001 10110000 00000000 00000000 through </w:t>
              <w:br/>
              <w:t>11100001 10111111 11111111 11111111</w:t>
            </w:r>
          </w:p>
        </w:tc>
        <w:tc>
          <w:tcPr>
            <w:tcW w:w="3923" w:type="dxa"/>
            <w:tcBorders>
              <w:left w:val="single" w:sz="4" w:space="0" w:color="000000"/>
              <w:bottom w:val="single" w:sz="4" w:space="0" w:color="000000"/>
            </w:tcBorders>
          </w:tcPr>
          <w:p>
            <w:pPr>
              <w:pStyle w:val="TableContents"/>
              <w:rPr>
                <w:rFonts w:ascii="Calibri" w:hAnsi="Calibri" w:cs="Calibri"/>
              </w:rPr>
            </w:pPr>
            <w:r>
              <w:rPr>
                <w:rFonts w:cs="Calibri"/>
              </w:rPr>
              <w:t>225.</w:t>
            </w:r>
            <w:r>
              <w:rPr>
                <w:rFonts w:cs="Calibri"/>
              </w:rPr>
              <w:t>176.0.0</w:t>
            </w:r>
          </w:p>
          <w:p>
            <w:pPr>
              <w:pStyle w:val="TableContents"/>
              <w:rPr>
                <w:rFonts w:ascii="Calibri" w:hAnsi="Calibri" w:cs="Calibri"/>
              </w:rPr>
            </w:pPr>
            <w:r>
              <w:rPr>
                <w:rFonts w:cs="Calibri"/>
              </w:rPr>
              <w:t>through</w:t>
            </w:r>
          </w:p>
          <w:p>
            <w:pPr>
              <w:pStyle w:val="TableContents"/>
              <w:rPr>
                <w:rFonts w:ascii="Calibri" w:hAnsi="Calibri" w:cs="Calibri"/>
              </w:rPr>
            </w:pPr>
            <w:r>
              <w:rPr>
                <w:rFonts w:cs="Calibri"/>
              </w:rPr>
              <w:t>225.191.255.255</w:t>
            </w:r>
          </w:p>
        </w:tc>
        <w:tc>
          <w:tcPr>
            <w:tcW w:w="1074"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3</w:t>
            </w:r>
          </w:p>
        </w:tc>
      </w:tr>
      <w:tr>
        <w:trPr/>
        <w:tc>
          <w:tcPr>
            <w:tcW w:w="4362" w:type="dxa"/>
            <w:tcBorders>
              <w:left w:val="single" w:sz="4" w:space="0" w:color="000000"/>
              <w:bottom w:val="single" w:sz="4" w:space="0" w:color="000000"/>
            </w:tcBorders>
          </w:tcPr>
          <w:p>
            <w:pPr>
              <w:pStyle w:val="TableContents"/>
              <w:rPr>
                <w:rFonts w:ascii="Calibri" w:hAnsi="Calibri" w:cs="Calibri"/>
              </w:rPr>
            </w:pPr>
            <w:r>
              <w:rPr>
                <w:rFonts w:cs="Calibri"/>
              </w:rPr>
              <w:t xml:space="preserve">11100010 10000000 00000000 00000000 through </w:t>
              <w:br/>
              <w:t>11100010 11111111 11111111 11111111</w:t>
            </w:r>
          </w:p>
        </w:tc>
        <w:tc>
          <w:tcPr>
            <w:tcW w:w="3923" w:type="dxa"/>
            <w:tcBorders>
              <w:left w:val="single" w:sz="4" w:space="0" w:color="000000"/>
              <w:bottom w:val="single" w:sz="4" w:space="0" w:color="000000"/>
            </w:tcBorders>
          </w:tcPr>
          <w:p>
            <w:pPr>
              <w:pStyle w:val="TableContents"/>
              <w:rPr>
                <w:rFonts w:ascii="Calibri" w:hAnsi="Calibri" w:cs="Calibri"/>
              </w:rPr>
            </w:pPr>
            <w:r>
              <w:rPr>
                <w:rFonts w:cs="Calibri"/>
              </w:rPr>
              <w:t>226.128.0.0</w:t>
            </w:r>
          </w:p>
          <w:p>
            <w:pPr>
              <w:pStyle w:val="TableContents"/>
              <w:rPr>
                <w:rFonts w:ascii="Calibri" w:hAnsi="Calibri" w:cs="Calibri"/>
              </w:rPr>
            </w:pPr>
            <w:r>
              <w:rPr>
                <w:rFonts w:cs="Calibri"/>
              </w:rPr>
              <w:t>through</w:t>
            </w:r>
          </w:p>
          <w:p>
            <w:pPr>
              <w:pStyle w:val="TableContents"/>
              <w:rPr>
                <w:rFonts w:ascii="Calibri" w:hAnsi="Calibri" w:cs="Calibri"/>
              </w:rPr>
            </w:pPr>
            <w:r>
              <w:rPr>
                <w:rFonts w:cs="Calibri"/>
              </w:rPr>
              <w:t>226.255.255.255</w:t>
            </w:r>
          </w:p>
        </w:tc>
        <w:tc>
          <w:tcPr>
            <w:tcW w:w="1074"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4</w:t>
            </w:r>
          </w:p>
        </w:tc>
      </w:tr>
    </w:tbl>
    <w:p>
      <w:pPr>
        <w:pStyle w:val="Normal"/>
        <w:numPr>
          <w:ilvl w:val="1"/>
          <w:numId w:val="3"/>
        </w:numPr>
        <w:spacing w:lineRule="auto" w:line="252" w:before="0" w:after="120"/>
        <w:rPr>
          <w:rFonts w:ascii="Calibri" w:hAnsi="Calibri" w:cs="Calibri"/>
        </w:rPr>
      </w:pPr>
      <w:r>
        <w:rPr>
          <w:rFonts w:cs="Calibri"/>
        </w:rPr>
        <w:t>Complete the following forwarding table according to the above setting, assuming longest prefix matching is used to decide where to forward a packet to the correct link interface. Note that the column of network prefix should be presented in the decimal form of a.b.c.d/x.</w:t>
      </w:r>
    </w:p>
    <w:tbl>
      <w:tblPr>
        <w:tblW w:w="5000" w:type="pct"/>
        <w:jc w:val="left"/>
        <w:tblInd w:w="-5" w:type="dxa"/>
        <w:tblLayout w:type="fixed"/>
        <w:tblCellMar>
          <w:top w:w="55" w:type="dxa"/>
          <w:left w:w="55" w:type="dxa"/>
          <w:bottom w:w="55" w:type="dxa"/>
          <w:right w:w="55" w:type="dxa"/>
        </w:tblCellMar>
      </w:tblPr>
      <w:tblGrid>
        <w:gridCol w:w="4679"/>
        <w:gridCol w:w="4680"/>
      </w:tblGrid>
      <w:tr>
        <w:trPr/>
        <w:tc>
          <w:tcPr>
            <w:tcW w:w="4679"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Network Prefix (Decimal)</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Output Link Interface</w:t>
            </w:r>
          </w:p>
        </w:tc>
      </w:tr>
      <w:tr>
        <w:trPr/>
        <w:tc>
          <w:tcPr>
            <w:tcW w:w="4679" w:type="dxa"/>
            <w:tcBorders>
              <w:left w:val="single" w:sz="4" w:space="0" w:color="000000"/>
              <w:bottom w:val="single" w:sz="4" w:space="0" w:color="000000"/>
            </w:tcBorders>
          </w:tcPr>
          <w:p>
            <w:pPr>
              <w:pStyle w:val="TableContents"/>
              <w:rPr/>
            </w:pPr>
            <w:r>
              <w:rPr/>
              <w:t>224.0.0.0/</w:t>
            </w:r>
            <w:r>
              <w:rPr/>
              <w:t>10</w:t>
            </w:r>
          </w:p>
        </w:tc>
        <w:tc>
          <w:tcPr>
            <w:tcW w:w="4680"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0</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224.64.0.0/</w:t>
            </w:r>
            <w:r>
              <w:rPr>
                <w:rFonts w:cs="Calibri"/>
              </w:rPr>
              <w:t>16</w:t>
            </w:r>
          </w:p>
        </w:tc>
        <w:tc>
          <w:tcPr>
            <w:tcW w:w="4680"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224.112.0.0/</w:t>
            </w:r>
            <w:r>
              <w:rPr>
                <w:rFonts w:cs="Calibri"/>
              </w:rPr>
              <w:t>12</w:t>
            </w:r>
          </w:p>
        </w:tc>
        <w:tc>
          <w:tcPr>
            <w:tcW w:w="4680"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2</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225.</w:t>
            </w:r>
            <w:r>
              <w:rPr>
                <w:rFonts w:cs="Calibri"/>
              </w:rPr>
              <w:t>176.0.0/</w:t>
            </w:r>
            <w:r>
              <w:rPr>
                <w:rFonts w:cs="Calibri"/>
              </w:rPr>
              <w:t>12</w:t>
            </w:r>
          </w:p>
        </w:tc>
        <w:tc>
          <w:tcPr>
            <w:tcW w:w="4680"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3</w:t>
            </w:r>
          </w:p>
        </w:tc>
      </w:tr>
      <w:tr>
        <w:trPr/>
        <w:tc>
          <w:tcPr>
            <w:tcW w:w="4679" w:type="dxa"/>
            <w:tcBorders>
              <w:left w:val="single" w:sz="4" w:space="0" w:color="000000"/>
              <w:bottom w:val="single" w:sz="4" w:space="0" w:color="000000"/>
            </w:tcBorders>
          </w:tcPr>
          <w:p>
            <w:pPr>
              <w:pStyle w:val="TableContents"/>
              <w:rPr>
                <w:rFonts w:ascii="Calibri" w:hAnsi="Calibri" w:cs="Calibri"/>
              </w:rPr>
            </w:pPr>
            <w:r>
              <w:rPr>
                <w:rFonts w:cs="Calibri"/>
              </w:rPr>
              <w:t>226.128.0.0/</w:t>
            </w:r>
            <w:r>
              <w:rPr>
                <w:rFonts w:cs="Calibri"/>
              </w:rPr>
              <w:t>9</w:t>
            </w:r>
          </w:p>
        </w:tc>
        <w:tc>
          <w:tcPr>
            <w:tcW w:w="4680"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4</w:t>
            </w:r>
          </w:p>
        </w:tc>
      </w:tr>
    </w:tbl>
    <w:p>
      <w:pPr>
        <w:pStyle w:val="Normal"/>
        <w:numPr>
          <w:ilvl w:val="1"/>
          <w:numId w:val="3"/>
        </w:numPr>
        <w:spacing w:lineRule="auto" w:line="252" w:before="0" w:after="120"/>
        <w:rPr/>
      </w:pPr>
      <w:r>
        <w:rPr>
          <w:rFonts w:cs="Calibri"/>
        </w:rPr>
        <w:t xml:space="preserve">According to the above forwarding table, give the output link interface for each datagram with the following destination addresses: </w:t>
        <w:br/>
      </w:r>
      <w:r>
        <w:rPr/>
        <w:t xml:space="preserve">225.180.128.1:  </w:t>
      </w:r>
      <w:r>
        <w:rPr/>
        <w:t>Output Link Interface 3</w:t>
      </w:r>
    </w:p>
    <w:p>
      <w:pPr>
        <w:pStyle w:val="Normal"/>
        <w:numPr>
          <w:ilvl w:val="0"/>
          <w:numId w:val="0"/>
        </w:numPr>
        <w:spacing w:lineRule="auto" w:line="252" w:before="0" w:after="120"/>
        <w:ind w:hanging="0" w:left="1080"/>
        <w:rPr/>
      </w:pPr>
      <w:r>
        <w:rPr/>
        <w:t xml:space="preserve">224.125.1.2: </w:t>
      </w:r>
      <w:r>
        <w:rPr/>
        <w:t>Output Link Interface 2</w:t>
      </w:r>
    </w:p>
    <w:p>
      <w:pPr>
        <w:pStyle w:val="Normal"/>
        <w:numPr>
          <w:ilvl w:val="0"/>
          <w:numId w:val="0"/>
        </w:numPr>
        <w:spacing w:lineRule="auto" w:line="252" w:before="0" w:after="120"/>
        <w:ind w:hanging="0" w:left="1080"/>
        <w:rPr/>
      </w:pPr>
      <w:r>
        <w:rPr/>
        <w:t xml:space="preserve">224.64.120.1: </w:t>
      </w:r>
      <w:r>
        <w:rPr/>
        <w:t>Output Link Interface 1</w:t>
      </w:r>
    </w:p>
    <w:p>
      <w:pPr>
        <w:pStyle w:val="Normal"/>
        <w:spacing w:lineRule="auto" w:line="252" w:before="0" w:after="120"/>
        <w:rPr/>
      </w:pPr>
      <w:r>
        <w:rPr/>
      </w:r>
    </w:p>
    <w:p>
      <w:pPr>
        <w:pStyle w:val="Normal"/>
        <w:spacing w:lineRule="auto" w:line="252" w:before="0" w:after="120"/>
        <w:rPr/>
      </w:pPr>
      <w:r>
        <w:rPr/>
      </w:r>
    </w:p>
    <w:p>
      <w:pPr>
        <w:pStyle w:val="Normal"/>
        <w:numPr>
          <w:ilvl w:val="0"/>
          <w:numId w:val="3"/>
        </w:numPr>
        <w:spacing w:lineRule="auto" w:line="252" w:before="0" w:after="120"/>
        <w:rPr/>
      </w:pPr>
      <w:r>
        <w:rPr/>
        <w:t>Consider a router that interconnects three subnets: Subnet 1, Subnet 2, and Subnet 3. Suppose all of the interfaces in each of these three subnets should use addresses in a large block defined by prefix 128.16.0.0/12. You need to further divide this large address block into three smaller non-overlapping address blocks for these three subnets. They need to further meet the following conditions:</w:t>
      </w:r>
    </w:p>
    <w:p>
      <w:pPr>
        <w:pStyle w:val="Normal"/>
        <w:numPr>
          <w:ilvl w:val="1"/>
          <w:numId w:val="3"/>
        </w:numPr>
        <w:spacing w:lineRule="auto" w:line="252" w:before="0" w:after="120"/>
        <w:rPr/>
      </w:pPr>
      <w:r>
        <w:rPr/>
        <w:t>Subnet 1 is required to support at least 300 interfaces, and the last address for this subnet is 128.31.255.255.</w:t>
      </w:r>
    </w:p>
    <w:p>
      <w:pPr>
        <w:pStyle w:val="Normal"/>
        <w:numPr>
          <w:ilvl w:val="0"/>
          <w:numId w:val="0"/>
        </w:numPr>
        <w:spacing w:lineRule="auto" w:line="252" w:before="0" w:after="120"/>
        <w:ind w:hanging="0" w:left="1440"/>
        <w:rPr/>
      </w:pPr>
      <w:r>
        <w:rPr/>
        <w:t>300 interfaces, round to 512, subnet mask of /23 because 32-9 (2^9 = 512) = 23</w:t>
      </w:r>
    </w:p>
    <w:p>
      <w:pPr>
        <w:pStyle w:val="Normal"/>
        <w:numPr>
          <w:ilvl w:val="0"/>
          <w:numId w:val="0"/>
        </w:numPr>
        <w:spacing w:lineRule="auto" w:line="252" w:before="0" w:after="120"/>
        <w:ind w:hanging="0" w:left="1440"/>
        <w:rPr/>
      </w:pPr>
      <w:r>
        <w:rPr/>
        <w:t>subnet is 128.31.254.0/23</w:t>
      </w:r>
    </w:p>
    <w:p>
      <w:pPr>
        <w:pStyle w:val="Normal"/>
        <w:numPr>
          <w:ilvl w:val="1"/>
          <w:numId w:val="3"/>
        </w:numPr>
        <w:spacing w:lineRule="auto" w:line="252" w:before="0" w:after="120"/>
        <w:rPr/>
      </w:pPr>
      <w:r>
        <w:rPr/>
        <w:t>Subnet 2 is to support at least 120 interfaces, and the last address for this subnet is 128.16.1.127.</w:t>
      </w:r>
    </w:p>
    <w:p>
      <w:pPr>
        <w:pStyle w:val="Normal"/>
        <w:numPr>
          <w:ilvl w:val="0"/>
          <w:numId w:val="0"/>
        </w:numPr>
        <w:spacing w:lineRule="auto" w:line="252" w:before="0" w:after="120"/>
        <w:ind w:hanging="0" w:left="1440"/>
        <w:rPr/>
      </w:pPr>
      <w:r>
        <w:rPr/>
        <w:t>120 interfaces, round to 128, subnet mask is /25 because 32-7 (2^7 = 128) – 25</w:t>
      </w:r>
    </w:p>
    <w:p>
      <w:pPr>
        <w:pStyle w:val="Normal"/>
        <w:numPr>
          <w:ilvl w:val="0"/>
          <w:numId w:val="0"/>
        </w:numPr>
        <w:spacing w:lineRule="auto" w:line="252" w:before="0" w:after="120"/>
        <w:ind w:hanging="0" w:left="1440"/>
        <w:rPr/>
      </w:pPr>
      <w:r>
        <w:rPr/>
        <w:t>subnet is 128.16.1.0/25</w:t>
      </w:r>
    </w:p>
    <w:p>
      <w:pPr>
        <w:pStyle w:val="Normal"/>
        <w:numPr>
          <w:ilvl w:val="1"/>
          <w:numId w:val="3"/>
        </w:numPr>
        <w:spacing w:lineRule="auto" w:line="252" w:before="0" w:after="120"/>
        <w:rPr/>
      </w:pPr>
      <w:r>
        <w:rPr/>
        <w:t>Subnet 3 is to support at least 400 interfaces, and the last address for this subnet is 128.17.7.255.</w:t>
      </w:r>
    </w:p>
    <w:p>
      <w:pPr>
        <w:pStyle w:val="Normal"/>
        <w:numPr>
          <w:ilvl w:val="0"/>
          <w:numId w:val="0"/>
        </w:numPr>
        <w:spacing w:lineRule="auto" w:line="252" w:before="0" w:after="120"/>
        <w:ind w:hanging="0" w:left="1080"/>
        <w:rPr/>
      </w:pPr>
      <w:r>
        <w:rPr/>
        <w:t>400 interfaces round to 512, subnet mask is /23, subnet is 128.17.6.0/23</w:t>
      </w:r>
    </w:p>
    <w:p>
      <w:pPr>
        <w:pStyle w:val="Normal"/>
        <w:spacing w:lineRule="auto" w:line="252" w:before="0" w:after="120"/>
        <w:rPr/>
      </w:pPr>
      <w:r>
        <w:rPr/>
        <w:t>Provide three network prefixes (of the form a.b.c.d/x) for the three subnets that satisfy the above constraints and also minimize the numbers of addresses for these subnets.</w:t>
      </w:r>
    </w:p>
    <w:p>
      <w:pPr>
        <w:pStyle w:val="Normal"/>
        <w:numPr>
          <w:ilvl w:val="0"/>
          <w:numId w:val="0"/>
        </w:numPr>
        <w:spacing w:lineRule="auto" w:line="252" w:before="0" w:after="120"/>
        <w:ind w:hanging="0" w:left="720"/>
        <w:rPr>
          <w:rFonts w:ascii="Calibri" w:hAnsi="Calibri" w:cs="Calibri"/>
        </w:rPr>
      </w:pPr>
      <w:r>
        <w:rPr>
          <w:rFonts w:cs="Calibri"/>
        </w:rPr>
      </w:r>
    </w:p>
    <w:sectPr>
      <w:footerReference w:type="even" r:id="rId4"/>
      <w:footerReference w:type="default" r:id="rId5"/>
      <w:footerReference w:type="first" r:id="rId6"/>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None/>
              <wp:docPr id="6"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1775994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1775994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12">
              <wp:simplePos x="0" y="0"/>
              <wp:positionH relativeFrom="margin">
                <wp:align>right</wp:align>
              </wp:positionH>
              <wp:positionV relativeFrom="paragraph">
                <wp:posOffset>635</wp:posOffset>
              </wp:positionV>
              <wp:extent cx="78105" cy="184785"/>
              <wp:effectExtent l="0" t="0" r="0" b="0"/>
              <wp:wrapNone/>
              <wp:docPr id="7" name="Frame2"/>
              <a:graphic xmlns:a="http://schemas.openxmlformats.org/drawingml/2006/main">
                <a:graphicData uri="http://schemas.microsoft.com/office/word/2010/wordprocessingShape">
                  <wps:wsp>
                    <wps:cNvSpPr/>
                    <wps:spPr>
                      <a:xfrm>
                        <a:off x="0" y="0"/>
                        <a:ext cx="78120" cy="1846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52978480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61.8pt;margin-top:0.05pt;width:6.1pt;height:14.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52978480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12">
              <wp:simplePos x="0" y="0"/>
              <wp:positionH relativeFrom="margin">
                <wp:align>right</wp:align>
              </wp:positionH>
              <wp:positionV relativeFrom="paragraph">
                <wp:posOffset>635</wp:posOffset>
              </wp:positionV>
              <wp:extent cx="78105" cy="184785"/>
              <wp:effectExtent l="0" t="0" r="0" b="0"/>
              <wp:wrapNone/>
              <wp:docPr id="8" name="Frame2"/>
              <a:graphic xmlns:a="http://schemas.openxmlformats.org/drawingml/2006/main">
                <a:graphicData uri="http://schemas.microsoft.com/office/word/2010/wordprocessingShape">
                  <wps:wsp>
                    <wps:cNvSpPr/>
                    <wps:spPr>
                      <a:xfrm>
                        <a:off x="0" y="0"/>
                        <a:ext cx="78120" cy="1846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52978480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61.8pt;margin-top:0.05pt;width:6.1pt;height:14.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52978480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4"/>
        <w:szCs w:val="24"/>
        <w:lang w:val="en-CA"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4"/>
      <w:szCs w:val="24"/>
      <w:lang w:val="en-CA" w:eastAsia="zh-CN"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433a1"/>
    <w:rPr>
      <w:color w:themeColor="hyperlink" w:val="0563C1"/>
      <w:u w:val="single"/>
    </w:rPr>
  </w:style>
  <w:style w:type="character" w:styleId="FooterChar" w:customStyle="1">
    <w:name w:val="Footer Char"/>
    <w:basedOn w:val="DefaultParagraphFont"/>
    <w:link w:val="Footer"/>
    <w:uiPriority w:val="99"/>
    <w:qFormat/>
    <w:rsid w:val="004433a1"/>
    <w:rPr/>
  </w:style>
  <w:style w:type="character" w:styleId="PageNumber">
    <w:name w:val="Page Number"/>
    <w:basedOn w:val="DefaultParagraphFont"/>
    <w:uiPriority w:val="99"/>
    <w:semiHidden/>
    <w:unhideWhenUsed/>
    <w:rsid w:val="004433a1"/>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uiPriority w:val="99"/>
    <w:semiHidden/>
    <w:unhideWhenUsed/>
    <w:qFormat/>
    <w:rsid w:val="00b87c5e"/>
    <w:pPr>
      <w:spacing w:beforeAutospacing="1" w:afterAutospacing="1"/>
    </w:pPr>
    <w:rPr>
      <w:rFonts w:ascii="Times New Roman" w:hAnsi="Times New Roman" w:eastAsia="Times New Roman" w:cs="Times New Roman"/>
    </w:rPr>
  </w:style>
  <w:style w:type="paragraph" w:styleId="ListParagraph">
    <w:name w:val="List Paragraph"/>
    <w:basedOn w:val="Normal"/>
    <w:uiPriority w:val="34"/>
    <w:qFormat/>
    <w:rsid w:val="004433a1"/>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4433a1"/>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LibreOffice/24.2.5.2$Linux_X86_64 LibreOffice_project/bffef4ea93e59bebbeaf7f431bb02b1a39ee8a59</Application>
  <AppVersion>15.0000</AppVersion>
  <Pages>5</Pages>
  <Words>846</Words>
  <Characters>4967</Characters>
  <CharactersWithSpaces>5720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2021-11-22T19:25:00Z</dcterms:created>
  <dc:creator>Wei Song</dc:creator>
  <dc:description/>
  <dc:language>en-US</dc:language>
  <cp:lastModifiedBy/>
  <dcterms:modified xsi:type="dcterms:W3CDTF">2024-11-08T14:11:53Z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