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6572F" w14:textId="25FF5C37" w:rsidR="00CD0D12" w:rsidRDefault="00CD0D12">
      <w:r>
        <w:t>Dungo, Adrian Jeferson T.</w:t>
      </w:r>
      <w:r>
        <w:tab/>
      </w:r>
      <w:r>
        <w:tab/>
        <w:t>NW – 301</w:t>
      </w:r>
      <w:r>
        <w:tab/>
      </w:r>
      <w:r>
        <w:tab/>
        <w:t>11/18/25</w:t>
      </w:r>
    </w:p>
    <w:p w14:paraId="7EC37384" w14:textId="77777777" w:rsidR="00CD0D12" w:rsidRDefault="00CD0D12"/>
    <w:p w14:paraId="11E1AB89" w14:textId="1ECB77E6" w:rsidR="00547062" w:rsidRDefault="00547062">
      <w:r>
        <w:t>HelloWorld.sol</w:t>
      </w:r>
    </w:p>
    <w:p w14:paraId="7692BB06" w14:textId="2553B041" w:rsidR="00547062" w:rsidRDefault="00362762">
      <w:r w:rsidRPr="00362762">
        <w:drawing>
          <wp:inline distT="0" distB="0" distL="0" distR="0" wp14:anchorId="169D6AC2" wp14:editId="164D5A14">
            <wp:extent cx="5943600" cy="1767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67840"/>
                    </a:xfrm>
                    <a:prstGeom prst="rect">
                      <a:avLst/>
                    </a:prstGeom>
                  </pic:spPr>
                </pic:pic>
              </a:graphicData>
            </a:graphic>
          </wp:inline>
        </w:drawing>
      </w:r>
    </w:p>
    <w:p w14:paraId="49FEFC8B" w14:textId="77777777" w:rsidR="0057516C" w:rsidRDefault="0057516C">
      <w:r w:rsidRPr="0057516C">
        <w:t>It defines a public string variable greet that is set to "Hello World!". The contract is deployed and the greet function can be called to return the string "Hello World!".</w:t>
      </w:r>
    </w:p>
    <w:p w14:paraId="03F867F9" w14:textId="3B0500DD" w:rsidR="00547062" w:rsidRDefault="00547062">
      <w:r>
        <w:br/>
        <w:t>ValueTypes.sol</w:t>
      </w:r>
    </w:p>
    <w:p w14:paraId="0B5545E8" w14:textId="53322803" w:rsidR="0001596D" w:rsidRDefault="00362762">
      <w:r w:rsidRPr="00362762">
        <w:drawing>
          <wp:inline distT="0" distB="0" distL="0" distR="0" wp14:anchorId="4635D54E" wp14:editId="20D71BDA">
            <wp:extent cx="5943600" cy="4124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24960"/>
                    </a:xfrm>
                    <a:prstGeom prst="rect">
                      <a:avLst/>
                    </a:prstGeom>
                  </pic:spPr>
                </pic:pic>
              </a:graphicData>
            </a:graphic>
          </wp:inline>
        </w:drawing>
      </w:r>
    </w:p>
    <w:p w14:paraId="284F0387" w14:textId="6A6BAE38" w:rsidR="00362762" w:rsidRDefault="0057516C">
      <w:r>
        <w:lastRenderedPageBreak/>
        <w:t xml:space="preserve">This solidity contract defines different data types. </w:t>
      </w:r>
      <w:r w:rsidRPr="0057516C">
        <w:t>It has a boolean b, an unsigned integer u, and an integer i, as well as the minimum and maximum values of an integer type (minInt and maxInt). Additionally, an Ethereum address addr is also defined in the contract.</w:t>
      </w:r>
    </w:p>
    <w:p w14:paraId="14E48BE0" w14:textId="77777777" w:rsidR="00362762" w:rsidRDefault="00362762"/>
    <w:p w14:paraId="7C5CA0A7" w14:textId="60221AFD" w:rsidR="00547062" w:rsidRDefault="00547062">
      <w:r>
        <w:t>Functions.sol</w:t>
      </w:r>
    </w:p>
    <w:p w14:paraId="07A86D9E" w14:textId="78CE9464" w:rsidR="00547062" w:rsidRDefault="00362762">
      <w:r w:rsidRPr="00362762">
        <w:drawing>
          <wp:inline distT="0" distB="0" distL="0" distR="0" wp14:anchorId="281FA868" wp14:editId="06FA82C4">
            <wp:extent cx="1781299" cy="138767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88831" cy="1393547"/>
                    </a:xfrm>
                    <a:prstGeom prst="rect">
                      <a:avLst/>
                    </a:prstGeom>
                  </pic:spPr>
                </pic:pic>
              </a:graphicData>
            </a:graphic>
          </wp:inline>
        </w:drawing>
      </w:r>
      <w:r w:rsidRPr="00362762">
        <w:drawing>
          <wp:inline distT="0" distB="0" distL="0" distR="0" wp14:anchorId="1C2BBCA0" wp14:editId="5AFE522A">
            <wp:extent cx="3815992" cy="1389413"/>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8239" cy="1404795"/>
                    </a:xfrm>
                    <a:prstGeom prst="rect">
                      <a:avLst/>
                    </a:prstGeom>
                  </pic:spPr>
                </pic:pic>
              </a:graphicData>
            </a:graphic>
          </wp:inline>
        </w:drawing>
      </w:r>
    </w:p>
    <w:p w14:paraId="638D6803" w14:textId="446BAE97" w:rsidR="002D5E70" w:rsidRDefault="0057516C">
      <w:r>
        <w:t xml:space="preserve">This contract uses functions to perform addition and subtraction. The values of x and y are based on the input of the sender. </w:t>
      </w:r>
      <w:r w:rsidRPr="0057516C">
        <w:t>The result of the addition (add) is 10, and the result of the subtraction (sub) is -2</w:t>
      </w:r>
      <w:r>
        <w:t>.</w:t>
      </w:r>
    </w:p>
    <w:p w14:paraId="3110C588" w14:textId="77777777" w:rsidR="0057516C" w:rsidRDefault="0057516C"/>
    <w:p w14:paraId="107D7BBD" w14:textId="3A82965C" w:rsidR="002D5E70" w:rsidRDefault="002D5E70">
      <w:r>
        <w:t>LocalVariables.sol</w:t>
      </w:r>
    </w:p>
    <w:p w14:paraId="29840CCD" w14:textId="164FBD60" w:rsidR="002D5E70" w:rsidRDefault="002D5E70">
      <w:r w:rsidRPr="002D5E70">
        <w:drawing>
          <wp:inline distT="0" distB="0" distL="0" distR="0" wp14:anchorId="0AA77C99" wp14:editId="3038B169">
            <wp:extent cx="2280062" cy="288637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9232" cy="2897981"/>
                    </a:xfrm>
                    <a:prstGeom prst="rect">
                      <a:avLst/>
                    </a:prstGeom>
                  </pic:spPr>
                </pic:pic>
              </a:graphicData>
            </a:graphic>
          </wp:inline>
        </w:drawing>
      </w:r>
      <w:r w:rsidRPr="002D5E70">
        <w:drawing>
          <wp:inline distT="0" distB="0" distL="0" distR="0" wp14:anchorId="0C20C0C7" wp14:editId="555A40CF">
            <wp:extent cx="3621440" cy="2880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7760" cy="2885546"/>
                    </a:xfrm>
                    <a:prstGeom prst="rect">
                      <a:avLst/>
                    </a:prstGeom>
                  </pic:spPr>
                </pic:pic>
              </a:graphicData>
            </a:graphic>
          </wp:inline>
        </w:drawing>
      </w:r>
    </w:p>
    <w:p w14:paraId="344788E5" w14:textId="397731D9" w:rsidR="002D5E70" w:rsidRDefault="00CD0D12" w:rsidP="002D5E70">
      <w:pPr>
        <w:tabs>
          <w:tab w:val="left" w:pos="1365"/>
        </w:tabs>
      </w:pPr>
      <w:r>
        <w:t>This solidity contract</w:t>
      </w:r>
      <w:r w:rsidR="003763BE">
        <w:t xml:space="preserve"> defines variables of different data types (uint, Boolean, and an address). It has a function foo that assigns value to the variables when called.</w:t>
      </w:r>
    </w:p>
    <w:p w14:paraId="2F459124" w14:textId="77777777" w:rsidR="00CD0D12" w:rsidRDefault="00CD0D12" w:rsidP="002D5E70">
      <w:pPr>
        <w:tabs>
          <w:tab w:val="left" w:pos="1365"/>
        </w:tabs>
      </w:pPr>
    </w:p>
    <w:p w14:paraId="77973BA7" w14:textId="77777777" w:rsidR="00CD0D12" w:rsidRDefault="00CD0D12" w:rsidP="002D5E70">
      <w:pPr>
        <w:tabs>
          <w:tab w:val="left" w:pos="1365"/>
        </w:tabs>
      </w:pPr>
    </w:p>
    <w:p w14:paraId="17F6CC29" w14:textId="3D29EFD2" w:rsidR="002D5E70" w:rsidRDefault="002D5E70" w:rsidP="002D5E70">
      <w:pPr>
        <w:tabs>
          <w:tab w:val="left" w:pos="1365"/>
        </w:tabs>
      </w:pPr>
      <w:r>
        <w:t>GlobalVariables.sol</w:t>
      </w:r>
    </w:p>
    <w:p w14:paraId="5C24443C" w14:textId="711C9053" w:rsidR="002D5E70" w:rsidRDefault="002D5E70" w:rsidP="002D5E70">
      <w:pPr>
        <w:tabs>
          <w:tab w:val="left" w:pos="1365"/>
        </w:tabs>
      </w:pPr>
      <w:r w:rsidRPr="002D5E70">
        <w:drawing>
          <wp:inline distT="0" distB="0" distL="0" distR="0" wp14:anchorId="5EC8C04E" wp14:editId="07D6864E">
            <wp:extent cx="1781175" cy="14878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3022" cy="1506053"/>
                    </a:xfrm>
                    <a:prstGeom prst="rect">
                      <a:avLst/>
                    </a:prstGeom>
                  </pic:spPr>
                </pic:pic>
              </a:graphicData>
            </a:graphic>
          </wp:inline>
        </w:drawing>
      </w:r>
      <w:r w:rsidRPr="002D5E70">
        <w:drawing>
          <wp:inline distT="0" distB="0" distL="0" distR="0" wp14:anchorId="6FD9BACF" wp14:editId="1672B8AF">
            <wp:extent cx="4132964" cy="1495342"/>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2574" cy="1509673"/>
                    </a:xfrm>
                    <a:prstGeom prst="rect">
                      <a:avLst/>
                    </a:prstGeom>
                  </pic:spPr>
                </pic:pic>
              </a:graphicData>
            </a:graphic>
          </wp:inline>
        </w:drawing>
      </w:r>
    </w:p>
    <w:p w14:paraId="5D20B6A3" w14:textId="7BE29994" w:rsidR="00CD0D12" w:rsidRDefault="003763BE" w:rsidP="002D5E70">
      <w:pPr>
        <w:tabs>
          <w:tab w:val="left" w:pos="1365"/>
        </w:tabs>
      </w:pPr>
      <w:r>
        <w:t>This contract reads three global values from the blockchain. It gathers the caller address, current block timestamp, and block number. It returns these values because the function is marked view and does not change state.</w:t>
      </w:r>
    </w:p>
    <w:p w14:paraId="13F0850E" w14:textId="77777777" w:rsidR="00CD0D12" w:rsidRDefault="00CD0D12" w:rsidP="002D5E70">
      <w:pPr>
        <w:tabs>
          <w:tab w:val="left" w:pos="1365"/>
        </w:tabs>
      </w:pPr>
    </w:p>
    <w:p w14:paraId="19FBAAA5" w14:textId="626F92F8" w:rsidR="00CD0D12" w:rsidRDefault="00CD0D12" w:rsidP="002D5E70">
      <w:pPr>
        <w:tabs>
          <w:tab w:val="left" w:pos="1365"/>
        </w:tabs>
      </w:pPr>
      <w:r>
        <w:t>Review Questions</w:t>
      </w:r>
    </w:p>
    <w:p w14:paraId="7F737885" w14:textId="73A1D662" w:rsidR="00CD0D12" w:rsidRDefault="00CD0D12" w:rsidP="002D5E70">
      <w:pPr>
        <w:tabs>
          <w:tab w:val="left" w:pos="1365"/>
        </w:tabs>
      </w:pPr>
      <w:r w:rsidRPr="00CD0D12">
        <w:drawing>
          <wp:inline distT="0" distB="0" distL="0" distR="0" wp14:anchorId="22AA70BA" wp14:editId="7FB3649C">
            <wp:extent cx="4372585" cy="1457528"/>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2585" cy="1457528"/>
                    </a:xfrm>
                    <a:prstGeom prst="rect">
                      <a:avLst/>
                    </a:prstGeom>
                  </pic:spPr>
                </pic:pic>
              </a:graphicData>
            </a:graphic>
          </wp:inline>
        </w:drawing>
      </w:r>
    </w:p>
    <w:p w14:paraId="2F415C77" w14:textId="628DB740" w:rsidR="00CD0D12" w:rsidRDefault="00CD0D12" w:rsidP="002D5E70">
      <w:pPr>
        <w:tabs>
          <w:tab w:val="left" w:pos="1365"/>
        </w:tabs>
      </w:pPr>
      <w:r w:rsidRPr="00CD0D12">
        <w:drawing>
          <wp:inline distT="0" distB="0" distL="0" distR="0" wp14:anchorId="71BBFC1F" wp14:editId="7465E37F">
            <wp:extent cx="4393870" cy="1287858"/>
            <wp:effectExtent l="0" t="0" r="698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4475" cy="1293898"/>
                    </a:xfrm>
                    <a:prstGeom prst="rect">
                      <a:avLst/>
                    </a:prstGeom>
                  </pic:spPr>
                </pic:pic>
              </a:graphicData>
            </a:graphic>
          </wp:inline>
        </w:drawing>
      </w:r>
    </w:p>
    <w:p w14:paraId="2DA76F4E" w14:textId="687EBBDC" w:rsidR="00CD0D12" w:rsidRDefault="00CD0D12" w:rsidP="002D5E70">
      <w:pPr>
        <w:tabs>
          <w:tab w:val="left" w:pos="1365"/>
        </w:tabs>
      </w:pPr>
      <w:r w:rsidRPr="00CD0D12">
        <w:drawing>
          <wp:inline distT="0" distB="0" distL="0" distR="0" wp14:anchorId="60F9DCA2" wp14:editId="6C921A66">
            <wp:extent cx="4667901" cy="147658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7901" cy="1476581"/>
                    </a:xfrm>
                    <a:prstGeom prst="rect">
                      <a:avLst/>
                    </a:prstGeom>
                  </pic:spPr>
                </pic:pic>
              </a:graphicData>
            </a:graphic>
          </wp:inline>
        </w:drawing>
      </w:r>
    </w:p>
    <w:p w14:paraId="2943E2EA" w14:textId="250E75B7" w:rsidR="00CD0D12" w:rsidRDefault="00CD0D12" w:rsidP="00CD0D12">
      <w:pPr>
        <w:pStyle w:val="ListParagraph"/>
        <w:numPr>
          <w:ilvl w:val="0"/>
          <w:numId w:val="1"/>
        </w:numPr>
        <w:tabs>
          <w:tab w:val="left" w:pos="1365"/>
        </w:tabs>
      </w:pPr>
      <w:r>
        <w:lastRenderedPageBreak/>
        <w:t>The function add is pure because it only uses the inputted values. It does not read contract storage.</w:t>
      </w:r>
    </w:p>
    <w:p w14:paraId="210CAA54" w14:textId="5F54E5BB" w:rsidR="00CD0D12" w:rsidRDefault="00CD0D12" w:rsidP="00CD0D12">
      <w:pPr>
        <w:pStyle w:val="ListParagraph"/>
        <w:numPr>
          <w:ilvl w:val="0"/>
          <w:numId w:val="1"/>
        </w:numPr>
        <w:tabs>
          <w:tab w:val="left" w:pos="1365"/>
        </w:tabs>
      </w:pPr>
      <w:r>
        <w:t>The second function getBalance is view because it reads the balance field from the blockchain and it does not change any state variables.</w:t>
      </w:r>
    </w:p>
    <w:p w14:paraId="7F6299D9" w14:textId="28743CEC" w:rsidR="00CD0D12" w:rsidRDefault="00CD0D12" w:rsidP="00CD0D12">
      <w:pPr>
        <w:pStyle w:val="ListParagraph"/>
        <w:numPr>
          <w:ilvl w:val="0"/>
          <w:numId w:val="1"/>
        </w:numPr>
        <w:tabs>
          <w:tab w:val="left" w:pos="1365"/>
        </w:tabs>
      </w:pPr>
      <w:r>
        <w:t>The third function multiple works only using the provided parameters and does not interfere with contract storage.</w:t>
      </w:r>
    </w:p>
    <w:p w14:paraId="0EF03C39" w14:textId="77777777" w:rsidR="00CD0D12" w:rsidRPr="002D5E70" w:rsidRDefault="00CD0D12" w:rsidP="00CD0D12">
      <w:pPr>
        <w:pStyle w:val="ListParagraph"/>
        <w:tabs>
          <w:tab w:val="left" w:pos="1365"/>
        </w:tabs>
      </w:pPr>
    </w:p>
    <w:sectPr w:rsidR="00CD0D12" w:rsidRPr="002D5E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7380B"/>
    <w:multiLevelType w:val="hybridMultilevel"/>
    <w:tmpl w:val="0298D8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9551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62"/>
    <w:rsid w:val="0001596D"/>
    <w:rsid w:val="002D5E70"/>
    <w:rsid w:val="00362762"/>
    <w:rsid w:val="003763BE"/>
    <w:rsid w:val="00547062"/>
    <w:rsid w:val="0057516C"/>
    <w:rsid w:val="00847482"/>
    <w:rsid w:val="00980CD1"/>
    <w:rsid w:val="00CD0D12"/>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3523"/>
  <w15:chartTrackingRefBased/>
  <w15:docId w15:val="{E6395FBC-2725-4D94-8494-2CA7690C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62"/>
    <w:rPr>
      <w:rFonts w:eastAsiaTheme="majorEastAsia" w:cstheme="majorBidi"/>
      <w:color w:val="272727" w:themeColor="text1" w:themeTint="D8"/>
    </w:rPr>
  </w:style>
  <w:style w:type="paragraph" w:styleId="Title">
    <w:name w:val="Title"/>
    <w:basedOn w:val="Normal"/>
    <w:next w:val="Normal"/>
    <w:link w:val="TitleChar"/>
    <w:uiPriority w:val="10"/>
    <w:qFormat/>
    <w:rsid w:val="0054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062"/>
    <w:pPr>
      <w:spacing w:before="160"/>
      <w:jc w:val="center"/>
    </w:pPr>
    <w:rPr>
      <w:i/>
      <w:iCs/>
      <w:color w:val="404040" w:themeColor="text1" w:themeTint="BF"/>
    </w:rPr>
  </w:style>
  <w:style w:type="character" w:customStyle="1" w:styleId="QuoteChar">
    <w:name w:val="Quote Char"/>
    <w:basedOn w:val="DefaultParagraphFont"/>
    <w:link w:val="Quote"/>
    <w:uiPriority w:val="29"/>
    <w:rsid w:val="00547062"/>
    <w:rPr>
      <w:i/>
      <w:iCs/>
      <w:color w:val="404040" w:themeColor="text1" w:themeTint="BF"/>
    </w:rPr>
  </w:style>
  <w:style w:type="paragraph" w:styleId="ListParagraph">
    <w:name w:val="List Paragraph"/>
    <w:basedOn w:val="Normal"/>
    <w:uiPriority w:val="34"/>
    <w:qFormat/>
    <w:rsid w:val="00547062"/>
    <w:pPr>
      <w:ind w:left="720"/>
      <w:contextualSpacing/>
    </w:pPr>
  </w:style>
  <w:style w:type="character" w:styleId="IntenseEmphasis">
    <w:name w:val="Intense Emphasis"/>
    <w:basedOn w:val="DefaultParagraphFont"/>
    <w:uiPriority w:val="21"/>
    <w:qFormat/>
    <w:rsid w:val="00547062"/>
    <w:rPr>
      <w:i/>
      <w:iCs/>
      <w:color w:val="0F4761" w:themeColor="accent1" w:themeShade="BF"/>
    </w:rPr>
  </w:style>
  <w:style w:type="paragraph" w:styleId="IntenseQuote">
    <w:name w:val="Intense Quote"/>
    <w:basedOn w:val="Normal"/>
    <w:next w:val="Normal"/>
    <w:link w:val="IntenseQuoteChar"/>
    <w:uiPriority w:val="30"/>
    <w:qFormat/>
    <w:rsid w:val="00547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062"/>
    <w:rPr>
      <w:i/>
      <w:iCs/>
      <w:color w:val="0F4761" w:themeColor="accent1" w:themeShade="BF"/>
    </w:rPr>
  </w:style>
  <w:style w:type="character" w:styleId="IntenseReference">
    <w:name w:val="Intense Reference"/>
    <w:basedOn w:val="DefaultParagraphFont"/>
    <w:uiPriority w:val="32"/>
    <w:qFormat/>
    <w:rsid w:val="00547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3</cp:revision>
  <dcterms:created xsi:type="dcterms:W3CDTF">2025-11-18T04:35:00Z</dcterms:created>
  <dcterms:modified xsi:type="dcterms:W3CDTF">2025-11-18T06:02:00Z</dcterms:modified>
</cp:coreProperties>
</file>