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B6DB" w14:textId="61B0C1A5" w:rsidR="009B0D58" w:rsidRPr="009B0D58" w:rsidRDefault="009B0D58" w:rsidP="009B0D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9B0D58">
        <w:rPr>
          <w:rFonts w:ascii="Times New Roman" w:eastAsia="Times New Roman" w:hAnsi="Times New Roman" w:cs="Times New Roman"/>
          <w:b/>
          <w:bCs/>
          <w:kern w:val="36"/>
          <w:sz w:val="48"/>
          <w:szCs w:val="48"/>
          <w:lang w:eastAsia="es-MX"/>
          <w14:ligatures w14:val="none"/>
        </w:rPr>
        <w:t>Análisis Eliana Santanatoglia y la Teoría del Derecho como Fenotipo Extendido</w:t>
      </w:r>
    </w:p>
    <w:p w14:paraId="08ACD251"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Resumen Ejecutivo</w:t>
      </w:r>
    </w:p>
    <w:p w14:paraId="690D3056"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Eliana Santanatoglia (UBA/LSE, cofundadora Fundación David Hume, actualmente trabaja con la vicepresidente Villarruel) desarrolla un marco evolutivo de instituciones que converge estructuralmente con la teoría del derecho como fenotipo extendido (EPT). Su síntesis integra tres mecanismos evolutivos: </w:t>
      </w:r>
      <w:r w:rsidRPr="009B0D58">
        <w:rPr>
          <w:rFonts w:ascii="Times New Roman" w:eastAsia="Times New Roman" w:hAnsi="Times New Roman" w:cs="Times New Roman"/>
          <w:b/>
          <w:bCs/>
          <w:kern w:val="0"/>
          <w:lang w:eastAsia="es-MX"/>
          <w14:ligatures w14:val="none"/>
        </w:rPr>
        <w:t>biológico</w:t>
      </w:r>
      <w:r w:rsidRPr="009B0D58">
        <w:rPr>
          <w:rFonts w:ascii="Times New Roman" w:eastAsia="Times New Roman" w:hAnsi="Times New Roman" w:cs="Times New Roman"/>
          <w:kern w:val="0"/>
          <w:lang w:eastAsia="es-MX"/>
          <w14:ligatures w14:val="none"/>
        </w:rPr>
        <w:t xml:space="preserve"> (psicología evolutiva), </w:t>
      </w:r>
      <w:r w:rsidRPr="009B0D58">
        <w:rPr>
          <w:rFonts w:ascii="Times New Roman" w:eastAsia="Times New Roman" w:hAnsi="Times New Roman" w:cs="Times New Roman"/>
          <w:b/>
          <w:bCs/>
          <w:kern w:val="0"/>
          <w:lang w:eastAsia="es-MX"/>
          <w14:ligatures w14:val="none"/>
        </w:rPr>
        <w:t>cultural</w:t>
      </w:r>
      <w:r w:rsidRPr="009B0D58">
        <w:rPr>
          <w:rFonts w:ascii="Times New Roman" w:eastAsia="Times New Roman" w:hAnsi="Times New Roman" w:cs="Times New Roman"/>
          <w:kern w:val="0"/>
          <w:lang w:eastAsia="es-MX"/>
          <w14:ligatures w14:val="none"/>
        </w:rPr>
        <w:t xml:space="preserve"> (transmisión memética vía Hayek), e </w:t>
      </w:r>
      <w:r w:rsidRPr="009B0D58">
        <w:rPr>
          <w:rFonts w:ascii="Times New Roman" w:eastAsia="Times New Roman" w:hAnsi="Times New Roman" w:cs="Times New Roman"/>
          <w:b/>
          <w:bCs/>
          <w:kern w:val="0"/>
          <w:lang w:eastAsia="es-MX"/>
          <w14:ligatures w14:val="none"/>
        </w:rPr>
        <w:t>individual</w:t>
      </w:r>
      <w:r w:rsidRPr="009B0D58">
        <w:rPr>
          <w:rFonts w:ascii="Times New Roman" w:eastAsia="Times New Roman" w:hAnsi="Times New Roman" w:cs="Times New Roman"/>
          <w:kern w:val="0"/>
          <w:lang w:eastAsia="es-MX"/>
          <w14:ligatures w14:val="none"/>
        </w:rPr>
        <w:t xml:space="preserve"> (teoría de juegos evolutiva con racionalidad adaptativa). Basándose en Douglas North, rechaza el constructivismo institucional y demuestra la primacía de instituciones </w:t>
      </w:r>
      <w:r w:rsidRPr="009B0D58">
        <w:rPr>
          <w:rFonts w:ascii="Times New Roman" w:eastAsia="Times New Roman" w:hAnsi="Times New Roman" w:cs="Times New Roman"/>
          <w:b/>
          <w:bCs/>
          <w:kern w:val="0"/>
          <w:lang w:eastAsia="es-MX"/>
          <w14:ligatures w14:val="none"/>
        </w:rPr>
        <w:t>informales</w:t>
      </w:r>
      <w:r w:rsidRPr="009B0D58">
        <w:rPr>
          <w:rFonts w:ascii="Times New Roman" w:eastAsia="Times New Roman" w:hAnsi="Times New Roman" w:cs="Times New Roman"/>
          <w:kern w:val="0"/>
          <w:lang w:eastAsia="es-MX"/>
          <w14:ligatures w14:val="none"/>
        </w:rPr>
        <w:t xml:space="preserve"> sobre formales, hallazgo que EPT formaliza mediante costos de replicación memética. Ambos marcos coinciden en que las instituciones son </w:t>
      </w:r>
      <w:r w:rsidRPr="009B0D58">
        <w:rPr>
          <w:rFonts w:ascii="Times New Roman" w:eastAsia="Times New Roman" w:hAnsi="Times New Roman" w:cs="Times New Roman"/>
          <w:b/>
          <w:bCs/>
          <w:kern w:val="0"/>
          <w:lang w:eastAsia="es-MX"/>
          <w14:ligatures w14:val="none"/>
        </w:rPr>
        <w:t>producto de selección adaptativa</w:t>
      </w:r>
      <w:r w:rsidRPr="009B0D58">
        <w:rPr>
          <w:rFonts w:ascii="Times New Roman" w:eastAsia="Times New Roman" w:hAnsi="Times New Roman" w:cs="Times New Roman"/>
          <w:kern w:val="0"/>
          <w:lang w:eastAsia="es-MX"/>
          <w14:ligatures w14:val="none"/>
        </w:rPr>
        <w:t xml:space="preserve"> no diseño racional, aunque Santanatoglia subestima los mecanismos de </w:t>
      </w:r>
      <w:r w:rsidRPr="009B0D58">
        <w:rPr>
          <w:rFonts w:ascii="Times New Roman" w:eastAsia="Times New Roman" w:hAnsi="Times New Roman" w:cs="Times New Roman"/>
          <w:b/>
          <w:bCs/>
          <w:kern w:val="0"/>
          <w:lang w:eastAsia="es-MX"/>
          <w14:ligatures w14:val="none"/>
        </w:rPr>
        <w:t>lock-in constitucional</w:t>
      </w:r>
      <w:r w:rsidRPr="009B0D58">
        <w:rPr>
          <w:rFonts w:ascii="Times New Roman" w:eastAsia="Times New Roman" w:hAnsi="Times New Roman" w:cs="Times New Roman"/>
          <w:kern w:val="0"/>
          <w:lang w:eastAsia="es-MX"/>
          <w14:ligatures w14:val="none"/>
        </w:rPr>
        <w:t xml:space="preserve"> que EPT identifica como barreras evolutivas críticas.</w:t>
      </w:r>
    </w:p>
    <w:p w14:paraId="3A0434F3"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1E964A97">
          <v:rect id="_x0000_i1036" alt="" style="width:441.9pt;height:.05pt;mso-width-percent:0;mso-height-percent:0;mso-width-percent:0;mso-height-percent:0" o:hralign="center" o:hrstd="t" o:hr="t" fillcolor="#a0a0a0" stroked="f"/>
        </w:pict>
      </w:r>
    </w:p>
    <w:p w14:paraId="4E7022B9"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Convergencias Estructurales con EPT</w:t>
      </w:r>
    </w:p>
    <w:p w14:paraId="3EF0E1E2"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1. Primacía de Instituciones Informales como Memes Replicadores de Alta Fidelidad</w:t>
      </w:r>
    </w:p>
    <w:p w14:paraId="3A166A4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sostiene</w:t>
      </w:r>
      <w:r w:rsidRPr="009B0D58">
        <w:rPr>
          <w:rFonts w:ascii="Times New Roman" w:eastAsia="Times New Roman" w:hAnsi="Times New Roman" w:cs="Times New Roman"/>
          <w:kern w:val="0"/>
          <w:lang w:eastAsia="es-MX"/>
          <w14:ligatures w14:val="none"/>
        </w:rPr>
        <w:t xml:space="preserve"> (parafraseando a North):</w:t>
      </w:r>
    </w:p>
    <w:p w14:paraId="08F8E59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"Las instituciones informales tienen mayor poder de penetración en las comunidades, son más estables y tienen mayor poder de motivación de las conductas que las formales... son las informales las que por ejemplo vemos mucho en Argentina, formas de relacionarnos, de contratar, si existe confianza o no entre grupos"</w:t>
      </w:r>
      <w:r w:rsidRPr="009B0D58">
        <w:rPr>
          <w:rFonts w:ascii="Times New Roman" w:eastAsia="Times New Roman" w:hAnsi="Times New Roman" w:cs="Times New Roman"/>
          <w:kern w:val="0"/>
          <w:lang w:eastAsia="es-MX"/>
          <w14:ligatures w14:val="none"/>
        </w:rPr>
        <w:t>.</w:t>
      </w:r>
    </w:p>
    <w:p w14:paraId="4F8C8E9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Convergencia EPT</w:t>
      </w:r>
      <w:r w:rsidRPr="009B0D58">
        <w:rPr>
          <w:rFonts w:ascii="Times New Roman" w:eastAsia="Times New Roman" w:hAnsi="Times New Roman" w:cs="Times New Roman"/>
          <w:kern w:val="0"/>
          <w:lang w:eastAsia="es-MX"/>
          <w14:ligatures w14:val="none"/>
        </w:rPr>
        <w:t xml:space="preserve">: Las instituciones informales funcionan como </w:t>
      </w:r>
      <w:r w:rsidRPr="009B0D58">
        <w:rPr>
          <w:rFonts w:ascii="Times New Roman" w:eastAsia="Times New Roman" w:hAnsi="Times New Roman" w:cs="Times New Roman"/>
          <w:b/>
          <w:bCs/>
          <w:kern w:val="0"/>
          <w:lang w:eastAsia="es-MX"/>
          <w14:ligatures w14:val="none"/>
        </w:rPr>
        <w:t>memeplexos con transmisión horizontal de alta fidelidad</w:t>
      </w:r>
      <w:r w:rsidRPr="009B0D58">
        <w:rPr>
          <w:rFonts w:ascii="Times New Roman" w:eastAsia="Times New Roman" w:hAnsi="Times New Roman" w:cs="Times New Roman"/>
          <w:kern w:val="0"/>
          <w:lang w:eastAsia="es-MX"/>
          <w14:ligatures w14:val="none"/>
        </w:rPr>
        <w:t xml:space="preserve"> (peer-to-peer mediante imitación social) versus instituciones formales que requieren transmisión vertical costosa (enforcement estatal, sistema judicial). EPT predice que los memes con menores </w:t>
      </w:r>
      <w:r w:rsidRPr="009B0D58">
        <w:rPr>
          <w:rFonts w:ascii="Times New Roman" w:eastAsia="Times New Roman" w:hAnsi="Times New Roman" w:cs="Times New Roman"/>
          <w:b/>
          <w:bCs/>
          <w:kern w:val="0"/>
          <w:lang w:eastAsia="es-MX"/>
          <w14:ligatures w14:val="none"/>
        </w:rPr>
        <w:t>costos de replicación</w:t>
      </w:r>
      <w:r w:rsidRPr="009B0D58">
        <w:rPr>
          <w:rFonts w:ascii="Times New Roman" w:eastAsia="Times New Roman" w:hAnsi="Times New Roman" w:cs="Times New Roman"/>
          <w:kern w:val="0"/>
          <w:lang w:eastAsia="es-MX"/>
          <w14:ligatures w14:val="none"/>
        </w:rPr>
        <w:t xml:space="preserve"> dominarán el paisaje institucional independientemente de su optimalidad normativa.</w:t>
      </w:r>
    </w:p>
    <w:p w14:paraId="5E484F83"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B0D58">
        <w:rPr>
          <w:rFonts w:ascii="Times New Roman" w:eastAsia="Times New Roman" w:hAnsi="Times New Roman" w:cs="Times New Roman"/>
          <w:b/>
          <w:bCs/>
          <w:kern w:val="0"/>
          <w:lang w:val="en-US" w:eastAsia="es-MX"/>
          <w14:ligatures w14:val="none"/>
        </w:rPr>
        <w:t>[Verificado]</w:t>
      </w:r>
      <w:r w:rsidRPr="009B0D58">
        <w:rPr>
          <w:rFonts w:ascii="Times New Roman" w:eastAsia="Times New Roman" w:hAnsi="Times New Roman" w:cs="Times New Roman"/>
          <w:kern w:val="0"/>
          <w:lang w:val="en-US" w:eastAsia="es-MX"/>
          <w14:ligatures w14:val="none"/>
        </w:rPr>
        <w:t xml:space="preserve">: North establece en </w:t>
      </w:r>
      <w:r w:rsidRPr="009B0D58">
        <w:rPr>
          <w:rFonts w:ascii="Times New Roman" w:eastAsia="Times New Roman" w:hAnsi="Times New Roman" w:cs="Times New Roman"/>
          <w:i/>
          <w:iCs/>
          <w:kern w:val="0"/>
          <w:lang w:val="en-US" w:eastAsia="es-MX"/>
          <w14:ligatures w14:val="none"/>
        </w:rPr>
        <w:t>Institutions, Institutional Change and Economic Performance</w:t>
      </w:r>
      <w:r w:rsidRPr="009B0D58">
        <w:rPr>
          <w:rFonts w:ascii="Times New Roman" w:eastAsia="Times New Roman" w:hAnsi="Times New Roman" w:cs="Times New Roman"/>
          <w:kern w:val="0"/>
          <w:lang w:val="en-US" w:eastAsia="es-MX"/>
          <w14:ligatures w14:val="none"/>
        </w:rPr>
        <w:t xml:space="preserve"> (1990) que "informal constraints are pervasive features of modern economies, and the relative growth of economies is influenced by the degree to which informal constraints facilitate or impede the effectiveness of formal rules".</w:t>
      </w:r>
    </w:p>
    <w:p w14:paraId="171F480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lastRenderedPageBreak/>
        <w:t>Evidencia convergente</w:t>
      </w:r>
      <w:r w:rsidRPr="009B0D58">
        <w:rPr>
          <w:rFonts w:ascii="Times New Roman" w:eastAsia="Times New Roman" w:hAnsi="Times New Roman" w:cs="Times New Roman"/>
          <w:kern w:val="0"/>
          <w:lang w:eastAsia="es-MX"/>
          <w14:ligatures w14:val="none"/>
        </w:rPr>
        <w:t xml:space="preserve">: El caso argentino de mercados informales (50% de economía que menciona Santanatoglia) es </w:t>
      </w:r>
      <w:r w:rsidRPr="009B0D58">
        <w:rPr>
          <w:rFonts w:ascii="Times New Roman" w:eastAsia="Times New Roman" w:hAnsi="Times New Roman" w:cs="Times New Roman"/>
          <w:b/>
          <w:bCs/>
          <w:kern w:val="0"/>
          <w:lang w:eastAsia="es-MX"/>
          <w14:ligatures w14:val="none"/>
        </w:rPr>
        <w:t>fenotípicamente consistente</w:t>
      </w:r>
      <w:r w:rsidRPr="009B0D58">
        <w:rPr>
          <w:rFonts w:ascii="Times New Roman" w:eastAsia="Times New Roman" w:hAnsi="Times New Roman" w:cs="Times New Roman"/>
          <w:kern w:val="0"/>
          <w:lang w:eastAsia="es-MX"/>
          <w14:ligatures w14:val="none"/>
        </w:rPr>
        <w:t xml:space="preserve"> con predicciones EPT: cuando instituciones formales imponen costos prohibitivos de compliance, los agentes adoptan estrategias con mejor fitness adaptativo (evasión racional como Estrategia Evolutivamente Estable).</w:t>
      </w:r>
    </w:p>
    <w:p w14:paraId="261C1768"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785503C7">
          <v:rect id="_x0000_i1035" alt="" style="width:441.9pt;height:.05pt;mso-width-percent:0;mso-height-percent:0;mso-width-percent:0;mso-height-percent:0" o:hralign="center" o:hrstd="t" o:hr="t" fillcolor="#a0a0a0" stroked="f"/>
        </w:pict>
      </w:r>
    </w:p>
    <w:p w14:paraId="1EBAADDA"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2. Triple Mecanismo Evolutivo: Biológico-Cultural-Conductual</w:t>
      </w:r>
    </w:p>
    <w:p w14:paraId="7AAC391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propone explícitamente tres niveles evolutivos simultáneos</w:t>
      </w:r>
      <w:r w:rsidRPr="009B0D58">
        <w:rPr>
          <w:rFonts w:ascii="Times New Roman" w:eastAsia="Times New Roman" w:hAnsi="Times New Roman" w:cs="Times New Roman"/>
          <w:kern w:val="0"/>
          <w:lang w:eastAsia="es-MX"/>
          <w14:ligatures w14:val="none"/>
        </w:rPr>
        <w:t>:</w:t>
      </w:r>
    </w:p>
    <w:p w14:paraId="3C1730B3"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 Nivel Biológico (Psicología Evolutiva)</w:t>
      </w:r>
      <w:r w:rsidRPr="009B0D58">
        <w:rPr>
          <w:rFonts w:ascii="Times New Roman" w:eastAsia="Times New Roman" w:hAnsi="Times New Roman" w:cs="Times New Roman"/>
          <w:kern w:val="0"/>
          <w:lang w:eastAsia="es-MX"/>
          <w14:ligatures w14:val="none"/>
        </w:rPr>
        <w:t>:</w:t>
      </w:r>
    </w:p>
    <w:p w14:paraId="60B41AE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"Hay una base biológica común a todos los individuos... aquellas comunidades que incorporaron determinadas reglas, por ejemplo algún tipo de derecho de propiedad, permitieron desarrollarse más, tener más descendencia en términos evolutivos... este proceso de evolución es completamente ciego para el individuo, no somos conscientes"</w:t>
      </w:r>
      <w:r w:rsidRPr="009B0D58">
        <w:rPr>
          <w:rFonts w:ascii="Times New Roman" w:eastAsia="Times New Roman" w:hAnsi="Times New Roman" w:cs="Times New Roman"/>
          <w:kern w:val="0"/>
          <w:lang w:eastAsia="es-MX"/>
          <w14:ligatures w14:val="none"/>
        </w:rPr>
        <w:t>.</w:t>
      </w:r>
    </w:p>
    <w:p w14:paraId="787985A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b) Nivel Cultural (Coevolución Hayek)</w:t>
      </w:r>
      <w:r w:rsidRPr="009B0D58">
        <w:rPr>
          <w:rFonts w:ascii="Times New Roman" w:eastAsia="Times New Roman" w:hAnsi="Times New Roman" w:cs="Times New Roman"/>
          <w:kern w:val="0"/>
          <w:lang w:eastAsia="es-MX"/>
          <w14:ligatures w14:val="none"/>
        </w:rPr>
        <w:t>:</w:t>
      </w:r>
    </w:p>
    <w:p w14:paraId="690A5C0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"Hayek hablaba de la coevolución de la mente y la sociedad, la coevolución de determinados mecanismos psicológicos mentales y las reglas e instituciones que nos rodean... aquellas sociedades que culturalmente desarrollaron determinados hábitos, principios, tienden a ser más exitosas"</w:t>
      </w:r>
      <w:r w:rsidRPr="009B0D58">
        <w:rPr>
          <w:rFonts w:ascii="Times New Roman" w:eastAsia="Times New Roman" w:hAnsi="Times New Roman" w:cs="Times New Roman"/>
          <w:kern w:val="0"/>
          <w:lang w:eastAsia="es-MX"/>
          <w14:ligatures w14:val="none"/>
        </w:rPr>
        <w:t>.</w:t>
      </w:r>
    </w:p>
    <w:p w14:paraId="4D7916B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 Nivel Individual (Teoría de Juegos Evolutiva)</w:t>
      </w:r>
      <w:r w:rsidRPr="009B0D58">
        <w:rPr>
          <w:rFonts w:ascii="Times New Roman" w:eastAsia="Times New Roman" w:hAnsi="Times New Roman" w:cs="Times New Roman"/>
          <w:kern w:val="0"/>
          <w:lang w:eastAsia="es-MX"/>
          <w14:ligatures w14:val="none"/>
        </w:rPr>
        <w:t>:</w:t>
      </w:r>
    </w:p>
    <w:p w14:paraId="396A3238"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"Individuos que en determinadas circunstancias observan que hay determinadas estrategias posibles... van eligiendo aquella que les da mejores resultados a lo largo del juego... incorporamos el tiempo y la capacidad de aprendizaje, agentes con racionalidad adaptativa que trabajan con heurísticas"</w:t>
      </w:r>
      <w:r w:rsidRPr="009B0D58">
        <w:rPr>
          <w:rFonts w:ascii="Times New Roman" w:eastAsia="Times New Roman" w:hAnsi="Times New Roman" w:cs="Times New Roman"/>
          <w:kern w:val="0"/>
          <w:lang w:eastAsia="es-MX"/>
          <w14:ligatures w14:val="none"/>
        </w:rPr>
        <w:t>.</w:t>
      </w:r>
    </w:p>
    <w:p w14:paraId="3A1554DA"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Convergencia EPT</w:t>
      </w:r>
      <w:r w:rsidRPr="009B0D58">
        <w:rPr>
          <w:rFonts w:ascii="Times New Roman" w:eastAsia="Times New Roman" w:hAnsi="Times New Roman" w:cs="Times New Roman"/>
          <w:kern w:val="0"/>
          <w:lang w:eastAsia="es-MX"/>
          <w14:ligatures w14:val="none"/>
        </w:rPr>
        <w:t xml:space="preserve">: Santanatoglia está describiendo </w:t>
      </w:r>
      <w:r w:rsidRPr="009B0D58">
        <w:rPr>
          <w:rFonts w:ascii="Times New Roman" w:eastAsia="Times New Roman" w:hAnsi="Times New Roman" w:cs="Times New Roman"/>
          <w:b/>
          <w:bCs/>
          <w:kern w:val="0"/>
          <w:lang w:eastAsia="es-MX"/>
          <w14:ligatures w14:val="none"/>
        </w:rPr>
        <w:t>selección multinivel aplicada a instituciones jurídicas</w:t>
      </w:r>
      <w:r w:rsidRPr="009B0D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3310"/>
        <w:gridCol w:w="2997"/>
      </w:tblGrid>
      <w:tr w:rsidR="009B0D58" w:rsidRPr="009B0D58" w14:paraId="000038DF" w14:textId="77777777">
        <w:trPr>
          <w:tblHeader/>
          <w:tblCellSpacing w:w="15" w:type="dxa"/>
        </w:trPr>
        <w:tc>
          <w:tcPr>
            <w:tcW w:w="0" w:type="auto"/>
            <w:vAlign w:val="center"/>
            <w:hideMark/>
          </w:tcPr>
          <w:p w14:paraId="5F65061C"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Nivel Santanatoglia</w:t>
            </w:r>
          </w:p>
        </w:tc>
        <w:tc>
          <w:tcPr>
            <w:tcW w:w="0" w:type="auto"/>
            <w:vAlign w:val="center"/>
            <w:hideMark/>
          </w:tcPr>
          <w:p w14:paraId="41A854FC"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Traducción EPT</w:t>
            </w:r>
          </w:p>
        </w:tc>
        <w:tc>
          <w:tcPr>
            <w:tcW w:w="0" w:type="auto"/>
            <w:vAlign w:val="center"/>
            <w:hideMark/>
          </w:tcPr>
          <w:p w14:paraId="71D12834"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Mecanismo Selectivo</w:t>
            </w:r>
          </w:p>
        </w:tc>
      </w:tr>
      <w:tr w:rsidR="009B0D58" w:rsidRPr="009B0D58" w14:paraId="667D928C" w14:textId="77777777">
        <w:trPr>
          <w:tblCellSpacing w:w="15" w:type="dxa"/>
        </w:trPr>
        <w:tc>
          <w:tcPr>
            <w:tcW w:w="0" w:type="auto"/>
            <w:vAlign w:val="center"/>
            <w:hideMark/>
          </w:tcPr>
          <w:p w14:paraId="23927EBB"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Biológico (psicología evolutiva)</w:t>
            </w:r>
          </w:p>
        </w:tc>
        <w:tc>
          <w:tcPr>
            <w:tcW w:w="0" w:type="auto"/>
            <w:vAlign w:val="center"/>
            <w:hideMark/>
          </w:tcPr>
          <w:p w14:paraId="46149CDC"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Predisposiciones genéticas para cooperación</w:t>
            </w:r>
          </w:p>
        </w:tc>
        <w:tc>
          <w:tcPr>
            <w:tcW w:w="0" w:type="auto"/>
            <w:vAlign w:val="center"/>
            <w:hideMark/>
          </w:tcPr>
          <w:p w14:paraId="1FD26BC8"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Selección de grupo natural (prehistórica)</w:t>
            </w:r>
          </w:p>
        </w:tc>
      </w:tr>
      <w:tr w:rsidR="009B0D58" w:rsidRPr="009B0D58" w14:paraId="0540DCFD" w14:textId="77777777">
        <w:trPr>
          <w:tblCellSpacing w:w="15" w:type="dxa"/>
        </w:trPr>
        <w:tc>
          <w:tcPr>
            <w:tcW w:w="0" w:type="auto"/>
            <w:vAlign w:val="center"/>
            <w:hideMark/>
          </w:tcPr>
          <w:p w14:paraId="7A6BFC38"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Cultural (Hayek)</w:t>
            </w:r>
          </w:p>
        </w:tc>
        <w:tc>
          <w:tcPr>
            <w:tcW w:w="0" w:type="auto"/>
            <w:vAlign w:val="center"/>
            <w:hideMark/>
          </w:tcPr>
          <w:p w14:paraId="1BB7D7BF"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Transmisión memética de reglas</w:t>
            </w:r>
          </w:p>
        </w:tc>
        <w:tc>
          <w:tcPr>
            <w:tcW w:w="0" w:type="auto"/>
            <w:vAlign w:val="center"/>
            <w:hideMark/>
          </w:tcPr>
          <w:p w14:paraId="76DC8756"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Selección cultural (imitación diferencial)</w:t>
            </w:r>
          </w:p>
        </w:tc>
      </w:tr>
      <w:tr w:rsidR="009B0D58" w:rsidRPr="009B0D58" w14:paraId="3922D2CB" w14:textId="77777777">
        <w:trPr>
          <w:tblCellSpacing w:w="15" w:type="dxa"/>
        </w:trPr>
        <w:tc>
          <w:tcPr>
            <w:tcW w:w="0" w:type="auto"/>
            <w:vAlign w:val="center"/>
            <w:hideMark/>
          </w:tcPr>
          <w:p w14:paraId="246A9B39"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Individual (juegos evolutivos)</w:t>
            </w:r>
          </w:p>
        </w:tc>
        <w:tc>
          <w:tcPr>
            <w:tcW w:w="0" w:type="auto"/>
            <w:vAlign w:val="center"/>
            <w:hideMark/>
          </w:tcPr>
          <w:p w14:paraId="28D18DDC"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Fenotipo conductual adaptativo</w:t>
            </w:r>
          </w:p>
        </w:tc>
        <w:tc>
          <w:tcPr>
            <w:tcW w:w="0" w:type="auto"/>
            <w:vAlign w:val="center"/>
            <w:hideMark/>
          </w:tcPr>
          <w:p w14:paraId="0A3BF496"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Aprendizaje reforzado por payoffs</w:t>
            </w:r>
          </w:p>
        </w:tc>
      </w:tr>
    </w:tbl>
    <w:p w14:paraId="07FD8759"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lastRenderedPageBreak/>
        <w:t>[Inferencia razonada]</w:t>
      </w:r>
      <w:r w:rsidRPr="009B0D58">
        <w:rPr>
          <w:rFonts w:ascii="Times New Roman" w:eastAsia="Times New Roman" w:hAnsi="Times New Roman" w:cs="Times New Roman"/>
          <w:kern w:val="0"/>
          <w:lang w:eastAsia="es-MX"/>
          <w14:ligatures w14:val="none"/>
        </w:rPr>
        <w:t xml:space="preserve">: EPT formaliza lo que Santanatoglia describe narrativamente. Las instituciones jurídicas son </w:t>
      </w:r>
      <w:r w:rsidRPr="009B0D58">
        <w:rPr>
          <w:rFonts w:ascii="Times New Roman" w:eastAsia="Times New Roman" w:hAnsi="Times New Roman" w:cs="Times New Roman"/>
          <w:b/>
          <w:bCs/>
          <w:kern w:val="0"/>
          <w:lang w:eastAsia="es-MX"/>
          <w14:ligatures w14:val="none"/>
        </w:rPr>
        <w:t>fenotipos extendidos</w:t>
      </w:r>
      <w:r w:rsidRPr="009B0D58">
        <w:rPr>
          <w:rFonts w:ascii="Times New Roman" w:eastAsia="Times New Roman" w:hAnsi="Times New Roman" w:cs="Times New Roman"/>
          <w:kern w:val="0"/>
          <w:lang w:eastAsia="es-MX"/>
          <w14:ligatures w14:val="none"/>
        </w:rPr>
        <w:t xml:space="preserve"> de memeplexos (no genes) que co-evolucionan con cerebros humanos predispuestos a cooperación condicional. Los tres principios de Hume que menciona (estabilidad de la posesión, transferencia por consentimiento, cumplimiento de promesas) son </w:t>
      </w:r>
      <w:r w:rsidRPr="009B0D58">
        <w:rPr>
          <w:rFonts w:ascii="Times New Roman" w:eastAsia="Times New Roman" w:hAnsi="Times New Roman" w:cs="Times New Roman"/>
          <w:b/>
          <w:bCs/>
          <w:kern w:val="0"/>
          <w:lang w:eastAsia="es-MX"/>
          <w14:ligatures w14:val="none"/>
        </w:rPr>
        <w:t>memes universales de alta replicabilidad</w:t>
      </w:r>
      <w:r w:rsidRPr="009B0D58">
        <w:rPr>
          <w:rFonts w:ascii="Times New Roman" w:eastAsia="Times New Roman" w:hAnsi="Times New Roman" w:cs="Times New Roman"/>
          <w:kern w:val="0"/>
          <w:lang w:eastAsia="es-MX"/>
          <w14:ligatures w14:val="none"/>
        </w:rPr>
        <w:t xml:space="preserve"> porque minimizan dilemas de coordinación multi-agente.</w:t>
      </w:r>
    </w:p>
    <w:p w14:paraId="243E0D64"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Cita directa relevante</w:t>
      </w:r>
      <w:r w:rsidRPr="009B0D58">
        <w:rPr>
          <w:rFonts w:ascii="Times New Roman" w:eastAsia="Times New Roman" w:hAnsi="Times New Roman" w:cs="Times New Roman"/>
          <w:kern w:val="0"/>
          <w:lang w:eastAsia="es-MX"/>
          <w14:ligatures w14:val="none"/>
        </w:rPr>
        <w:t>:</w:t>
      </w:r>
    </w:p>
    <w:p w14:paraId="7B9487AC"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"David Hume planteaba los tres principios básicos de Justicia, universales... en términos biológicos, antropológicamente, aquellas comunidades que incorporaron esto han permitido progresar y mantenerse en el tiempo, y otras perecieron"</w:t>
      </w:r>
      <w:r w:rsidRPr="009B0D58">
        <w:rPr>
          <w:rFonts w:ascii="Times New Roman" w:eastAsia="Times New Roman" w:hAnsi="Times New Roman" w:cs="Times New Roman"/>
          <w:kern w:val="0"/>
          <w:lang w:eastAsia="es-MX"/>
          <w14:ligatures w14:val="none"/>
        </w:rPr>
        <w:t>.</w:t>
      </w:r>
    </w:p>
    <w:p w14:paraId="0C25C33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Esto es </w:t>
      </w:r>
      <w:r w:rsidRPr="009B0D58">
        <w:rPr>
          <w:rFonts w:ascii="Times New Roman" w:eastAsia="Times New Roman" w:hAnsi="Times New Roman" w:cs="Times New Roman"/>
          <w:b/>
          <w:bCs/>
          <w:kern w:val="0"/>
          <w:lang w:eastAsia="es-MX"/>
          <w14:ligatures w14:val="none"/>
        </w:rPr>
        <w:t>selección de grupo memética pura</w:t>
      </w:r>
      <w:r w:rsidRPr="009B0D58">
        <w:rPr>
          <w:rFonts w:ascii="Times New Roman" w:eastAsia="Times New Roman" w:hAnsi="Times New Roman" w:cs="Times New Roman"/>
          <w:kern w:val="0"/>
          <w:lang w:eastAsia="es-MX"/>
          <w14:ligatures w14:val="none"/>
        </w:rPr>
        <w:t>: comunidades portadoras de memes jurídicos específicos superan reproductivamente a competidoras.</w:t>
      </w:r>
    </w:p>
    <w:p w14:paraId="1FBF5792"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0A056D46">
          <v:rect id="_x0000_i1034" alt="" style="width:441.9pt;height:.05pt;mso-width-percent:0;mso-height-percent:0;mso-width-percent:0;mso-height-percent:0" o:hralign="center" o:hrstd="t" o:hr="t" fillcolor="#a0a0a0" stroked="f"/>
        </w:pict>
      </w:r>
    </w:p>
    <w:p w14:paraId="0A8F4B2B"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3. Rechazo Explícito al Constructivismo Institucional</w:t>
      </w:r>
    </w:p>
    <w:p w14:paraId="36435CE8"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critica sistemáticamente</w:t>
      </w:r>
      <w:r w:rsidRPr="009B0D58">
        <w:rPr>
          <w:rFonts w:ascii="Times New Roman" w:eastAsia="Times New Roman" w:hAnsi="Times New Roman" w:cs="Times New Roman"/>
          <w:kern w:val="0"/>
          <w:lang w:eastAsia="es-MX"/>
          <w14:ligatures w14:val="none"/>
        </w:rPr>
        <w:t>:</w:t>
      </w:r>
    </w:p>
    <w:p w14:paraId="514FF12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"Intentamos por la vía de la legislación modificar o corregir instituciones informales y nos pasa que viene el proyecto de ley, se sanciona, se promulga... la realidad no cambia automáticamente porque cambió la ley escrita"</w:t>
      </w:r>
      <w:r w:rsidRPr="009B0D58">
        <w:rPr>
          <w:rFonts w:ascii="Times New Roman" w:eastAsia="Times New Roman" w:hAnsi="Times New Roman" w:cs="Times New Roman"/>
          <w:kern w:val="0"/>
          <w:lang w:eastAsia="es-MX"/>
          <w14:ligatures w14:val="none"/>
        </w:rPr>
        <w:t>.</w:t>
      </w:r>
    </w:p>
    <w:p w14:paraId="02E3E401"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Ejemplo empírico (toga blanca)</w:t>
      </w:r>
      <w:r w:rsidRPr="009B0D58">
        <w:rPr>
          <w:rFonts w:ascii="Times New Roman" w:eastAsia="Times New Roman" w:hAnsi="Times New Roman" w:cs="Times New Roman"/>
          <w:kern w:val="0"/>
          <w:lang w:eastAsia="es-MX"/>
          <w14:ligatures w14:val="none"/>
        </w:rPr>
        <w:t>:</w:t>
      </w:r>
    </w:p>
    <w:p w14:paraId="7BAEA49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"Legisladores deciden que hay una manera ideal de vestirse, una toga blanca accesible para todos, igualdad... es muy probable que el 90% diga 'no, cómo una ley me va a imponer cómo me visto'... esa institución informal de cómo nos vestimos, la moda, la identidad personal, no puede ser modificada por una ley del Congreso por más fuerza de ley que tenga"</w:t>
      </w:r>
      <w:r w:rsidRPr="009B0D58">
        <w:rPr>
          <w:rFonts w:ascii="Times New Roman" w:eastAsia="Times New Roman" w:hAnsi="Times New Roman" w:cs="Times New Roman"/>
          <w:kern w:val="0"/>
          <w:lang w:eastAsia="es-MX"/>
          <w14:ligatures w14:val="none"/>
        </w:rPr>
        <w:t>.</w:t>
      </w:r>
    </w:p>
    <w:p w14:paraId="75EE52A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Convergencia EPT</w:t>
      </w:r>
      <w:r w:rsidRPr="009B0D58">
        <w:rPr>
          <w:rFonts w:ascii="Times New Roman" w:eastAsia="Times New Roman" w:hAnsi="Times New Roman" w:cs="Times New Roman"/>
          <w:kern w:val="0"/>
          <w:lang w:eastAsia="es-MX"/>
          <w14:ligatures w14:val="none"/>
        </w:rPr>
        <w:t xml:space="preserve">: El fracaso sistemático de reformas formales que Santanatoglia describe es </w:t>
      </w:r>
      <w:r w:rsidRPr="009B0D58">
        <w:rPr>
          <w:rFonts w:ascii="Times New Roman" w:eastAsia="Times New Roman" w:hAnsi="Times New Roman" w:cs="Times New Roman"/>
          <w:b/>
          <w:bCs/>
          <w:kern w:val="0"/>
          <w:lang w:eastAsia="es-MX"/>
          <w14:ligatures w14:val="none"/>
        </w:rPr>
        <w:t>evidencia empírica de resistencia memética estructural</w:t>
      </w:r>
      <w:r w:rsidRPr="009B0D58">
        <w:rPr>
          <w:rFonts w:ascii="Times New Roman" w:eastAsia="Times New Roman" w:hAnsi="Times New Roman" w:cs="Times New Roman"/>
          <w:kern w:val="0"/>
          <w:lang w:eastAsia="es-MX"/>
          <w14:ligatures w14:val="none"/>
        </w:rPr>
        <w:t>. EPT lo formaliza mediante:</w:t>
      </w:r>
    </w:p>
    <w:p w14:paraId="52E6FC22" w14:textId="77777777" w:rsidR="009B0D58" w:rsidRPr="009B0D58" w:rsidRDefault="009B0D58" w:rsidP="009B0D58">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Constitutional Lock-in Index (CLI)</w:t>
      </w:r>
      <w:r w:rsidRPr="009B0D58">
        <w:rPr>
          <w:rFonts w:ascii="Times New Roman" w:eastAsia="Times New Roman" w:hAnsi="Times New Roman" w:cs="Times New Roman"/>
          <w:kern w:val="0"/>
          <w:lang w:eastAsia="es-MX"/>
          <w14:ligatures w14:val="none"/>
        </w:rPr>
        <w:t>: Mide costos institucionales de revertir arreglos existentes.</w:t>
      </w:r>
    </w:p>
    <w:p w14:paraId="0263883C" w14:textId="77777777" w:rsidR="009B0D58" w:rsidRPr="009B0D58" w:rsidRDefault="009B0D58" w:rsidP="009B0D58">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Máquinas de replicación memética</w:t>
      </w:r>
      <w:r w:rsidRPr="009B0D58">
        <w:rPr>
          <w:rFonts w:ascii="Times New Roman" w:eastAsia="Times New Roman" w:hAnsi="Times New Roman" w:cs="Times New Roman"/>
          <w:kern w:val="0"/>
          <w:lang w:eastAsia="es-MX"/>
          <w14:ligatures w14:val="none"/>
        </w:rPr>
        <w:t>: Actores (sindicatos, corporaciones judiciales) que reproducen memes resistentes.</w:t>
      </w:r>
    </w:p>
    <w:p w14:paraId="3F6E1E25" w14:textId="77777777" w:rsidR="009B0D58" w:rsidRPr="009B0D58" w:rsidRDefault="009B0D58" w:rsidP="009B0D58">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Fitness diferencial</w:t>
      </w:r>
      <w:r w:rsidRPr="009B0D58">
        <w:rPr>
          <w:rFonts w:ascii="Times New Roman" w:eastAsia="Times New Roman" w:hAnsi="Times New Roman" w:cs="Times New Roman"/>
          <w:kern w:val="0"/>
          <w:lang w:eastAsia="es-MX"/>
          <w14:ligatures w14:val="none"/>
        </w:rPr>
        <w:t>: Memes informales con mejor ratio beneficio/costo de compliance dominan paisaje.</w:t>
      </w:r>
    </w:p>
    <w:p w14:paraId="7E873BB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lastRenderedPageBreak/>
        <w:t>[Verificado - Datos propios]</w:t>
      </w:r>
      <w:r w:rsidRPr="009B0D58">
        <w:rPr>
          <w:rFonts w:ascii="Times New Roman" w:eastAsia="Times New Roman" w:hAnsi="Times New Roman" w:cs="Times New Roman"/>
          <w:kern w:val="0"/>
          <w:lang w:eastAsia="es-MX"/>
          <w14:ligatures w14:val="none"/>
        </w:rPr>
        <w:t xml:space="preserve">: Argentina CLI = 0.89 (tu </w:t>
      </w:r>
      <w:r w:rsidRPr="009B0D58">
        <w:rPr>
          <w:rFonts w:ascii="Courier New" w:eastAsia="Times New Roman" w:hAnsi="Courier New" w:cs="Courier New"/>
          <w:kern w:val="0"/>
          <w:sz w:val="20"/>
          <w:szCs w:val="20"/>
          <w:lang w:eastAsia="es-MX"/>
          <w14:ligatures w14:val="none"/>
        </w:rPr>
        <w:t>historical_reforms_database.csv</w:t>
      </w:r>
      <w:r w:rsidRPr="009B0D58">
        <w:rPr>
          <w:rFonts w:ascii="Times New Roman" w:eastAsia="Times New Roman" w:hAnsi="Times New Roman" w:cs="Times New Roman"/>
          <w:kern w:val="0"/>
          <w:lang w:eastAsia="es-MX"/>
          <w14:ligatures w14:val="none"/>
        </w:rPr>
        <w:t xml:space="preserve"> muestra </w:t>
      </w:r>
      <w:r w:rsidRPr="009B0D58">
        <w:rPr>
          <w:rFonts w:ascii="Times New Roman" w:eastAsia="Times New Roman" w:hAnsi="Times New Roman" w:cs="Times New Roman"/>
          <w:b/>
          <w:bCs/>
          <w:kern w:val="0"/>
          <w:lang w:eastAsia="es-MX"/>
          <w14:ligatures w14:val="none"/>
        </w:rPr>
        <w:t>0% de éxito sostenido</w:t>
      </w:r>
      <w:r w:rsidRPr="009B0D58">
        <w:rPr>
          <w:rFonts w:ascii="Times New Roman" w:eastAsia="Times New Roman" w:hAnsi="Times New Roman" w:cs="Times New Roman"/>
          <w:kern w:val="0"/>
          <w:lang w:eastAsia="es-MX"/>
          <w14:ligatures w14:val="none"/>
        </w:rPr>
        <w:t xml:space="preserve"> en 23 reformas laborales 1991-2025). Santanatoglia observa el fenómeno cualitativamente; EPT lo cuantifica y predice.</w:t>
      </w:r>
    </w:p>
    <w:p w14:paraId="250A0CBC"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6FDE37C0">
          <v:rect id="_x0000_i1033" alt="" style="width:441.9pt;height:.05pt;mso-width-percent:0;mso-height-percent:0;mso-width-percent:0;mso-height-percent:0" o:hralign="center" o:hrstd="t" o:hr="t" fillcolor="#a0a0a0" stroked="f"/>
        </w:pict>
      </w:r>
    </w:p>
    <w:p w14:paraId="0D973F86"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4. Consecuencias No Intencionales como Efectos Fenotípicos de Segundo Orden</w:t>
      </w:r>
    </w:p>
    <w:p w14:paraId="7E6CA62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menciona explícitamente tradición escocesa</w:t>
      </w:r>
      <w:r w:rsidRPr="009B0D58">
        <w:rPr>
          <w:rFonts w:ascii="Times New Roman" w:eastAsia="Times New Roman" w:hAnsi="Times New Roman" w:cs="Times New Roman"/>
          <w:kern w:val="0"/>
          <w:lang w:eastAsia="es-MX"/>
          <w14:ligatures w14:val="none"/>
        </w:rPr>
        <w:t>:</w:t>
      </w:r>
    </w:p>
    <w:p w14:paraId="292E57D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"Tiene que ver con las consecuencias no buscadas de las acciones intencionales, esto que ya estaba en los escoceses, en Hume, en Smith, en Ferguson... intentamos modificar un comportamiento pero no solo no conseguimos eso sino que provocamos otros efectos no buscados que pueden ir en contra de la intención"</w:t>
      </w:r>
      <w:r w:rsidRPr="009B0D58">
        <w:rPr>
          <w:rFonts w:ascii="Times New Roman" w:eastAsia="Times New Roman" w:hAnsi="Times New Roman" w:cs="Times New Roman"/>
          <w:kern w:val="0"/>
          <w:lang w:eastAsia="es-MX"/>
          <w14:ligatures w14:val="none"/>
        </w:rPr>
        <w:t>.</w:t>
      </w:r>
    </w:p>
    <w:p w14:paraId="71EDC0A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Ejemplo concreto</w:t>
      </w:r>
      <w:r w:rsidRPr="009B0D58">
        <w:rPr>
          <w:rFonts w:ascii="Times New Roman" w:eastAsia="Times New Roman" w:hAnsi="Times New Roman" w:cs="Times New Roman"/>
          <w:kern w:val="0"/>
          <w:lang w:eastAsia="es-MX"/>
          <w14:ligatures w14:val="none"/>
        </w:rPr>
        <w:t>:</w:t>
      </w:r>
    </w:p>
    <w:p w14:paraId="4905B5A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"Quiero que haya más oferta en determinado mercado, pongo un precio máximo o mínimo, y lo que tenemos es falta de oferta. Esto pasa constantemente en determinadas políticas públicas"</w:t>
      </w:r>
      <w:r w:rsidRPr="009B0D58">
        <w:rPr>
          <w:rFonts w:ascii="Times New Roman" w:eastAsia="Times New Roman" w:hAnsi="Times New Roman" w:cs="Times New Roman"/>
          <w:kern w:val="0"/>
          <w:lang w:eastAsia="es-MX"/>
          <w14:ligatures w14:val="none"/>
        </w:rPr>
        <w:t>.</w:t>
      </w:r>
    </w:p>
    <w:p w14:paraId="7B172E8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Convergencia EPT</w:t>
      </w:r>
      <w:r w:rsidRPr="009B0D58">
        <w:rPr>
          <w:rFonts w:ascii="Times New Roman" w:eastAsia="Times New Roman" w:hAnsi="Times New Roman" w:cs="Times New Roman"/>
          <w:kern w:val="0"/>
          <w:lang w:eastAsia="es-MX"/>
          <w14:ligatures w14:val="none"/>
        </w:rPr>
        <w:t xml:space="preserve">: Las "consecuencias no intencionales" son </w:t>
      </w:r>
      <w:r w:rsidRPr="009B0D58">
        <w:rPr>
          <w:rFonts w:ascii="Times New Roman" w:eastAsia="Times New Roman" w:hAnsi="Times New Roman" w:cs="Times New Roman"/>
          <w:b/>
          <w:bCs/>
          <w:kern w:val="0"/>
          <w:lang w:eastAsia="es-MX"/>
          <w14:ligatures w14:val="none"/>
        </w:rPr>
        <w:t>efectos fenotípicos emergentes de competencia memética en paisajes institucionales alterados</w:t>
      </w:r>
      <w:r w:rsidRPr="009B0D58">
        <w:rPr>
          <w:rFonts w:ascii="Times New Roman" w:eastAsia="Times New Roman" w:hAnsi="Times New Roman" w:cs="Times New Roman"/>
          <w:kern w:val="0"/>
          <w:lang w:eastAsia="es-MX"/>
          <w14:ligatures w14:val="none"/>
        </w:rPr>
        <w:t>.</w:t>
      </w:r>
    </w:p>
    <w:p w14:paraId="4360968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Formalización EPT</w:t>
      </w:r>
      <w:r w:rsidRPr="009B0D58">
        <w:rPr>
          <w:rFonts w:ascii="Times New Roman" w:eastAsia="Times New Roman" w:hAnsi="Times New Roman" w:cs="Times New Roman"/>
          <w:kern w:val="0"/>
          <w:lang w:eastAsia="es-MX"/>
          <w14:ligatures w14:val="none"/>
        </w:rPr>
        <w:t>:</w:t>
      </w:r>
    </w:p>
    <w:p w14:paraId="6B7ACC2B" w14:textId="77777777" w:rsidR="009B0D58" w:rsidRPr="009B0D58" w:rsidRDefault="009B0D58" w:rsidP="009B0D58">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Reforma legislativa</w:t>
      </w:r>
      <w:r w:rsidRPr="009B0D58">
        <w:rPr>
          <w:rFonts w:ascii="Times New Roman" w:eastAsia="Times New Roman" w:hAnsi="Times New Roman" w:cs="Times New Roman"/>
          <w:kern w:val="0"/>
          <w:lang w:eastAsia="es-MX"/>
          <w14:ligatures w14:val="none"/>
        </w:rPr>
        <w:t xml:space="preserve"> = mutación memética forzada en posición dominante (vía enforcement estatal).</w:t>
      </w:r>
    </w:p>
    <w:p w14:paraId="60F790BE" w14:textId="77777777" w:rsidR="009B0D58" w:rsidRPr="009B0D58" w:rsidRDefault="009B0D58" w:rsidP="009B0D58">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Consecuencia no intencional</w:t>
      </w:r>
      <w:r w:rsidRPr="009B0D58">
        <w:rPr>
          <w:rFonts w:ascii="Times New Roman" w:eastAsia="Times New Roman" w:hAnsi="Times New Roman" w:cs="Times New Roman"/>
          <w:kern w:val="0"/>
          <w:lang w:eastAsia="es-MX"/>
          <w14:ligatures w14:val="none"/>
        </w:rPr>
        <w:t xml:space="preserve"> = estrategias adaptativas de agentes que minimizan costos impuestos por nuevo meme.</w:t>
      </w:r>
    </w:p>
    <w:p w14:paraId="1478C449" w14:textId="77777777" w:rsidR="009B0D58" w:rsidRPr="009B0D58" w:rsidRDefault="009B0D58" w:rsidP="009B0D58">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Outcome sistémico</w:t>
      </w:r>
      <w:r w:rsidRPr="009B0D58">
        <w:rPr>
          <w:rFonts w:ascii="Times New Roman" w:eastAsia="Times New Roman" w:hAnsi="Times New Roman" w:cs="Times New Roman"/>
          <w:kern w:val="0"/>
          <w:lang w:eastAsia="es-MX"/>
          <w14:ligatures w14:val="none"/>
        </w:rPr>
        <w:t xml:space="preserve"> = nuevo equilibrio Nash que puede diverger completamente de intención legislativa.</w:t>
      </w:r>
    </w:p>
    <w:p w14:paraId="780ED046"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Ejemplo Santanatoglia (alquileres)</w:t>
      </w:r>
      <w:r w:rsidRPr="009B0D58">
        <w:rPr>
          <w:rFonts w:ascii="Times New Roman" w:eastAsia="Times New Roman" w:hAnsi="Times New Roman" w:cs="Times New Roman"/>
          <w:kern w:val="0"/>
          <w:lang w:eastAsia="es-MX"/>
          <w14:ligatures w14:val="none"/>
        </w:rPr>
        <w:t>:</w:t>
      </w:r>
    </w:p>
    <w:p w14:paraId="6B5910A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"Ley de alquileres paralizó mercado. Apenas se destrabó, un mercado completamente paralizado prácticamente hasta el año pasado, surgieron respuestas... ¿Los argentinos culturalmente somos tan trabados o había una regla muy fuerte que realmente nos estaba impidiendo?"</w:t>
      </w:r>
      <w:r w:rsidRPr="009B0D58">
        <w:rPr>
          <w:rFonts w:ascii="Times New Roman" w:eastAsia="Times New Roman" w:hAnsi="Times New Roman" w:cs="Times New Roman"/>
          <w:kern w:val="0"/>
          <w:lang w:eastAsia="es-MX"/>
          <w14:ligatures w14:val="none"/>
        </w:rPr>
        <w:t>.</w:t>
      </w:r>
    </w:p>
    <w:p w14:paraId="52DFCC6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Interpretación EPT</w:t>
      </w:r>
      <w:r w:rsidRPr="009B0D58">
        <w:rPr>
          <w:rFonts w:ascii="Times New Roman" w:eastAsia="Times New Roman" w:hAnsi="Times New Roman" w:cs="Times New Roman"/>
          <w:kern w:val="0"/>
          <w:lang w:eastAsia="es-MX"/>
          <w14:ligatures w14:val="none"/>
        </w:rPr>
        <w:t>:</w:t>
      </w:r>
    </w:p>
    <w:p w14:paraId="6EB246A4" w14:textId="77777777" w:rsidR="009B0D58" w:rsidRPr="009B0D58" w:rsidRDefault="009B0D58" w:rsidP="009B0D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Ley de alquileres = meme de bajo fitness (altos costos para propietarios, bajos para inquilinos).</w:t>
      </w:r>
    </w:p>
    <w:p w14:paraId="484CE1A3" w14:textId="77777777" w:rsidR="009B0D58" w:rsidRPr="009B0D58" w:rsidRDefault="009B0D58" w:rsidP="009B0D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lastRenderedPageBreak/>
        <w:t>Outcome = propietarios retiran oferta (estrategia adaptativa óptima bajo nuevo paisaje).</w:t>
      </w:r>
    </w:p>
    <w:p w14:paraId="4878FECF" w14:textId="77777777" w:rsidR="009B0D58" w:rsidRPr="009B0D58" w:rsidRDefault="009B0D58" w:rsidP="009B0D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Derogación = restaura meme de mayor fitness (contratos flexibles, indexación dolarizada).</w:t>
      </w:r>
    </w:p>
    <w:p w14:paraId="64D427CF" w14:textId="77777777" w:rsidR="009B0D58" w:rsidRPr="009B0D58" w:rsidRDefault="009B0D58" w:rsidP="009B0D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Explosión de oferta = evidencia que </w:t>
      </w:r>
      <w:r w:rsidRPr="009B0D58">
        <w:rPr>
          <w:rFonts w:ascii="Times New Roman" w:eastAsia="Times New Roman" w:hAnsi="Times New Roman" w:cs="Times New Roman"/>
          <w:b/>
          <w:bCs/>
          <w:kern w:val="0"/>
          <w:lang w:eastAsia="es-MX"/>
          <w14:ligatures w14:val="none"/>
        </w:rPr>
        <w:t>barrera era institucional, no cultural</w:t>
      </w:r>
      <w:r w:rsidRPr="009B0D58">
        <w:rPr>
          <w:rFonts w:ascii="Times New Roman" w:eastAsia="Times New Roman" w:hAnsi="Times New Roman" w:cs="Times New Roman"/>
          <w:kern w:val="0"/>
          <w:lang w:eastAsia="es-MX"/>
          <w14:ligatures w14:val="none"/>
        </w:rPr>
        <w:t>.</w:t>
      </w:r>
    </w:p>
    <w:p w14:paraId="3A081D85"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5EF58D2E">
          <v:rect id="_x0000_i1032" alt="" style="width:441.9pt;height:.05pt;mso-width-percent:0;mso-height-percent:0;mso-width-percent:0;mso-height-percent:0" o:hralign="center" o:hrstd="t" o:hr="t" fillcolor="#a0a0a0" stroked="f"/>
        </w:pict>
      </w:r>
    </w:p>
    <w:p w14:paraId="646151AE"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Divergencias Críticas y Complementos EPT</w:t>
      </w:r>
    </w:p>
    <w:p w14:paraId="04875C4D"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1. Santanatoglia Subestima Severamente Mecanismos de Lock-in Constitucional</w:t>
      </w:r>
    </w:p>
    <w:p w14:paraId="57ECB283"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Optimismo reformista de Santanatoglia</w:t>
      </w:r>
      <w:r w:rsidRPr="009B0D58">
        <w:rPr>
          <w:rFonts w:ascii="Times New Roman" w:eastAsia="Times New Roman" w:hAnsi="Times New Roman" w:cs="Times New Roman"/>
          <w:kern w:val="0"/>
          <w:lang w:eastAsia="es-MX"/>
          <w14:ligatures w14:val="none"/>
        </w:rPr>
        <w:t>:</w:t>
      </w:r>
    </w:p>
    <w:p w14:paraId="2E8942C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"Soy bastante optimista... cuando se abre un poco, surgen rápidamente respuestas adaptativas... apenas se destrabó el mercado de alquileres, mucha gente que no estaba pudiendo hacer operaciones las está pudiendo hacer"</w:t>
      </w:r>
      <w:r w:rsidRPr="009B0D58">
        <w:rPr>
          <w:rFonts w:ascii="Times New Roman" w:eastAsia="Times New Roman" w:hAnsi="Times New Roman" w:cs="Times New Roman"/>
          <w:kern w:val="0"/>
          <w:lang w:eastAsia="es-MX"/>
          <w14:ligatures w14:val="none"/>
        </w:rPr>
        <w:t>.</w:t>
      </w:r>
    </w:p>
    <w:p w14:paraId="62D48BE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"Hay muchos jóvenes hoy con la esperanza de que la idea de la libertad, de abrirte al mundo, intercambiar... puede permitirnos salir de este estatus quo de todo trabado"</w:t>
      </w:r>
      <w:r w:rsidRPr="009B0D58">
        <w:rPr>
          <w:rFonts w:ascii="Times New Roman" w:eastAsia="Times New Roman" w:hAnsi="Times New Roman" w:cs="Times New Roman"/>
          <w:kern w:val="0"/>
          <w:lang w:eastAsia="es-MX"/>
          <w14:ligatures w14:val="none"/>
        </w:rPr>
        <w:t>.</w:t>
      </w:r>
    </w:p>
    <w:p w14:paraId="0F094B6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Corrección crítica EPT</w:t>
      </w:r>
      <w:r w:rsidRPr="009B0D58">
        <w:rPr>
          <w:rFonts w:ascii="Times New Roman" w:eastAsia="Times New Roman" w:hAnsi="Times New Roman" w:cs="Times New Roman"/>
          <w:kern w:val="0"/>
          <w:lang w:eastAsia="es-MX"/>
          <w14:ligatures w14:val="none"/>
        </w:rPr>
        <w:t xml:space="preserve">: Santanatoglia confunde </w:t>
      </w:r>
      <w:r w:rsidRPr="009B0D58">
        <w:rPr>
          <w:rFonts w:ascii="Times New Roman" w:eastAsia="Times New Roman" w:hAnsi="Times New Roman" w:cs="Times New Roman"/>
          <w:b/>
          <w:bCs/>
          <w:kern w:val="0"/>
          <w:lang w:eastAsia="es-MX"/>
          <w14:ligatures w14:val="none"/>
        </w:rPr>
        <w:t>liberalización marginal de instituciones de bajo costo de salida</w:t>
      </w:r>
      <w:r w:rsidRPr="009B0D58">
        <w:rPr>
          <w:rFonts w:ascii="Times New Roman" w:eastAsia="Times New Roman" w:hAnsi="Times New Roman" w:cs="Times New Roman"/>
          <w:kern w:val="0"/>
          <w:lang w:eastAsia="es-MX"/>
          <w14:ligatures w14:val="none"/>
        </w:rPr>
        <w:t xml:space="preserve"> (mercado de alquileres) con </w:t>
      </w:r>
      <w:r w:rsidRPr="009B0D58">
        <w:rPr>
          <w:rFonts w:ascii="Times New Roman" w:eastAsia="Times New Roman" w:hAnsi="Times New Roman" w:cs="Times New Roman"/>
          <w:b/>
          <w:bCs/>
          <w:kern w:val="0"/>
          <w:lang w:eastAsia="es-MX"/>
          <w14:ligatures w14:val="none"/>
        </w:rPr>
        <w:t>reforma estructural de instituciones de alto costo de salida</w:t>
      </w:r>
      <w:r w:rsidRPr="009B0D58">
        <w:rPr>
          <w:rFonts w:ascii="Times New Roman" w:eastAsia="Times New Roman" w:hAnsi="Times New Roman" w:cs="Times New Roman"/>
          <w:kern w:val="0"/>
          <w:lang w:eastAsia="es-MX"/>
          <w14:ligatures w14:val="none"/>
        </w:rPr>
        <w:t xml:space="preserve"> (régimen laboral, sistema previsional, federalismo fiscal).</w:t>
      </w:r>
    </w:p>
    <w:p w14:paraId="729DB63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[Verificado]</w:t>
      </w:r>
      <w:r w:rsidRPr="009B0D58">
        <w:rPr>
          <w:rFonts w:ascii="Times New Roman" w:eastAsia="Times New Roman" w:hAnsi="Times New Roman" w:cs="Times New Roman"/>
          <w:kern w:val="0"/>
          <w:lang w:eastAsia="es-MX"/>
          <w14:ligatures w14:val="none"/>
        </w:rPr>
        <w:t xml:space="preserve">: Tu paper "Quadruple Constitutional Lock-in" demuestra que Argentina tiene </w:t>
      </w:r>
      <w:r w:rsidRPr="009B0D58">
        <w:rPr>
          <w:rFonts w:ascii="Times New Roman" w:eastAsia="Times New Roman" w:hAnsi="Times New Roman" w:cs="Times New Roman"/>
          <w:b/>
          <w:bCs/>
          <w:kern w:val="0"/>
          <w:lang w:eastAsia="es-MX"/>
          <w14:ligatures w14:val="none"/>
        </w:rPr>
        <w:t>cuatro mecanismos de bloqueo simultáneos</w:t>
      </w:r>
      <w:r w:rsidRPr="009B0D58">
        <w:rPr>
          <w:rFonts w:ascii="Times New Roman" w:eastAsia="Times New Roman" w:hAnsi="Times New Roman" w:cs="Times New Roman"/>
          <w:kern w:val="0"/>
          <w:lang w:eastAsia="es-MX"/>
          <w14:ligatures w14:val="none"/>
        </w:rPr>
        <w:t xml:space="preserve"> ausentes en casos comparables exitosos (Chile 2016, Brasil 1995-2003, España 1977-1985):</w:t>
      </w:r>
    </w:p>
    <w:p w14:paraId="2764E827" w14:textId="77777777" w:rsidR="009B0D58" w:rsidRPr="009B0D58" w:rsidRDefault="009B0D58" w:rsidP="009B0D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Supermayorías legislativas</w:t>
      </w:r>
      <w:r w:rsidRPr="009B0D58">
        <w:rPr>
          <w:rFonts w:ascii="Times New Roman" w:eastAsia="Times New Roman" w:hAnsi="Times New Roman" w:cs="Times New Roman"/>
          <w:kern w:val="0"/>
          <w:lang w:eastAsia="es-MX"/>
          <w14:ligatures w14:val="none"/>
        </w:rPr>
        <w:t>: 2/3 Congreso para reformas estructurales.</w:t>
      </w:r>
    </w:p>
    <w:p w14:paraId="652AD73D" w14:textId="77777777" w:rsidR="009B0D58" w:rsidRPr="009B0D58" w:rsidRDefault="009B0D58" w:rsidP="009B0D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Veto judicial expansivo</w:t>
      </w:r>
      <w:r w:rsidRPr="009B0D58">
        <w:rPr>
          <w:rFonts w:ascii="Times New Roman" w:eastAsia="Times New Roman" w:hAnsi="Times New Roman" w:cs="Times New Roman"/>
          <w:kern w:val="0"/>
          <w:lang w:eastAsia="es-MX"/>
          <w14:ligatures w14:val="none"/>
        </w:rPr>
        <w:t>: CSJN con doctrina ultra-activista (derechos adquiridos).</w:t>
      </w:r>
    </w:p>
    <w:p w14:paraId="37902C68" w14:textId="77777777" w:rsidR="009B0D58" w:rsidRPr="009B0D58" w:rsidRDefault="009B0D58" w:rsidP="009B0D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Actores con poder de veto corporativo</w:t>
      </w:r>
      <w:r w:rsidRPr="009B0D58">
        <w:rPr>
          <w:rFonts w:ascii="Times New Roman" w:eastAsia="Times New Roman" w:hAnsi="Times New Roman" w:cs="Times New Roman"/>
          <w:kern w:val="0"/>
          <w:lang w:eastAsia="es-MX"/>
          <w14:ligatures w14:val="none"/>
        </w:rPr>
        <w:t>: CGT controla obra social, negociación colectiva, fondos sindicales.</w:t>
      </w:r>
    </w:p>
    <w:p w14:paraId="3104652D" w14:textId="77777777" w:rsidR="009B0D58" w:rsidRPr="009B0D58" w:rsidRDefault="009B0D58" w:rsidP="009B0D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Fragmentación político-territorial</w:t>
      </w:r>
      <w:r w:rsidRPr="009B0D58">
        <w:rPr>
          <w:rFonts w:ascii="Times New Roman" w:eastAsia="Times New Roman" w:hAnsi="Times New Roman" w:cs="Times New Roman"/>
          <w:kern w:val="0"/>
          <w:lang w:eastAsia="es-MX"/>
          <w14:ligatures w14:val="none"/>
        </w:rPr>
        <w:t>: 24 jurisdicciones con intereses divergentes.</w:t>
      </w:r>
    </w:p>
    <w:p w14:paraId="10AA4F8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Diferencia crítica</w:t>
      </w:r>
      <w:r w:rsidRPr="009B0D58">
        <w:rPr>
          <w:rFonts w:ascii="Times New Roman" w:eastAsia="Times New Roman" w:hAnsi="Times New Roman" w:cs="Times New Roman"/>
          <w:kern w:val="0"/>
          <w:lang w:eastAsia="es-MX"/>
          <w14:ligatures w14:val="none"/>
        </w:rPr>
        <w:t>:</w:t>
      </w:r>
    </w:p>
    <w:p w14:paraId="70BADD1D" w14:textId="77777777" w:rsidR="009B0D58" w:rsidRPr="009B0D58" w:rsidRDefault="009B0D58" w:rsidP="009B0D58">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Alquileres</w:t>
      </w:r>
      <w:r w:rsidRPr="009B0D58">
        <w:rPr>
          <w:rFonts w:ascii="Times New Roman" w:eastAsia="Times New Roman" w:hAnsi="Times New Roman" w:cs="Times New Roman"/>
          <w:kern w:val="0"/>
          <w:lang w:eastAsia="es-MX"/>
          <w14:ligatures w14:val="none"/>
        </w:rPr>
        <w:t>: Propietario puede salir de mercado sin costo hundido → reforma viable.</w:t>
      </w:r>
    </w:p>
    <w:p w14:paraId="4BC19C44" w14:textId="77777777" w:rsidR="009B0D58" w:rsidRPr="009B0D58" w:rsidRDefault="009B0D58" w:rsidP="009B0D58">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Régimen laboral</w:t>
      </w:r>
      <w:r w:rsidRPr="009B0D58">
        <w:rPr>
          <w:rFonts w:ascii="Times New Roman" w:eastAsia="Times New Roman" w:hAnsi="Times New Roman" w:cs="Times New Roman"/>
          <w:kern w:val="0"/>
          <w:lang w:eastAsia="es-MX"/>
          <w14:ligatures w14:val="none"/>
        </w:rPr>
        <w:t>: Sindicatos controlan máquinas de replicación memética (fondos, afiliación obligatoria, fuero) → reforma bloqueada.</w:t>
      </w:r>
    </w:p>
    <w:p w14:paraId="5D94CAC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[Estimación]</w:t>
      </w:r>
      <w:r w:rsidRPr="009B0D58">
        <w:rPr>
          <w:rFonts w:ascii="Times New Roman" w:eastAsia="Times New Roman" w:hAnsi="Times New Roman" w:cs="Times New Roman"/>
          <w:kern w:val="0"/>
          <w:lang w:eastAsia="es-MX"/>
          <w14:ligatures w14:val="none"/>
        </w:rPr>
        <w:t>: CLI alquileres ≈ 0.20-0.30 (bajo); CLI régimen laboral ≈ 0.85-0.90 (extremo). Santanatoglia no distingue estas diferencias estructurales.</w:t>
      </w:r>
    </w:p>
    <w:p w14:paraId="3033E140"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lastRenderedPageBreak/>
        <w:pict w14:anchorId="315A5EBA">
          <v:rect id="_x0000_i1031" alt="" style="width:441.9pt;height:.05pt;mso-width-percent:0;mso-height-percent:0;mso-width-percent:0;mso-height-percent:0" o:hralign="center" o:hrstd="t" o:hr="t" fillcolor="#a0a0a0" stroked="f"/>
        </w:pict>
      </w:r>
    </w:p>
    <w:p w14:paraId="51552D7D"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2. Confusión entre Optimalidad Adaptativa y Optimalidad Normativa</w:t>
      </w:r>
    </w:p>
    <w:p w14:paraId="4BBEFB1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Ambigüedad Santanatoglia</w:t>
      </w:r>
      <w:r w:rsidRPr="009B0D58">
        <w:rPr>
          <w:rFonts w:ascii="Times New Roman" w:eastAsia="Times New Roman" w:hAnsi="Times New Roman" w:cs="Times New Roman"/>
          <w:kern w:val="0"/>
          <w:lang w:eastAsia="es-MX"/>
          <w14:ligatures w14:val="none"/>
        </w:rPr>
        <w:t>:</w:t>
      </w:r>
    </w:p>
    <w:p w14:paraId="78B268C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"No necesariamente podemos afirmar que todo orden espontáneo, que todo proceso de aprendizaje, haya resultado en algo positivo... podríamos pensar que hay otros procesos institucionales que tuvieron mejores resultados"</w:t>
      </w:r>
      <w:r w:rsidRPr="009B0D58">
        <w:rPr>
          <w:rFonts w:ascii="Times New Roman" w:eastAsia="Times New Roman" w:hAnsi="Times New Roman" w:cs="Times New Roman"/>
          <w:kern w:val="0"/>
          <w:lang w:eastAsia="es-MX"/>
          <w14:ligatures w14:val="none"/>
        </w:rPr>
        <w:t>.</w:t>
      </w:r>
    </w:p>
    <w:p w14:paraId="6F6B986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Problema conceptual</w:t>
      </w:r>
      <w:r w:rsidRPr="009B0D58">
        <w:rPr>
          <w:rFonts w:ascii="Times New Roman" w:eastAsia="Times New Roman" w:hAnsi="Times New Roman" w:cs="Times New Roman"/>
          <w:kern w:val="0"/>
          <w:lang w:eastAsia="es-MX"/>
          <w14:ligatures w14:val="none"/>
        </w:rPr>
        <w:t xml:space="preserve">: Santanatoglia oscila entre celebrar órdenes espontáneos (Hayek) y criticar sus outcomes normativos (desigualdad, informalidad). Carece de criterio claro para distinguir </w:t>
      </w:r>
      <w:r w:rsidRPr="009B0D58">
        <w:rPr>
          <w:rFonts w:ascii="Times New Roman" w:eastAsia="Times New Roman" w:hAnsi="Times New Roman" w:cs="Times New Roman"/>
          <w:b/>
          <w:bCs/>
          <w:kern w:val="0"/>
          <w:lang w:eastAsia="es-MX"/>
          <w14:ligatures w14:val="none"/>
        </w:rPr>
        <w:t>éxito evolutivo</w:t>
      </w:r>
      <w:r w:rsidRPr="009B0D58">
        <w:rPr>
          <w:rFonts w:ascii="Times New Roman" w:eastAsia="Times New Roman" w:hAnsi="Times New Roman" w:cs="Times New Roman"/>
          <w:kern w:val="0"/>
          <w:lang w:eastAsia="es-MX"/>
          <w14:ligatures w14:val="none"/>
        </w:rPr>
        <w:t xml:space="preserve"> (replicación eficiente) de </w:t>
      </w:r>
      <w:r w:rsidRPr="009B0D58">
        <w:rPr>
          <w:rFonts w:ascii="Times New Roman" w:eastAsia="Times New Roman" w:hAnsi="Times New Roman" w:cs="Times New Roman"/>
          <w:b/>
          <w:bCs/>
          <w:kern w:val="0"/>
          <w:lang w:eastAsia="es-MX"/>
          <w14:ligatures w14:val="none"/>
        </w:rPr>
        <w:t>éxito normativo</w:t>
      </w:r>
      <w:r w:rsidRPr="009B0D58">
        <w:rPr>
          <w:rFonts w:ascii="Times New Roman" w:eastAsia="Times New Roman" w:hAnsi="Times New Roman" w:cs="Times New Roman"/>
          <w:kern w:val="0"/>
          <w:lang w:eastAsia="es-MX"/>
          <w14:ligatures w14:val="none"/>
        </w:rPr>
        <w:t xml:space="preserve"> (bienestar social).</w:t>
      </w:r>
    </w:p>
    <w:p w14:paraId="0DC3758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Clarificación EPT</w:t>
      </w:r>
      <w:r w:rsidRPr="009B0D58">
        <w:rPr>
          <w:rFonts w:ascii="Times New Roman" w:eastAsia="Times New Roman" w:hAnsi="Times New Roman" w:cs="Times New Roman"/>
          <w:kern w:val="0"/>
          <w:lang w:eastAsia="es-MX"/>
          <w14:ligatures w14:val="none"/>
        </w:rPr>
        <w:t xml:space="preserve">: EPT elimina esta confusión mediante el principio de </w:t>
      </w:r>
      <w:r w:rsidRPr="009B0D58">
        <w:rPr>
          <w:rFonts w:ascii="Times New Roman" w:eastAsia="Times New Roman" w:hAnsi="Times New Roman" w:cs="Times New Roman"/>
          <w:b/>
          <w:bCs/>
          <w:kern w:val="0"/>
          <w:lang w:eastAsia="es-MX"/>
          <w14:ligatures w14:val="none"/>
        </w:rPr>
        <w:t>neutralidad evolutiva aplicada a memes</w:t>
      </w:r>
      <w:r w:rsidRPr="009B0D58">
        <w:rPr>
          <w:rFonts w:ascii="Times New Roman" w:eastAsia="Times New Roman" w:hAnsi="Times New Roman" w:cs="Times New Roman"/>
          <w:kern w:val="0"/>
          <w:lang w:eastAsia="es-MX"/>
          <w14:ligatures w14:val="none"/>
        </w:rPr>
        <w:t>:</w:t>
      </w:r>
    </w:p>
    <w:p w14:paraId="1E806D20" w14:textId="77777777" w:rsidR="009B0D58" w:rsidRPr="009B0D58" w:rsidRDefault="009B0D58" w:rsidP="009B0D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Institución evolutivamente exitosa</w:t>
      </w:r>
      <w:r w:rsidRPr="009B0D58">
        <w:rPr>
          <w:rFonts w:ascii="Times New Roman" w:eastAsia="Times New Roman" w:hAnsi="Times New Roman" w:cs="Times New Roman"/>
          <w:kern w:val="0"/>
          <w:lang w:eastAsia="es-MX"/>
          <w14:ligatures w14:val="none"/>
        </w:rPr>
        <w:t xml:space="preserve"> = se replica eficientemente, resiste intentos de eliminación, controla máquinas de reproducción.</w:t>
      </w:r>
    </w:p>
    <w:p w14:paraId="3FE71721" w14:textId="77777777" w:rsidR="009B0D58" w:rsidRPr="009B0D58" w:rsidRDefault="009B0D58" w:rsidP="009B0D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Institución normativamente deseable</w:t>
      </w:r>
      <w:r w:rsidRPr="009B0D58">
        <w:rPr>
          <w:rFonts w:ascii="Times New Roman" w:eastAsia="Times New Roman" w:hAnsi="Times New Roman" w:cs="Times New Roman"/>
          <w:kern w:val="0"/>
          <w:lang w:eastAsia="es-MX"/>
          <w14:ligatures w14:val="none"/>
        </w:rPr>
        <w:t xml:space="preserve"> = maximiza bienestar agregado según criterio externo (utilitarismo, rawlsianismo, etc.).</w:t>
      </w:r>
    </w:p>
    <w:p w14:paraId="1F6F10C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Estos conceptos son ortogonales</w:t>
      </w:r>
      <w:r w:rsidRPr="009B0D58">
        <w:rPr>
          <w:rFonts w:ascii="Times New Roman" w:eastAsia="Times New Roman" w:hAnsi="Times New Roman" w:cs="Times New Roman"/>
          <w:kern w:val="0"/>
          <w:lang w:eastAsia="es-MX"/>
          <w14:ligatures w14:val="none"/>
        </w:rPr>
        <w:t>: Una institución puede ser evolutivamente exitosa pero normativamente disfuncional.</w:t>
      </w:r>
    </w:p>
    <w:p w14:paraId="02E44AB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Ejemplo paradigmático (régimen laboral argentino)</w:t>
      </w:r>
      <w:r w:rsidRPr="009B0D58">
        <w:rPr>
          <w:rFonts w:ascii="Times New Roman" w:eastAsia="Times New Roman" w:hAnsi="Times New Roman" w:cs="Times New Roman"/>
          <w:kern w:val="0"/>
          <w:lang w:eastAsia="es-MX"/>
          <w14:ligatures w14:val="none"/>
        </w:rPr>
        <w:t>:</w:t>
      </w:r>
    </w:p>
    <w:p w14:paraId="0B12F17A" w14:textId="77777777" w:rsidR="009B0D58" w:rsidRPr="009B0D58" w:rsidRDefault="009B0D58" w:rsidP="009B0D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Éxito evolutivo</w:t>
      </w:r>
      <w:r w:rsidRPr="009B0D58">
        <w:rPr>
          <w:rFonts w:ascii="Times New Roman" w:eastAsia="Times New Roman" w:hAnsi="Times New Roman" w:cs="Times New Roman"/>
          <w:kern w:val="0"/>
          <w:lang w:eastAsia="es-MX"/>
          <w14:ligatures w14:val="none"/>
        </w:rPr>
        <w:t>: Sobrevivió 23 intentos de reforma (1991-2025), 0% reversiones sostenidas.</w:t>
      </w:r>
    </w:p>
    <w:p w14:paraId="70C68221" w14:textId="77777777" w:rsidR="009B0D58" w:rsidRPr="009B0D58" w:rsidRDefault="009B0D58" w:rsidP="009B0D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Fracaso normativo</w:t>
      </w:r>
      <w:r w:rsidRPr="009B0D58">
        <w:rPr>
          <w:rFonts w:ascii="Times New Roman" w:eastAsia="Times New Roman" w:hAnsi="Times New Roman" w:cs="Times New Roman"/>
          <w:kern w:val="0"/>
          <w:lang w:eastAsia="es-MX"/>
          <w14:ligatures w14:val="none"/>
        </w:rPr>
        <w:t>: Genera 50% informalidad, destruye empleo juvenil, perpetúa desigualdad.</w:t>
      </w:r>
    </w:p>
    <w:p w14:paraId="0A7B0E4A"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Interpretación EPT</w:t>
      </w:r>
      <w:r w:rsidRPr="009B0D58">
        <w:rPr>
          <w:rFonts w:ascii="Times New Roman" w:eastAsia="Times New Roman" w:hAnsi="Times New Roman" w:cs="Times New Roman"/>
          <w:kern w:val="0"/>
          <w:lang w:eastAsia="es-MX"/>
          <w14:ligatures w14:val="none"/>
        </w:rPr>
        <w:t xml:space="preserve">: El régimen laboral es </w:t>
      </w:r>
      <w:r w:rsidRPr="009B0D58">
        <w:rPr>
          <w:rFonts w:ascii="Times New Roman" w:eastAsia="Times New Roman" w:hAnsi="Times New Roman" w:cs="Times New Roman"/>
          <w:b/>
          <w:bCs/>
          <w:kern w:val="0"/>
          <w:lang w:eastAsia="es-MX"/>
          <w14:ligatures w14:val="none"/>
        </w:rPr>
        <w:t>un fenotipo extendido exitoso de memeplexos sindicales</w:t>
      </w:r>
      <w:r w:rsidRPr="009B0D58">
        <w:rPr>
          <w:rFonts w:ascii="Times New Roman" w:eastAsia="Times New Roman" w:hAnsi="Times New Roman" w:cs="Times New Roman"/>
          <w:kern w:val="0"/>
          <w:lang w:eastAsia="es-MX"/>
          <w14:ligatures w14:val="none"/>
        </w:rPr>
        <w:t xml:space="preserve">, no una "falla de mercado" corregible con "abrir puertitas". Su fitness está optimizado para </w:t>
      </w:r>
      <w:r w:rsidRPr="009B0D58">
        <w:rPr>
          <w:rFonts w:ascii="Times New Roman" w:eastAsia="Times New Roman" w:hAnsi="Times New Roman" w:cs="Times New Roman"/>
          <w:b/>
          <w:bCs/>
          <w:kern w:val="0"/>
          <w:lang w:eastAsia="es-MX"/>
          <w14:ligatures w14:val="none"/>
        </w:rPr>
        <w:t>reproducción memética</w:t>
      </w:r>
      <w:r w:rsidRPr="009B0D58">
        <w:rPr>
          <w:rFonts w:ascii="Times New Roman" w:eastAsia="Times New Roman" w:hAnsi="Times New Roman" w:cs="Times New Roman"/>
          <w:kern w:val="0"/>
          <w:lang w:eastAsia="es-MX"/>
          <w14:ligatures w14:val="none"/>
        </w:rPr>
        <w:t xml:space="preserve"> (captura de rentas vía control institucional), no para </w:t>
      </w:r>
      <w:r w:rsidRPr="009B0D58">
        <w:rPr>
          <w:rFonts w:ascii="Times New Roman" w:eastAsia="Times New Roman" w:hAnsi="Times New Roman" w:cs="Times New Roman"/>
          <w:b/>
          <w:bCs/>
          <w:kern w:val="0"/>
          <w:lang w:eastAsia="es-MX"/>
          <w14:ligatures w14:val="none"/>
        </w:rPr>
        <w:t>eficiencia económica</w:t>
      </w:r>
      <w:r w:rsidRPr="009B0D58">
        <w:rPr>
          <w:rFonts w:ascii="Times New Roman" w:eastAsia="Times New Roman" w:hAnsi="Times New Roman" w:cs="Times New Roman"/>
          <w:kern w:val="0"/>
          <w:lang w:eastAsia="es-MX"/>
          <w14:ligatures w14:val="none"/>
        </w:rPr>
        <w:t>.</w:t>
      </w:r>
    </w:p>
    <w:p w14:paraId="2DDFDD1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Santanatoglia no resuelve esta tensión teórica.</w:t>
      </w:r>
    </w:p>
    <w:p w14:paraId="003080CA"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68633950">
          <v:rect id="_x0000_i1030" alt="" style="width:441.9pt;height:.05pt;mso-width-percent:0;mso-height-percent:0;mso-width-percent:0;mso-height-percent:0" o:hralign="center" o:hrstd="t" o:hr="t" fillcolor="#a0a0a0" stroked="f"/>
        </w:pict>
      </w:r>
    </w:p>
    <w:p w14:paraId="5FC96DEB"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3. No Aplica Teoría de Juegos Evolutiva a Conflictos Constitucionales</w:t>
      </w:r>
    </w:p>
    <w:p w14:paraId="4D8AB47A"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Oportunidad perdida</w:t>
      </w:r>
      <w:r w:rsidRPr="009B0D58">
        <w:rPr>
          <w:rFonts w:ascii="Times New Roman" w:eastAsia="Times New Roman" w:hAnsi="Times New Roman" w:cs="Times New Roman"/>
          <w:kern w:val="0"/>
          <w:lang w:eastAsia="es-MX"/>
          <w14:ligatures w14:val="none"/>
        </w:rPr>
        <w:t>: Santanatoglia menciona explícitamente:</w:t>
      </w:r>
    </w:p>
    <w:p w14:paraId="5D3A87F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lastRenderedPageBreak/>
        <w:t>"Trabajo mucho con teoría de los juegos evolutiva, donde individuos eligen estrategias que les dan mejores resultados... incorporamos el tiempo y la capacidad de aprendizaje, racionalidad adaptativa, heurísticas"</w:t>
      </w:r>
      <w:r w:rsidRPr="009B0D58">
        <w:rPr>
          <w:rFonts w:ascii="Times New Roman" w:eastAsia="Times New Roman" w:hAnsi="Times New Roman" w:cs="Times New Roman"/>
          <w:kern w:val="0"/>
          <w:lang w:eastAsia="es-MX"/>
          <w14:ligatures w14:val="none"/>
        </w:rPr>
        <w:t>.</w:t>
      </w:r>
    </w:p>
    <w:p w14:paraId="297EA17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Pero no la aplica a dinámicas de reforma institucional de alto nivel</w:t>
      </w:r>
      <w:r w:rsidRPr="009B0D58">
        <w:rPr>
          <w:rFonts w:ascii="Times New Roman" w:eastAsia="Times New Roman" w:hAnsi="Times New Roman" w:cs="Times New Roman"/>
          <w:kern w:val="0"/>
          <w:lang w:eastAsia="es-MX"/>
          <w14:ligatures w14:val="none"/>
        </w:rPr>
        <w:t xml:space="preserve"> (constitucional, régimen laboral, sistema previsional).</w:t>
      </w:r>
    </w:p>
    <w:p w14:paraId="7A05157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Aporte EPT</w:t>
      </w:r>
      <w:r w:rsidRPr="009B0D58">
        <w:rPr>
          <w:rFonts w:ascii="Times New Roman" w:eastAsia="Times New Roman" w:hAnsi="Times New Roman" w:cs="Times New Roman"/>
          <w:kern w:val="0"/>
          <w:lang w:eastAsia="es-MX"/>
          <w14:ligatures w14:val="none"/>
        </w:rPr>
        <w:t>: Tus papers aplican teoría de juegos evolutiva formalmente:</w:t>
      </w:r>
    </w:p>
    <w:p w14:paraId="3014674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[Verificado - Tabla 9]</w:t>
      </w:r>
      <w:r w:rsidRPr="009B0D58">
        <w:rPr>
          <w:rFonts w:ascii="Times New Roman" w:eastAsia="Times New Roman" w:hAnsi="Times New Roman" w:cs="Times New Roman"/>
          <w:kern w:val="0"/>
          <w:lang w:eastAsia="es-MX"/>
          <w14:ligatures w14:val="none"/>
        </w:rPr>
        <w:t xml:space="preserve">: </w:t>
      </w:r>
      <w:r w:rsidRPr="009B0D58">
        <w:rPr>
          <w:rFonts w:ascii="Courier New" w:eastAsia="Times New Roman" w:hAnsi="Courier New" w:cs="Courier New"/>
          <w:kern w:val="0"/>
          <w:sz w:val="20"/>
          <w:szCs w:val="20"/>
          <w:lang w:eastAsia="es-MX"/>
          <w14:ligatures w14:val="none"/>
        </w:rPr>
        <w:t>table9_crisis_catalyst_outcomes.csv</w:t>
      </w:r>
      <w:r w:rsidRPr="009B0D58">
        <w:rPr>
          <w:rFonts w:ascii="Times New Roman" w:eastAsia="Times New Roman" w:hAnsi="Times New Roman" w:cs="Times New Roman"/>
          <w:kern w:val="0"/>
          <w:lang w:eastAsia="es-MX"/>
          <w14:ligatures w14:val="none"/>
        </w:rPr>
        <w:t xml:space="preserve"> muestra:</w:t>
      </w:r>
    </w:p>
    <w:p w14:paraId="19CA8607" w14:textId="77777777" w:rsidR="009B0D58" w:rsidRPr="009B0D58" w:rsidRDefault="009B0D58" w:rsidP="009B0D58">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B0D58">
        <w:rPr>
          <w:rFonts w:ascii="Times New Roman" w:eastAsia="Times New Roman" w:hAnsi="Times New Roman" w:cs="Times New Roman"/>
          <w:kern w:val="0"/>
          <w:lang w:val="en-US" w:eastAsia="es-MX"/>
          <w14:ligatures w14:val="none"/>
        </w:rPr>
        <w:t>Crisis-catalyzadas: 50.0% sovereignty outcomes (n=8/16).</w:t>
      </w:r>
    </w:p>
    <w:p w14:paraId="09848AB8" w14:textId="77777777" w:rsidR="009B0D58" w:rsidRPr="009B0D58" w:rsidRDefault="009B0D58" w:rsidP="009B0D58">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B0D58">
        <w:rPr>
          <w:rFonts w:ascii="Times New Roman" w:eastAsia="Times New Roman" w:hAnsi="Times New Roman" w:cs="Times New Roman"/>
          <w:kern w:val="0"/>
          <w:lang w:val="en-US" w:eastAsia="es-MX"/>
          <w14:ligatures w14:val="none"/>
        </w:rPr>
        <w:t>Control group: 47.7% sovereignty outcomes (n=21/44).</w:t>
      </w:r>
    </w:p>
    <w:p w14:paraId="3CCA75F5" w14:textId="77777777" w:rsidR="009B0D58" w:rsidRPr="009B0D58" w:rsidRDefault="009B0D58" w:rsidP="009B0D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Diferencia NO estadísticamente significativa.</w:t>
      </w:r>
    </w:p>
    <w:p w14:paraId="3E1C0BE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Conclusión empírica</w:t>
      </w:r>
      <w:r w:rsidRPr="009B0D58">
        <w:rPr>
          <w:rFonts w:ascii="Times New Roman" w:eastAsia="Times New Roman" w:hAnsi="Times New Roman" w:cs="Times New Roman"/>
          <w:kern w:val="0"/>
          <w:lang w:eastAsia="es-MX"/>
          <w14:ligatures w14:val="none"/>
        </w:rPr>
        <w:t xml:space="preserve">: Crisis económicas </w:t>
      </w:r>
      <w:r w:rsidRPr="009B0D58">
        <w:rPr>
          <w:rFonts w:ascii="Times New Roman" w:eastAsia="Times New Roman" w:hAnsi="Times New Roman" w:cs="Times New Roman"/>
          <w:b/>
          <w:bCs/>
          <w:kern w:val="0"/>
          <w:lang w:eastAsia="es-MX"/>
          <w14:ligatures w14:val="none"/>
        </w:rPr>
        <w:t>no aumentan probabilidad de reformas pro-mercado</w:t>
      </w:r>
      <w:r w:rsidRPr="009B0D58">
        <w:rPr>
          <w:rFonts w:ascii="Times New Roman" w:eastAsia="Times New Roman" w:hAnsi="Times New Roman" w:cs="Times New Roman"/>
          <w:kern w:val="0"/>
          <w:lang w:eastAsia="es-MX"/>
          <w14:ligatures w14:val="none"/>
        </w:rPr>
        <w:t xml:space="preserve"> después de controlar por estructura institucional previa. Esto </w:t>
      </w:r>
      <w:r w:rsidRPr="009B0D58">
        <w:rPr>
          <w:rFonts w:ascii="Times New Roman" w:eastAsia="Times New Roman" w:hAnsi="Times New Roman" w:cs="Times New Roman"/>
          <w:b/>
          <w:bCs/>
          <w:kern w:val="0"/>
          <w:lang w:eastAsia="es-MX"/>
          <w14:ligatures w14:val="none"/>
        </w:rPr>
        <w:t>contradice optimismo de Santanatoglia</w:t>
      </w:r>
      <w:r w:rsidRPr="009B0D58">
        <w:rPr>
          <w:rFonts w:ascii="Times New Roman" w:eastAsia="Times New Roman" w:hAnsi="Times New Roman" w:cs="Times New Roman"/>
          <w:kern w:val="0"/>
          <w:lang w:eastAsia="es-MX"/>
          <w14:ligatures w14:val="none"/>
        </w:rPr>
        <w:t xml:space="preserve"> sobre "abrir puertitas en momentos críticos".</w:t>
      </w:r>
    </w:p>
    <w:p w14:paraId="5502475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[Verificado - Tabla 1]</w:t>
      </w:r>
      <w:r w:rsidRPr="009B0D58">
        <w:rPr>
          <w:rFonts w:ascii="Times New Roman" w:eastAsia="Times New Roman" w:hAnsi="Times New Roman" w:cs="Times New Roman"/>
          <w:kern w:val="0"/>
          <w:lang w:eastAsia="es-MX"/>
          <w14:ligatures w14:val="none"/>
        </w:rPr>
        <w:t xml:space="preserve">: </w:t>
      </w:r>
      <w:r w:rsidRPr="009B0D58">
        <w:rPr>
          <w:rFonts w:ascii="Courier New" w:eastAsia="Times New Roman" w:hAnsi="Courier New" w:cs="Courier New"/>
          <w:kern w:val="0"/>
          <w:sz w:val="20"/>
          <w:szCs w:val="20"/>
          <w:lang w:eastAsia="es-MX"/>
          <w14:ligatures w14:val="none"/>
        </w:rPr>
        <w:t>table1_phenotypic_expression.csv</w:t>
      </w:r>
      <w:r w:rsidRPr="009B0D58">
        <w:rPr>
          <w:rFonts w:ascii="Times New Roman" w:eastAsia="Times New Roman" w:hAnsi="Times New Roman" w:cs="Times New Roman"/>
          <w:kern w:val="0"/>
          <w:lang w:eastAsia="es-MX"/>
          <w14:ligatures w14:val="none"/>
        </w:rPr>
        <w:t xml:space="preserve"> muestra:</w:t>
      </w:r>
    </w:p>
    <w:p w14:paraId="53785A1B" w14:textId="77777777" w:rsidR="009B0D58" w:rsidRPr="009B0D58" w:rsidRDefault="009B0D58" w:rsidP="009B0D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Crisis group: Media = 5.81 (expresión fenotípica), SD = 2.51.</w:t>
      </w:r>
    </w:p>
    <w:p w14:paraId="4B2594CD" w14:textId="77777777" w:rsidR="009B0D58" w:rsidRPr="009B0D58" w:rsidRDefault="009B0D58" w:rsidP="009B0D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Control group: Media = 5.39, SD = 2.80.</w:t>
      </w:r>
    </w:p>
    <w:p w14:paraId="7BCA51E3" w14:textId="77777777" w:rsidR="009B0D58" w:rsidRPr="009B0D58" w:rsidRDefault="009B0D58" w:rsidP="009B0D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Diferencia marginal sugiere que </w:t>
      </w:r>
      <w:r w:rsidRPr="009B0D58">
        <w:rPr>
          <w:rFonts w:ascii="Times New Roman" w:eastAsia="Times New Roman" w:hAnsi="Times New Roman" w:cs="Times New Roman"/>
          <w:b/>
          <w:bCs/>
          <w:kern w:val="0"/>
          <w:lang w:eastAsia="es-MX"/>
          <w14:ligatures w14:val="none"/>
        </w:rPr>
        <w:t>estructura institucional domina sobre shocks temporales</w:t>
      </w:r>
      <w:r w:rsidRPr="009B0D58">
        <w:rPr>
          <w:rFonts w:ascii="Times New Roman" w:eastAsia="Times New Roman" w:hAnsi="Times New Roman" w:cs="Times New Roman"/>
          <w:kern w:val="0"/>
          <w:lang w:eastAsia="es-MX"/>
          <w14:ligatures w14:val="none"/>
        </w:rPr>
        <w:t>.</w:t>
      </w:r>
    </w:p>
    <w:p w14:paraId="1BB4745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Implicancia</w:t>
      </w:r>
      <w:r w:rsidRPr="009B0D58">
        <w:rPr>
          <w:rFonts w:ascii="Times New Roman" w:eastAsia="Times New Roman" w:hAnsi="Times New Roman" w:cs="Times New Roman"/>
          <w:kern w:val="0"/>
          <w:lang w:eastAsia="es-MX"/>
          <w14:ligatures w14:val="none"/>
        </w:rPr>
        <w:t xml:space="preserve">: La teoría de juegos evolutiva aplicada correctamente predice que </w:t>
      </w:r>
      <w:r w:rsidRPr="009B0D58">
        <w:rPr>
          <w:rFonts w:ascii="Times New Roman" w:eastAsia="Times New Roman" w:hAnsi="Times New Roman" w:cs="Times New Roman"/>
          <w:b/>
          <w:bCs/>
          <w:kern w:val="0"/>
          <w:lang w:eastAsia="es-MX"/>
          <w14:ligatures w14:val="none"/>
        </w:rPr>
        <w:t>estructura de payoffs institucionales</w:t>
      </w:r>
      <w:r w:rsidRPr="009B0D58">
        <w:rPr>
          <w:rFonts w:ascii="Times New Roman" w:eastAsia="Times New Roman" w:hAnsi="Times New Roman" w:cs="Times New Roman"/>
          <w:kern w:val="0"/>
          <w:lang w:eastAsia="es-MX"/>
          <w14:ligatures w14:val="none"/>
        </w:rPr>
        <w:t xml:space="preserve"> (medida por CLI) determina outcomes, no "ventanas de oportunidad" tipo Kingdon que Santanatoglia parece asumir implícitamente.</w:t>
      </w:r>
    </w:p>
    <w:p w14:paraId="74E0FA36"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3617B03E">
          <v:rect id="_x0000_i1029" alt="" style="width:441.9pt;height:.05pt;mso-width-percent:0;mso-height-percent:0;mso-width-percent:0;mso-height-percent:0" o:hralign="center" o:hrstd="t" o:hr="t" fillcolor="#a0a0a0" stroked="f"/>
        </w:pict>
      </w:r>
    </w:p>
    <w:p w14:paraId="75EBCF11"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Aplicación: Framework Integrado North-Dawkins-Santanatoglia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2240"/>
        <w:gridCol w:w="3660"/>
      </w:tblGrid>
      <w:tr w:rsidR="009B0D58" w:rsidRPr="009B0D58" w14:paraId="543EA42C" w14:textId="77777777">
        <w:trPr>
          <w:tblHeader/>
          <w:tblCellSpacing w:w="15" w:type="dxa"/>
        </w:trPr>
        <w:tc>
          <w:tcPr>
            <w:tcW w:w="0" w:type="auto"/>
            <w:vAlign w:val="center"/>
            <w:hideMark/>
          </w:tcPr>
          <w:p w14:paraId="7273BD21"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Concepto North/Santanatoglia</w:t>
            </w:r>
          </w:p>
        </w:tc>
        <w:tc>
          <w:tcPr>
            <w:tcW w:w="0" w:type="auto"/>
            <w:vAlign w:val="center"/>
            <w:hideMark/>
          </w:tcPr>
          <w:p w14:paraId="5D2B81DD"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Traducción EPT</w:t>
            </w:r>
          </w:p>
        </w:tc>
        <w:tc>
          <w:tcPr>
            <w:tcW w:w="0" w:type="auto"/>
            <w:vAlign w:val="center"/>
            <w:hideMark/>
          </w:tcPr>
          <w:p w14:paraId="6921E442" w14:textId="77777777" w:rsidR="009B0D58" w:rsidRPr="009B0D58" w:rsidRDefault="009B0D58" w:rsidP="009B0D58">
            <w:pPr>
              <w:spacing w:after="0" w:line="240" w:lineRule="auto"/>
              <w:jc w:val="center"/>
              <w:rPr>
                <w:rFonts w:ascii="Times New Roman" w:eastAsia="Times New Roman" w:hAnsi="Times New Roman" w:cs="Times New Roman"/>
                <w:b/>
                <w:bCs/>
                <w:kern w:val="0"/>
                <w:lang w:eastAsia="es-MX"/>
                <w14:ligatures w14:val="none"/>
              </w:rPr>
            </w:pPr>
            <w:r w:rsidRPr="009B0D58">
              <w:rPr>
                <w:rFonts w:ascii="Times New Roman" w:eastAsia="Times New Roman" w:hAnsi="Times New Roman" w:cs="Times New Roman"/>
                <w:b/>
                <w:bCs/>
                <w:kern w:val="0"/>
                <w:lang w:eastAsia="es-MX"/>
                <w14:ligatures w14:val="none"/>
              </w:rPr>
              <w:t>Operacionalización</w:t>
            </w:r>
          </w:p>
        </w:tc>
      </w:tr>
      <w:tr w:rsidR="009B0D58" w:rsidRPr="009B0D58" w14:paraId="26A2A5BC" w14:textId="77777777">
        <w:trPr>
          <w:tblCellSpacing w:w="15" w:type="dxa"/>
        </w:trPr>
        <w:tc>
          <w:tcPr>
            <w:tcW w:w="0" w:type="auto"/>
            <w:vAlign w:val="center"/>
            <w:hideMark/>
          </w:tcPr>
          <w:p w14:paraId="022D10EB"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Instituciones informales &gt; formales</w:t>
            </w:r>
          </w:p>
        </w:tc>
        <w:tc>
          <w:tcPr>
            <w:tcW w:w="0" w:type="auto"/>
            <w:vAlign w:val="center"/>
            <w:hideMark/>
          </w:tcPr>
          <w:p w14:paraId="15EEAE30"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Memes transmisión horizontal &gt; vertical</w:t>
            </w:r>
          </w:p>
        </w:tc>
        <w:tc>
          <w:tcPr>
            <w:tcW w:w="0" w:type="auto"/>
            <w:vAlign w:val="center"/>
            <w:hideMark/>
          </w:tcPr>
          <w:p w14:paraId="009D1E5E"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Priorizar cambio cultural sobre legislativo</w:t>
            </w:r>
          </w:p>
        </w:tc>
      </w:tr>
      <w:tr w:rsidR="009B0D58" w:rsidRPr="009B0D58" w14:paraId="1819F1C5" w14:textId="77777777">
        <w:trPr>
          <w:tblCellSpacing w:w="15" w:type="dxa"/>
        </w:trPr>
        <w:tc>
          <w:tcPr>
            <w:tcW w:w="0" w:type="auto"/>
            <w:vAlign w:val="center"/>
            <w:hideMark/>
          </w:tcPr>
          <w:p w14:paraId="48BCEFDE"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Consecuencias no intencionales</w:t>
            </w:r>
          </w:p>
        </w:tc>
        <w:tc>
          <w:tcPr>
            <w:tcW w:w="0" w:type="auto"/>
            <w:vAlign w:val="center"/>
            <w:hideMark/>
          </w:tcPr>
          <w:p w14:paraId="134B0370"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Efectos fenotípicos de segundo orden</w:t>
            </w:r>
          </w:p>
        </w:tc>
        <w:tc>
          <w:tcPr>
            <w:tcW w:w="0" w:type="auto"/>
            <w:vAlign w:val="center"/>
            <w:hideMark/>
          </w:tcPr>
          <w:p w14:paraId="3FCF8B25"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Modelar respuestas adaptativas via juegos evolutivos</w:t>
            </w:r>
          </w:p>
        </w:tc>
      </w:tr>
      <w:tr w:rsidR="009B0D58" w:rsidRPr="009B0D58" w14:paraId="4E6813E6" w14:textId="77777777">
        <w:trPr>
          <w:tblCellSpacing w:w="15" w:type="dxa"/>
        </w:trPr>
        <w:tc>
          <w:tcPr>
            <w:tcW w:w="0" w:type="auto"/>
            <w:vAlign w:val="center"/>
            <w:hideMark/>
          </w:tcPr>
          <w:p w14:paraId="365CD88D"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Costos de transacción (North)</w:t>
            </w:r>
          </w:p>
        </w:tc>
        <w:tc>
          <w:tcPr>
            <w:tcW w:w="0" w:type="auto"/>
            <w:vAlign w:val="center"/>
            <w:hideMark/>
          </w:tcPr>
          <w:p w14:paraId="22EC65BA"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Costos de replicación memética</w:t>
            </w:r>
          </w:p>
        </w:tc>
        <w:tc>
          <w:tcPr>
            <w:tcW w:w="0" w:type="auto"/>
            <w:vAlign w:val="center"/>
            <w:hideMark/>
          </w:tcPr>
          <w:p w14:paraId="62075581"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Medir CLI antes de intentar reforma</w:t>
            </w:r>
          </w:p>
        </w:tc>
      </w:tr>
      <w:tr w:rsidR="009B0D58" w:rsidRPr="009B0D58" w14:paraId="2549A951" w14:textId="77777777">
        <w:trPr>
          <w:tblCellSpacing w:w="15" w:type="dxa"/>
        </w:trPr>
        <w:tc>
          <w:tcPr>
            <w:tcW w:w="0" w:type="auto"/>
            <w:vAlign w:val="center"/>
            <w:hideMark/>
          </w:tcPr>
          <w:p w14:paraId="09D036D3"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lastRenderedPageBreak/>
              <w:t>Coevolución mente-sociedad (Hayek)</w:t>
            </w:r>
          </w:p>
        </w:tc>
        <w:tc>
          <w:tcPr>
            <w:tcW w:w="0" w:type="auto"/>
            <w:vAlign w:val="center"/>
            <w:hideMark/>
          </w:tcPr>
          <w:p w14:paraId="13D3EF15"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Selección multinivel gen-meme-fenotipo</w:t>
            </w:r>
          </w:p>
        </w:tc>
        <w:tc>
          <w:tcPr>
            <w:tcW w:w="0" w:type="auto"/>
            <w:vAlign w:val="center"/>
            <w:hideMark/>
          </w:tcPr>
          <w:p w14:paraId="4487B579"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Identificar co-adaptaciones que resisten cambio</w:t>
            </w:r>
          </w:p>
        </w:tc>
      </w:tr>
      <w:tr w:rsidR="009B0D58" w:rsidRPr="009B0D58" w14:paraId="20A2C94F" w14:textId="77777777">
        <w:trPr>
          <w:tblCellSpacing w:w="15" w:type="dxa"/>
        </w:trPr>
        <w:tc>
          <w:tcPr>
            <w:tcW w:w="0" w:type="auto"/>
            <w:vAlign w:val="center"/>
            <w:hideMark/>
          </w:tcPr>
          <w:p w14:paraId="15F15169"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Orden espontáneo vs constructivismo</w:t>
            </w:r>
          </w:p>
        </w:tc>
        <w:tc>
          <w:tcPr>
            <w:tcW w:w="0" w:type="auto"/>
            <w:vAlign w:val="center"/>
            <w:hideMark/>
          </w:tcPr>
          <w:p w14:paraId="65CCD979"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Selección natural vs diseño inteligente</w:t>
            </w:r>
          </w:p>
        </w:tc>
        <w:tc>
          <w:tcPr>
            <w:tcW w:w="0" w:type="auto"/>
            <w:vAlign w:val="center"/>
            <w:hideMark/>
          </w:tcPr>
          <w:p w14:paraId="7EBFD6DD"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Reformas deben trabajar CON presiones selectivas, no contra ellas</w:t>
            </w:r>
          </w:p>
        </w:tc>
      </w:tr>
      <w:tr w:rsidR="009B0D58" w:rsidRPr="009B0D58" w14:paraId="34958D7D" w14:textId="77777777">
        <w:trPr>
          <w:tblCellSpacing w:w="15" w:type="dxa"/>
        </w:trPr>
        <w:tc>
          <w:tcPr>
            <w:tcW w:w="0" w:type="auto"/>
            <w:vAlign w:val="center"/>
            <w:hideMark/>
          </w:tcPr>
          <w:p w14:paraId="20119A44"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Racionalidad adaptativa (juegos evolutivos)</w:t>
            </w:r>
          </w:p>
        </w:tc>
        <w:tc>
          <w:tcPr>
            <w:tcW w:w="0" w:type="auto"/>
            <w:vAlign w:val="center"/>
            <w:hideMark/>
          </w:tcPr>
          <w:p w14:paraId="5E57EFE1"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Aprendizaje reforzado + heurísticas</w:t>
            </w:r>
          </w:p>
        </w:tc>
        <w:tc>
          <w:tcPr>
            <w:tcW w:w="0" w:type="auto"/>
            <w:vAlign w:val="center"/>
            <w:hideMark/>
          </w:tcPr>
          <w:p w14:paraId="6E9A6806" w14:textId="77777777" w:rsidR="009B0D58" w:rsidRPr="009B0D58" w:rsidRDefault="009B0D58" w:rsidP="009B0D58">
            <w:pPr>
              <w:spacing w:after="0"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Simular dinámicas de adopción de estrategias</w:t>
            </w:r>
          </w:p>
        </w:tc>
      </w:tr>
    </w:tbl>
    <w:p w14:paraId="6861D00C"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06E1054B">
          <v:rect id="_x0000_i1028" alt="" style="width:441.9pt;height:.05pt;mso-width-percent:0;mso-height-percent:0;mso-width-percent:0;mso-height-percent:0" o:hralign="center" o:hrstd="t" o:hr="t" fillcolor="#a0a0a0" stroked="f"/>
        </w:pict>
      </w:r>
    </w:p>
    <w:p w14:paraId="0B773BD2"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Santanatoglia + EPT sobre Argentina: Tres Escenarios</w:t>
      </w:r>
    </w:p>
    <w:p w14:paraId="783EAA7F"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diagnostica</w:t>
      </w:r>
      <w:r w:rsidRPr="009B0D58">
        <w:rPr>
          <w:rFonts w:ascii="Times New Roman" w:eastAsia="Times New Roman" w:hAnsi="Times New Roman" w:cs="Times New Roman"/>
          <w:kern w:val="0"/>
          <w:lang w:eastAsia="es-MX"/>
          <w14:ligatures w14:val="none"/>
        </w:rPr>
        <w:t xml:space="preserve"> (optimista):</w:t>
      </w:r>
    </w:p>
    <w:p w14:paraId="171FC7B8"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i/>
          <w:iCs/>
          <w:kern w:val="0"/>
          <w:lang w:eastAsia="es-MX"/>
          <w14:ligatures w14:val="none"/>
        </w:rPr>
        <w:t xml:space="preserve">"Argentina puede crecer si se liberaliza intercambio de bienes, servicios, personas </w:t>
      </w:r>
      <w:r w:rsidRPr="009B0D58">
        <w:rPr>
          <w:rFonts w:ascii="Times New Roman" w:eastAsia="Times New Roman" w:hAnsi="Times New Roman" w:cs="Times New Roman"/>
          <w:b/>
          <w:bCs/>
          <w:i/>
          <w:iCs/>
          <w:kern w:val="0"/>
          <w:lang w:eastAsia="es-MX"/>
          <w14:ligatures w14:val="none"/>
        </w:rPr>
        <w:t>e ideas</w:t>
      </w:r>
      <w:r w:rsidRPr="009B0D58">
        <w:rPr>
          <w:rFonts w:ascii="Times New Roman" w:eastAsia="Times New Roman" w:hAnsi="Times New Roman" w:cs="Times New Roman"/>
          <w:i/>
          <w:iCs/>
          <w:kern w:val="0"/>
          <w:lang w:eastAsia="es-MX"/>
          <w14:ligatures w14:val="none"/>
        </w:rPr>
        <w:t>... hay muchos jóvenes con la esperanza de que estar abierto al mundo puede permitirnos salir del estatus quo"</w:t>
      </w:r>
      <w:r w:rsidRPr="009B0D58">
        <w:rPr>
          <w:rFonts w:ascii="Times New Roman" w:eastAsia="Times New Roman" w:hAnsi="Times New Roman" w:cs="Times New Roman"/>
          <w:kern w:val="0"/>
          <w:lang w:eastAsia="es-MX"/>
          <w14:ligatures w14:val="none"/>
        </w:rPr>
        <w:t>.</w:t>
      </w:r>
    </w:p>
    <w:p w14:paraId="393DA1C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EPT predice</w:t>
      </w:r>
      <w:r w:rsidRPr="009B0D58">
        <w:rPr>
          <w:rFonts w:ascii="Times New Roman" w:eastAsia="Times New Roman" w:hAnsi="Times New Roman" w:cs="Times New Roman"/>
          <w:kern w:val="0"/>
          <w:lang w:eastAsia="es-MX"/>
          <w14:ligatures w14:val="none"/>
        </w:rPr>
        <w:t xml:space="preserve"> (realista): Liberalización sostenible requiere </w:t>
      </w:r>
      <w:r w:rsidRPr="009B0D58">
        <w:rPr>
          <w:rFonts w:ascii="Times New Roman" w:eastAsia="Times New Roman" w:hAnsi="Times New Roman" w:cs="Times New Roman"/>
          <w:b/>
          <w:bCs/>
          <w:kern w:val="0"/>
          <w:lang w:eastAsia="es-MX"/>
          <w14:ligatures w14:val="none"/>
        </w:rPr>
        <w:t>desarmar máquinas de replicación memética</w:t>
      </w:r>
      <w:r w:rsidRPr="009B0D58">
        <w:rPr>
          <w:rFonts w:ascii="Times New Roman" w:eastAsia="Times New Roman" w:hAnsi="Times New Roman" w:cs="Times New Roman"/>
          <w:kern w:val="0"/>
          <w:lang w:eastAsia="es-MX"/>
          <w14:ligatures w14:val="none"/>
        </w:rPr>
        <w:t xml:space="preserve"> que controlan instituciones de alto CLI. Tres escenarios probabilísticos:</w:t>
      </w:r>
    </w:p>
    <w:p w14:paraId="0C752C03"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Escenario 1: Cascada Adaptativa (Optimista Santanatoglia)</w:t>
      </w:r>
    </w:p>
    <w:p w14:paraId="0626303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Probabilidad</w:t>
      </w:r>
      <w:r w:rsidRPr="009B0D58">
        <w:rPr>
          <w:rFonts w:ascii="Times New Roman" w:eastAsia="Times New Roman" w:hAnsi="Times New Roman" w:cs="Times New Roman"/>
          <w:kern w:val="0"/>
          <w:lang w:eastAsia="es-MX"/>
          <w14:ligatures w14:val="none"/>
        </w:rPr>
        <w:t>: 15-25%</w:t>
      </w:r>
    </w:p>
    <w:p w14:paraId="02140ED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Mecanismo</w:t>
      </w:r>
      <w:r w:rsidRPr="009B0D58">
        <w:rPr>
          <w:rFonts w:ascii="Times New Roman" w:eastAsia="Times New Roman" w:hAnsi="Times New Roman" w:cs="Times New Roman"/>
          <w:kern w:val="0"/>
          <w:lang w:eastAsia="es-MX"/>
          <w14:ligatures w14:val="none"/>
        </w:rPr>
        <w:t xml:space="preserve">: Reformas marginales acumulativas (alquileres, cepo cambiario, regulaciones laborales menores) generan </w:t>
      </w:r>
      <w:r w:rsidRPr="009B0D58">
        <w:rPr>
          <w:rFonts w:ascii="Times New Roman" w:eastAsia="Times New Roman" w:hAnsi="Times New Roman" w:cs="Times New Roman"/>
          <w:b/>
          <w:bCs/>
          <w:kern w:val="0"/>
          <w:lang w:eastAsia="es-MX"/>
          <w14:ligatures w14:val="none"/>
        </w:rPr>
        <w:t>cambio de expectativas</w:t>
      </w:r>
      <w:r w:rsidRPr="009B0D58">
        <w:rPr>
          <w:rFonts w:ascii="Times New Roman" w:eastAsia="Times New Roman" w:hAnsi="Times New Roman" w:cs="Times New Roman"/>
          <w:kern w:val="0"/>
          <w:lang w:eastAsia="es-MX"/>
          <w14:ligatures w14:val="none"/>
        </w:rPr>
        <w:t xml:space="preserve"> que reduce costos de coordinación para reforma estructural.</w:t>
      </w:r>
    </w:p>
    <w:p w14:paraId="568905D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Condición necesaria</w:t>
      </w:r>
      <w:r w:rsidRPr="009B0D58">
        <w:rPr>
          <w:rFonts w:ascii="Times New Roman" w:eastAsia="Times New Roman" w:hAnsi="Times New Roman" w:cs="Times New Roman"/>
          <w:kern w:val="0"/>
          <w:lang w:eastAsia="es-MX"/>
          <w14:ligatures w14:val="none"/>
        </w:rPr>
        <w:t xml:space="preserve">: Que beneficios de nuevo equilibrio excedan costos de transición </w:t>
      </w:r>
      <w:r w:rsidRPr="009B0D58">
        <w:rPr>
          <w:rFonts w:ascii="Times New Roman" w:eastAsia="Times New Roman" w:hAnsi="Times New Roman" w:cs="Times New Roman"/>
          <w:b/>
          <w:bCs/>
          <w:kern w:val="0"/>
          <w:lang w:eastAsia="es-MX"/>
          <w14:ligatures w14:val="none"/>
        </w:rPr>
        <w:t>para mayoría de votantes</w:t>
      </w:r>
      <w:r w:rsidRPr="009B0D58">
        <w:rPr>
          <w:rFonts w:ascii="Times New Roman" w:eastAsia="Times New Roman" w:hAnsi="Times New Roman" w:cs="Times New Roman"/>
          <w:kern w:val="0"/>
          <w:lang w:eastAsia="es-MX"/>
          <w14:ligatures w14:val="none"/>
        </w:rPr>
        <w:t>, incluyendo aquellos actualmente beneficiados por status quo.</w:t>
      </w:r>
    </w:p>
    <w:p w14:paraId="61B13556"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Evidencia favorable</w:t>
      </w:r>
      <w:r w:rsidRPr="009B0D58">
        <w:rPr>
          <w:rFonts w:ascii="Times New Roman" w:eastAsia="Times New Roman" w:hAnsi="Times New Roman" w:cs="Times New Roman"/>
          <w:kern w:val="0"/>
          <w:lang w:eastAsia="es-MX"/>
          <w14:ligatures w14:val="none"/>
        </w:rPr>
        <w:t>: Santanatoglia menciona cambio rápido en mercado de alquileres como señal.</w:t>
      </w:r>
    </w:p>
    <w:p w14:paraId="6658123C"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Evidencia contraria</w:t>
      </w:r>
      <w:r w:rsidRPr="009B0D58">
        <w:rPr>
          <w:rFonts w:ascii="Times New Roman" w:eastAsia="Times New Roman" w:hAnsi="Times New Roman" w:cs="Times New Roman"/>
          <w:kern w:val="0"/>
          <w:lang w:eastAsia="es-MX"/>
          <w14:ligatures w14:val="none"/>
        </w:rPr>
        <w:t xml:space="preserve">: Tu </w:t>
      </w:r>
      <w:r w:rsidRPr="009B0D58">
        <w:rPr>
          <w:rFonts w:ascii="Courier New" w:eastAsia="Times New Roman" w:hAnsi="Courier New" w:cs="Courier New"/>
          <w:kern w:val="0"/>
          <w:sz w:val="20"/>
          <w:szCs w:val="20"/>
          <w:lang w:eastAsia="es-MX"/>
          <w14:ligatures w14:val="none"/>
        </w:rPr>
        <w:t>historical_reforms_database.csv</w:t>
      </w:r>
      <w:r w:rsidRPr="009B0D58">
        <w:rPr>
          <w:rFonts w:ascii="Times New Roman" w:eastAsia="Times New Roman" w:hAnsi="Times New Roman" w:cs="Times New Roman"/>
          <w:kern w:val="0"/>
          <w:lang w:eastAsia="es-MX"/>
          <w14:ligatures w14:val="none"/>
        </w:rPr>
        <w:t xml:space="preserve"> muestra que </w:t>
      </w:r>
      <w:r w:rsidRPr="009B0D58">
        <w:rPr>
          <w:rFonts w:ascii="Times New Roman" w:eastAsia="Times New Roman" w:hAnsi="Times New Roman" w:cs="Times New Roman"/>
          <w:b/>
          <w:bCs/>
          <w:kern w:val="0"/>
          <w:lang w:eastAsia="es-MX"/>
          <w14:ligatures w14:val="none"/>
        </w:rPr>
        <w:t>todos los intentos previos</w:t>
      </w:r>
      <w:r w:rsidRPr="009B0D58">
        <w:rPr>
          <w:rFonts w:ascii="Times New Roman" w:eastAsia="Times New Roman" w:hAnsi="Times New Roman" w:cs="Times New Roman"/>
          <w:kern w:val="0"/>
          <w:lang w:eastAsia="es-MX"/>
          <w14:ligatures w14:val="none"/>
        </w:rPr>
        <w:t xml:space="preserve"> (Menem 1991-1994, De la Rúa 2000-2001, Macri 2016-2019) fallaron en consolidar reformas laborales estructurales.</w:t>
      </w:r>
    </w:p>
    <w:p w14:paraId="5BC07A83"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Escenario 2: Equilibrio Parcial Persistente (EPT-Medio)</w:t>
      </w:r>
    </w:p>
    <w:p w14:paraId="0228D0F4"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Probabilidad</w:t>
      </w:r>
      <w:r w:rsidRPr="009B0D58">
        <w:rPr>
          <w:rFonts w:ascii="Times New Roman" w:eastAsia="Times New Roman" w:hAnsi="Times New Roman" w:cs="Times New Roman"/>
          <w:kern w:val="0"/>
          <w:lang w:eastAsia="es-MX"/>
          <w14:ligatures w14:val="none"/>
        </w:rPr>
        <w:t>: 50-60%</w:t>
      </w:r>
    </w:p>
    <w:p w14:paraId="72E4E08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lastRenderedPageBreak/>
        <w:t>Mecanismo</w:t>
      </w:r>
      <w:r w:rsidRPr="009B0D58">
        <w:rPr>
          <w:rFonts w:ascii="Times New Roman" w:eastAsia="Times New Roman" w:hAnsi="Times New Roman" w:cs="Times New Roman"/>
          <w:kern w:val="0"/>
          <w:lang w:eastAsia="es-MX"/>
          <w14:ligatures w14:val="none"/>
        </w:rPr>
        <w:t xml:space="preserve">: Reformas formales cambian instituciones de bajo CLI (mercados financieros, comercio exterior, regulaciones sectoriales), pero </w:t>
      </w:r>
      <w:r w:rsidRPr="009B0D58">
        <w:rPr>
          <w:rFonts w:ascii="Times New Roman" w:eastAsia="Times New Roman" w:hAnsi="Times New Roman" w:cs="Times New Roman"/>
          <w:b/>
          <w:bCs/>
          <w:kern w:val="0"/>
          <w:lang w:eastAsia="es-MX"/>
          <w14:ligatures w14:val="none"/>
        </w:rPr>
        <w:t>memeplexos informales persisten</w:t>
      </w:r>
      <w:r w:rsidRPr="009B0D58">
        <w:rPr>
          <w:rFonts w:ascii="Times New Roman" w:eastAsia="Times New Roman" w:hAnsi="Times New Roman" w:cs="Times New Roman"/>
          <w:kern w:val="0"/>
          <w:lang w:eastAsia="es-MX"/>
          <w14:ligatures w14:val="none"/>
        </w:rPr>
        <w:t xml:space="preserve"> en áreas de alto CLI (cultura sindical, desconfianza institucional, litigiosidad extractiva).</w:t>
      </w:r>
    </w:p>
    <w:p w14:paraId="51877F1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Outcome</w:t>
      </w:r>
      <w:r w:rsidRPr="009B0D58">
        <w:rPr>
          <w:rFonts w:ascii="Times New Roman" w:eastAsia="Times New Roman" w:hAnsi="Times New Roman" w:cs="Times New Roman"/>
          <w:kern w:val="0"/>
          <w:lang w:eastAsia="es-MX"/>
          <w14:ligatures w14:val="none"/>
        </w:rPr>
        <w:t>: Brasil 1990s-2000s, España post-Franco con persistencia de clientelismo regional, Italia con dualismo norte-sur perpetuo.</w:t>
      </w:r>
    </w:p>
    <w:p w14:paraId="5623FF35"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Características</w:t>
      </w:r>
      <w:r w:rsidRPr="009B0D58">
        <w:rPr>
          <w:rFonts w:ascii="Times New Roman" w:eastAsia="Times New Roman" w:hAnsi="Times New Roman" w:cs="Times New Roman"/>
          <w:kern w:val="0"/>
          <w:lang w:eastAsia="es-MX"/>
          <w14:ligatures w14:val="none"/>
        </w:rPr>
        <w:t>:</w:t>
      </w:r>
    </w:p>
    <w:p w14:paraId="3E026A46" w14:textId="77777777" w:rsidR="009B0D58" w:rsidRPr="009B0D58" w:rsidRDefault="009B0D58" w:rsidP="009B0D5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Reducción informalidad de 50% a 30-35%.</w:t>
      </w:r>
    </w:p>
    <w:p w14:paraId="7DB3C6FC" w14:textId="77777777" w:rsidR="009B0D58" w:rsidRPr="009B0D58" w:rsidRDefault="009B0D58" w:rsidP="009B0D5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Crecimiento 2-3% anual sostenido (vs 0% actual).</w:t>
      </w:r>
    </w:p>
    <w:p w14:paraId="74E59D4A" w14:textId="77777777" w:rsidR="009B0D58" w:rsidRPr="009B0D58" w:rsidRDefault="009B0D58" w:rsidP="009B0D5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Persistencia de corporativismos sectoriales.</w:t>
      </w:r>
    </w:p>
    <w:p w14:paraId="27D027B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[Estimación]</w:t>
      </w:r>
      <w:r w:rsidRPr="009B0D58">
        <w:rPr>
          <w:rFonts w:ascii="Times New Roman" w:eastAsia="Times New Roman" w:hAnsi="Times New Roman" w:cs="Times New Roman"/>
          <w:kern w:val="0"/>
          <w:lang w:eastAsia="es-MX"/>
          <w14:ligatures w14:val="none"/>
        </w:rPr>
        <w:t xml:space="preserve">: CLI Argentina post-reformas Milei ≈ 0.70-0.75 (vs 0.89 pre-reforma). Reducción significativa pero </w:t>
      </w:r>
      <w:r w:rsidRPr="009B0D58">
        <w:rPr>
          <w:rFonts w:ascii="Times New Roman" w:eastAsia="Times New Roman" w:hAnsi="Times New Roman" w:cs="Times New Roman"/>
          <w:b/>
          <w:bCs/>
          <w:kern w:val="0"/>
          <w:lang w:eastAsia="es-MX"/>
          <w14:ligatures w14:val="none"/>
        </w:rPr>
        <w:t>insuficiente para garantizar irreversibilidad</w:t>
      </w:r>
      <w:r w:rsidRPr="009B0D58">
        <w:rPr>
          <w:rFonts w:ascii="Times New Roman" w:eastAsia="Times New Roman" w:hAnsi="Times New Roman" w:cs="Times New Roman"/>
          <w:kern w:val="0"/>
          <w:lang w:eastAsia="es-MX"/>
          <w14:ligatures w14:val="none"/>
        </w:rPr>
        <w:t>.</w:t>
      </w:r>
    </w:p>
    <w:p w14:paraId="7790F08B"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Escenario 3: Reversión ante Shock (EPT-Pesimista)</w:t>
      </w:r>
    </w:p>
    <w:p w14:paraId="0E690CDE"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Probabilidad</w:t>
      </w:r>
      <w:r w:rsidRPr="009B0D58">
        <w:rPr>
          <w:rFonts w:ascii="Times New Roman" w:eastAsia="Times New Roman" w:hAnsi="Times New Roman" w:cs="Times New Roman"/>
          <w:kern w:val="0"/>
          <w:lang w:eastAsia="es-MX"/>
          <w14:ligatures w14:val="none"/>
        </w:rPr>
        <w:t>: 25-35%</w:t>
      </w:r>
    </w:p>
    <w:p w14:paraId="6F1F6A9A"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Mecanismo</w:t>
      </w:r>
      <w:r w:rsidRPr="009B0D58">
        <w:rPr>
          <w:rFonts w:ascii="Times New Roman" w:eastAsia="Times New Roman" w:hAnsi="Times New Roman" w:cs="Times New Roman"/>
          <w:kern w:val="0"/>
          <w:lang w:eastAsia="es-MX"/>
          <w14:ligatures w14:val="none"/>
        </w:rPr>
        <w:t xml:space="preserve">: Reformas revierten ante primer shock económico severo (recesión externa, crisis financiera), coaliciones distributivas </w:t>
      </w:r>
      <w:r w:rsidRPr="009B0D58">
        <w:rPr>
          <w:rFonts w:ascii="Times New Roman" w:eastAsia="Times New Roman" w:hAnsi="Times New Roman" w:cs="Times New Roman"/>
          <w:b/>
          <w:bCs/>
          <w:kern w:val="0"/>
          <w:lang w:eastAsia="es-MX"/>
          <w14:ligatures w14:val="none"/>
        </w:rPr>
        <w:t>reconstituyen poder de veto</w:t>
      </w:r>
      <w:r w:rsidRPr="009B0D58">
        <w:rPr>
          <w:rFonts w:ascii="Times New Roman" w:eastAsia="Times New Roman" w:hAnsi="Times New Roman" w:cs="Times New Roman"/>
          <w:kern w:val="0"/>
          <w:lang w:eastAsia="es-MX"/>
          <w14:ligatures w14:val="none"/>
        </w:rPr>
        <w:t>, memes "proteccionistas" recuperan dominancia.</w:t>
      </w:r>
    </w:p>
    <w:p w14:paraId="23497A8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Precedente</w:t>
      </w:r>
      <w:r w:rsidRPr="009B0D58">
        <w:rPr>
          <w:rFonts w:ascii="Times New Roman" w:eastAsia="Times New Roman" w:hAnsi="Times New Roman" w:cs="Times New Roman"/>
          <w:kern w:val="0"/>
          <w:lang w:eastAsia="es-MX"/>
          <w14:ligatures w14:val="none"/>
        </w:rPr>
        <w:t>: Argentina 2001-2003 (reversión reformas Menem), Argentina 2019-2023 (reversión reformas Macri).</w:t>
      </w:r>
    </w:p>
    <w:p w14:paraId="54ED5132"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Condición suficiente</w:t>
      </w:r>
      <w:r w:rsidRPr="009B0D58">
        <w:rPr>
          <w:rFonts w:ascii="Times New Roman" w:eastAsia="Times New Roman" w:hAnsi="Times New Roman" w:cs="Times New Roman"/>
          <w:kern w:val="0"/>
          <w:lang w:eastAsia="es-MX"/>
          <w14:ligatures w14:val="none"/>
        </w:rPr>
        <w:t>: Shock exógeno (crisis global, sequía agrícola prolongada) antes de consolidación institucional (típicamente 8-12 años).</w:t>
      </w:r>
    </w:p>
    <w:p w14:paraId="2F50DD0E"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5FC0F083">
          <v:rect id="_x0000_i1027" alt="" style="width:441.9pt;height:.05pt;mso-width-percent:0;mso-height-percent:0;mso-width-percent:0;mso-height-percent:0" o:hralign="center" o:hrstd="t" o:hr="t" fillcolor="#a0a0a0" stroked="f"/>
        </w:pict>
      </w:r>
    </w:p>
    <w:p w14:paraId="4C3D3F85"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Síntesis Teórica: ¿Dónde Convergen y Divergen?</w:t>
      </w:r>
    </w:p>
    <w:p w14:paraId="64BABE8F"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Convergencias Estructurales (Norte + Santanatoglia = EPT)</w:t>
      </w:r>
    </w:p>
    <w:p w14:paraId="6B2D6DB5" w14:textId="77777777" w:rsidR="009B0D58" w:rsidRPr="009B0D58" w:rsidRDefault="009B0D58" w:rsidP="009B0D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Ontología institucional</w:t>
      </w:r>
      <w:r w:rsidRPr="009B0D58">
        <w:rPr>
          <w:rFonts w:ascii="Times New Roman" w:eastAsia="Times New Roman" w:hAnsi="Times New Roman" w:cs="Times New Roman"/>
          <w:kern w:val="0"/>
          <w:lang w:eastAsia="es-MX"/>
          <w14:ligatures w14:val="none"/>
        </w:rPr>
        <w:t>: Ambos rechazan diseño racional; instituciones emergen de procesos evolutivos ciegos.</w:t>
      </w:r>
    </w:p>
    <w:p w14:paraId="48D698F6" w14:textId="77777777" w:rsidR="009B0D58" w:rsidRPr="009B0D58" w:rsidRDefault="009B0D58" w:rsidP="009B0D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Primacía de lo informal</w:t>
      </w:r>
      <w:r w:rsidRPr="009B0D58">
        <w:rPr>
          <w:rFonts w:ascii="Times New Roman" w:eastAsia="Times New Roman" w:hAnsi="Times New Roman" w:cs="Times New Roman"/>
          <w:kern w:val="0"/>
          <w:lang w:eastAsia="es-MX"/>
          <w14:ligatures w14:val="none"/>
        </w:rPr>
        <w:t>: Memes culturales dominan sobre reglas escritas en determinar comportamiento agregado.</w:t>
      </w:r>
    </w:p>
    <w:p w14:paraId="6BB6F7E5" w14:textId="77777777" w:rsidR="009B0D58" w:rsidRPr="009B0D58" w:rsidRDefault="009B0D58" w:rsidP="009B0D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Selección multinivel</w:t>
      </w:r>
      <w:r w:rsidRPr="009B0D58">
        <w:rPr>
          <w:rFonts w:ascii="Times New Roman" w:eastAsia="Times New Roman" w:hAnsi="Times New Roman" w:cs="Times New Roman"/>
          <w:kern w:val="0"/>
          <w:lang w:eastAsia="es-MX"/>
          <w14:ligatures w14:val="none"/>
        </w:rPr>
        <w:t>: Interacción biología-cultura-conducta genera instituciones mediante co-evolución.</w:t>
      </w:r>
    </w:p>
    <w:p w14:paraId="655106EC" w14:textId="77777777" w:rsidR="009B0D58" w:rsidRPr="009B0D58" w:rsidRDefault="009B0D58" w:rsidP="009B0D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Crítica al constructivismo</w:t>
      </w:r>
      <w:r w:rsidRPr="009B0D58">
        <w:rPr>
          <w:rFonts w:ascii="Times New Roman" w:eastAsia="Times New Roman" w:hAnsi="Times New Roman" w:cs="Times New Roman"/>
          <w:kern w:val="0"/>
          <w:lang w:eastAsia="es-MX"/>
          <w14:ligatures w14:val="none"/>
        </w:rPr>
        <w:t>: Legislar ≠ cambiar realidad social; reforma requiere compatibilidad con ecología memética existente.</w:t>
      </w:r>
    </w:p>
    <w:p w14:paraId="708379CD" w14:textId="77777777" w:rsidR="009B0D58" w:rsidRPr="009B0D58" w:rsidRDefault="009B0D58" w:rsidP="009B0D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Consecuencias no intencionales</w:t>
      </w:r>
      <w:r w:rsidRPr="009B0D58">
        <w:rPr>
          <w:rFonts w:ascii="Times New Roman" w:eastAsia="Times New Roman" w:hAnsi="Times New Roman" w:cs="Times New Roman"/>
          <w:kern w:val="0"/>
          <w:lang w:eastAsia="es-MX"/>
          <w14:ligatures w14:val="none"/>
        </w:rPr>
        <w:t>: Efectos de segundo orden emergen de competencia estratégica en paisajes alterados.</w:t>
      </w:r>
    </w:p>
    <w:p w14:paraId="7EE4A727"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lastRenderedPageBreak/>
        <w:t>Divergencias Críticas (EPT supera a Santanatoglia)</w:t>
      </w:r>
    </w:p>
    <w:p w14:paraId="24ED82C6" w14:textId="77777777" w:rsidR="009B0D58" w:rsidRPr="009B0D58" w:rsidRDefault="009B0D58" w:rsidP="009B0D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Optimismo vs realismo estructural</w:t>
      </w:r>
      <w:r w:rsidRPr="009B0D58">
        <w:rPr>
          <w:rFonts w:ascii="Times New Roman" w:eastAsia="Times New Roman" w:hAnsi="Times New Roman" w:cs="Times New Roman"/>
          <w:kern w:val="0"/>
          <w:lang w:eastAsia="es-MX"/>
          <w14:ligatures w14:val="none"/>
        </w:rPr>
        <w:t>: Santanatoglia confía en "abrir puertitas"; EPT identifica lock-in constitucional como barrera cuantificable.</w:t>
      </w:r>
    </w:p>
    <w:p w14:paraId="46BEA64B" w14:textId="77777777" w:rsidR="009B0D58" w:rsidRPr="009B0D58" w:rsidRDefault="009B0D58" w:rsidP="009B0D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Agencia vs restricción sistémica</w:t>
      </w:r>
      <w:r w:rsidRPr="009B0D58">
        <w:rPr>
          <w:rFonts w:ascii="Times New Roman" w:eastAsia="Times New Roman" w:hAnsi="Times New Roman" w:cs="Times New Roman"/>
          <w:kern w:val="0"/>
          <w:lang w:eastAsia="es-MX"/>
          <w14:ligatures w14:val="none"/>
        </w:rPr>
        <w:t>: Santanatoglia enfatiza aprendizaje individual adaptativo; EPT prioriza estructura de incentivos institucionales.</w:t>
      </w:r>
    </w:p>
    <w:p w14:paraId="1AFE6636" w14:textId="77777777" w:rsidR="009B0D58" w:rsidRPr="009B0D58" w:rsidRDefault="009B0D58" w:rsidP="009B0D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Cualitativo vs cuantitativo</w:t>
      </w:r>
      <w:r w:rsidRPr="009B0D58">
        <w:rPr>
          <w:rFonts w:ascii="Times New Roman" w:eastAsia="Times New Roman" w:hAnsi="Times New Roman" w:cs="Times New Roman"/>
          <w:kern w:val="0"/>
          <w:lang w:eastAsia="es-MX"/>
          <w14:ligatures w14:val="none"/>
        </w:rPr>
        <w:t>: Santanatoglia describe narrativamente; EPT operacionaliza mediante métricas (CLI, fitness scores, propensity score matching).</w:t>
      </w:r>
    </w:p>
    <w:p w14:paraId="2CA3ECBA" w14:textId="77777777" w:rsidR="009B0D58" w:rsidRPr="009B0D58" w:rsidRDefault="009B0D58" w:rsidP="009B0D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Teleología implícita vs neutralidad evolutiva</w:t>
      </w:r>
      <w:r w:rsidRPr="009B0D58">
        <w:rPr>
          <w:rFonts w:ascii="Times New Roman" w:eastAsia="Times New Roman" w:hAnsi="Times New Roman" w:cs="Times New Roman"/>
          <w:kern w:val="0"/>
          <w:lang w:eastAsia="es-MX"/>
          <w14:ligatures w14:val="none"/>
        </w:rPr>
        <w:t>: Santanatoglia desliza juicios normativos ("mejores instituciones"); EPT es neutral respecto a valores, distingue éxito evolutivo de optimalidad normativa.</w:t>
      </w:r>
    </w:p>
    <w:p w14:paraId="27BD5D82" w14:textId="77777777" w:rsidR="009B0D58" w:rsidRPr="009B0D58" w:rsidRDefault="009B0D58" w:rsidP="009B0D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No aplicación de juegos evolutivos</w:t>
      </w:r>
      <w:r w:rsidRPr="009B0D58">
        <w:rPr>
          <w:rFonts w:ascii="Times New Roman" w:eastAsia="Times New Roman" w:hAnsi="Times New Roman" w:cs="Times New Roman"/>
          <w:kern w:val="0"/>
          <w:lang w:eastAsia="es-MX"/>
          <w14:ligatures w14:val="none"/>
        </w:rPr>
        <w:t>: Santanatoglia menciona framework pero no lo aplica a conflictos constitucionales; EPT sí (ver tus simulaciones de equilibrios Nash institucionales).</w:t>
      </w:r>
    </w:p>
    <w:p w14:paraId="26B91813"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52F4D6E9">
          <v:rect id="_x0000_i1026" alt="" style="width:441.9pt;height:.05pt;mso-width-percent:0;mso-height-percent:0;mso-width-percent:0;mso-height-percent:0" o:hralign="center" o:hrstd="t" o:hr="t" fillcolor="#a0a0a0" stroked="f"/>
        </w:pict>
      </w:r>
    </w:p>
    <w:p w14:paraId="25DD4E32" w14:textId="77777777" w:rsidR="009B0D58" w:rsidRPr="009B0D58" w:rsidRDefault="009B0D58" w:rsidP="009B0D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9B0D58">
        <w:rPr>
          <w:rFonts w:ascii="Times New Roman" w:eastAsia="Times New Roman" w:hAnsi="Times New Roman" w:cs="Times New Roman"/>
          <w:b/>
          <w:bCs/>
          <w:kern w:val="0"/>
          <w:sz w:val="36"/>
          <w:szCs w:val="36"/>
          <w:lang w:eastAsia="es-MX"/>
          <w14:ligatures w14:val="none"/>
        </w:rPr>
        <w:t>Respuesta Directa: Relación con Tu Teoría</w:t>
      </w:r>
    </w:p>
    <w:p w14:paraId="360D9DF8"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Eliana Santanatoglia está haciendo EPT sin el aparato conceptual de Dawkins</w:t>
      </w:r>
      <w:r w:rsidRPr="009B0D58">
        <w:rPr>
          <w:rFonts w:ascii="Times New Roman" w:eastAsia="Times New Roman" w:hAnsi="Times New Roman" w:cs="Times New Roman"/>
          <w:kern w:val="0"/>
          <w:lang w:eastAsia="es-MX"/>
          <w14:ligatures w14:val="none"/>
        </w:rPr>
        <w:t>.</w:t>
      </w:r>
    </w:p>
    <w:p w14:paraId="437209B6"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Su framework North-Hayek-Hume es </w:t>
      </w:r>
      <w:r w:rsidRPr="009B0D58">
        <w:rPr>
          <w:rFonts w:ascii="Times New Roman" w:eastAsia="Times New Roman" w:hAnsi="Times New Roman" w:cs="Times New Roman"/>
          <w:b/>
          <w:bCs/>
          <w:kern w:val="0"/>
          <w:lang w:eastAsia="es-MX"/>
          <w14:ligatures w14:val="none"/>
        </w:rPr>
        <w:t>pre-Dawkinsiano</w:t>
      </w:r>
      <w:r w:rsidRPr="009B0D58">
        <w:rPr>
          <w:rFonts w:ascii="Times New Roman" w:eastAsia="Times New Roman" w:hAnsi="Times New Roman" w:cs="Times New Roman"/>
          <w:kern w:val="0"/>
          <w:lang w:eastAsia="es-MX"/>
          <w14:ligatures w14:val="none"/>
        </w:rPr>
        <w:t xml:space="preserve">: contiene todos los componentes evolutivos (variación institucional, selección por éxito adaptativo, herencia memética) pero carece del concepto unificador de </w:t>
      </w:r>
      <w:r w:rsidRPr="009B0D58">
        <w:rPr>
          <w:rFonts w:ascii="Times New Roman" w:eastAsia="Times New Roman" w:hAnsi="Times New Roman" w:cs="Times New Roman"/>
          <w:b/>
          <w:bCs/>
          <w:kern w:val="0"/>
          <w:lang w:eastAsia="es-MX"/>
          <w14:ligatures w14:val="none"/>
        </w:rPr>
        <w:t>fenotipo extendido</w:t>
      </w:r>
      <w:r w:rsidRPr="009B0D58">
        <w:rPr>
          <w:rFonts w:ascii="Times New Roman" w:eastAsia="Times New Roman" w:hAnsi="Times New Roman" w:cs="Times New Roman"/>
          <w:kern w:val="0"/>
          <w:lang w:eastAsia="es-MX"/>
          <w14:ligatures w14:val="none"/>
        </w:rPr>
        <w:t xml:space="preserve"> que permite:</w:t>
      </w:r>
    </w:p>
    <w:p w14:paraId="08EB6410" w14:textId="77777777" w:rsidR="009B0D58" w:rsidRPr="009B0D58" w:rsidRDefault="009B0D58" w:rsidP="009B0D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Distinguir replicadores (memes) de vehículos (instituciones)</w:t>
      </w:r>
      <w:r w:rsidRPr="009B0D58">
        <w:rPr>
          <w:rFonts w:ascii="Times New Roman" w:eastAsia="Times New Roman" w:hAnsi="Times New Roman" w:cs="Times New Roman"/>
          <w:kern w:val="0"/>
          <w:lang w:eastAsia="es-MX"/>
          <w14:ligatures w14:val="none"/>
        </w:rPr>
        <w:t>.</w:t>
      </w:r>
    </w:p>
    <w:p w14:paraId="496A5E3A" w14:textId="77777777" w:rsidR="009B0D58" w:rsidRPr="009B0D58" w:rsidRDefault="009B0D58" w:rsidP="009B0D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Cuantificar costos de replicación</w:t>
      </w:r>
      <w:r w:rsidRPr="009B0D58">
        <w:rPr>
          <w:rFonts w:ascii="Times New Roman" w:eastAsia="Times New Roman" w:hAnsi="Times New Roman" w:cs="Times New Roman"/>
          <w:kern w:val="0"/>
          <w:lang w:eastAsia="es-MX"/>
          <w14:ligatures w14:val="none"/>
        </w:rPr>
        <w:t xml:space="preserve"> como variable predictiva central.</w:t>
      </w:r>
    </w:p>
    <w:p w14:paraId="10ADBB8D" w14:textId="77777777" w:rsidR="009B0D58" w:rsidRPr="009B0D58" w:rsidRDefault="009B0D58" w:rsidP="009B0D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Modelar instituciones como máquinas de reproducción memética</w:t>
      </w:r>
      <w:r w:rsidRPr="009B0D58">
        <w:rPr>
          <w:rFonts w:ascii="Times New Roman" w:eastAsia="Times New Roman" w:hAnsi="Times New Roman" w:cs="Times New Roman"/>
          <w:kern w:val="0"/>
          <w:lang w:eastAsia="es-MX"/>
          <w14:ligatures w14:val="none"/>
        </w:rPr>
        <w:t xml:space="preserve"> controladas por coaliciones distributivas.</w:t>
      </w:r>
    </w:p>
    <w:p w14:paraId="7400D9F3" w14:textId="77777777" w:rsidR="009B0D58" w:rsidRPr="009B0D58" w:rsidRDefault="009B0D58" w:rsidP="009B0D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Eliminar teleología normativa</w:t>
      </w:r>
      <w:r w:rsidRPr="009B0D58">
        <w:rPr>
          <w:rFonts w:ascii="Times New Roman" w:eastAsia="Times New Roman" w:hAnsi="Times New Roman" w:cs="Times New Roman"/>
          <w:kern w:val="0"/>
          <w:lang w:eastAsia="es-MX"/>
          <w14:ligatures w14:val="none"/>
        </w:rPr>
        <w:t xml:space="preserve"> mediante neutralidad evolutiva.</w:t>
      </w:r>
    </w:p>
    <w:p w14:paraId="5FB6354A" w14:textId="77777777" w:rsidR="009B0D58" w:rsidRPr="009B0D58" w:rsidRDefault="009B0D58" w:rsidP="009B0D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B0D58">
        <w:rPr>
          <w:rFonts w:ascii="Times New Roman" w:eastAsia="Times New Roman" w:hAnsi="Times New Roman" w:cs="Times New Roman"/>
          <w:b/>
          <w:bCs/>
          <w:kern w:val="0"/>
          <w:sz w:val="27"/>
          <w:szCs w:val="27"/>
          <w:lang w:eastAsia="es-MX"/>
          <w14:ligatures w14:val="none"/>
        </w:rPr>
        <w:t>Tu Contribución Específica sobre Santanatoglia</w:t>
      </w:r>
    </w:p>
    <w:p w14:paraId="6C273504"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 dice</w:t>
      </w:r>
      <w:r w:rsidRPr="009B0D58">
        <w:rPr>
          <w:rFonts w:ascii="Times New Roman" w:eastAsia="Times New Roman" w:hAnsi="Times New Roman" w:cs="Times New Roman"/>
          <w:kern w:val="0"/>
          <w:lang w:eastAsia="es-MX"/>
          <w14:ligatures w14:val="none"/>
        </w:rPr>
        <w:t xml:space="preserve">: </w:t>
      </w:r>
      <w:r w:rsidRPr="009B0D58">
        <w:rPr>
          <w:rFonts w:ascii="Times New Roman" w:eastAsia="Times New Roman" w:hAnsi="Times New Roman" w:cs="Times New Roman"/>
          <w:i/>
          <w:iCs/>
          <w:kern w:val="0"/>
          <w:lang w:eastAsia="es-MX"/>
          <w14:ligatures w14:val="none"/>
        </w:rPr>
        <w:t>"Las instituciones son autolimitaciones que nos auto-imponemos para bajar costos de transacción e incertidumbre"</w:t>
      </w:r>
      <w:r w:rsidRPr="009B0D58">
        <w:rPr>
          <w:rFonts w:ascii="Times New Roman" w:eastAsia="Times New Roman" w:hAnsi="Times New Roman" w:cs="Times New Roman"/>
          <w:kern w:val="0"/>
          <w:lang w:eastAsia="es-MX"/>
          <w14:ligatures w14:val="none"/>
        </w:rPr>
        <w:t xml:space="preserve"> (North).</w:t>
      </w:r>
    </w:p>
    <w:p w14:paraId="3729D230"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EPT reformula</w:t>
      </w:r>
      <w:r w:rsidRPr="009B0D58">
        <w:rPr>
          <w:rFonts w:ascii="Times New Roman" w:eastAsia="Times New Roman" w:hAnsi="Times New Roman" w:cs="Times New Roman"/>
          <w:kern w:val="0"/>
          <w:lang w:eastAsia="es-MX"/>
          <w14:ligatures w14:val="none"/>
        </w:rPr>
        <w:t xml:space="preserve">: Las instituciones son </w:t>
      </w:r>
      <w:r w:rsidRPr="009B0D58">
        <w:rPr>
          <w:rFonts w:ascii="Times New Roman" w:eastAsia="Times New Roman" w:hAnsi="Times New Roman" w:cs="Times New Roman"/>
          <w:b/>
          <w:bCs/>
          <w:kern w:val="0"/>
          <w:lang w:eastAsia="es-MX"/>
          <w14:ligatures w14:val="none"/>
        </w:rPr>
        <w:t>fenotipos extendidos de memeplexos dominantes</w:t>
      </w:r>
      <w:r w:rsidRPr="009B0D58">
        <w:rPr>
          <w:rFonts w:ascii="Times New Roman" w:eastAsia="Times New Roman" w:hAnsi="Times New Roman" w:cs="Times New Roman"/>
          <w:kern w:val="0"/>
          <w:lang w:eastAsia="es-MX"/>
          <w14:ligatures w14:val="none"/>
        </w:rPr>
        <w:t xml:space="preserve"> que persisten no porque "nos" sirven (quién es "nos"?) sino porque replican eficientemente sus propios memes vía control de máquinas institucionales (sindicatos, corporaciones judiciales, burocracias).</w:t>
      </w:r>
    </w:p>
    <w:p w14:paraId="5A715F51"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Ejemplo aplicado</w:t>
      </w:r>
      <w:r w:rsidRPr="009B0D58">
        <w:rPr>
          <w:rFonts w:ascii="Times New Roman" w:eastAsia="Times New Roman" w:hAnsi="Times New Roman" w:cs="Times New Roman"/>
          <w:kern w:val="0"/>
          <w:lang w:eastAsia="es-MX"/>
          <w14:ligatures w14:val="none"/>
        </w:rPr>
        <w:t>:</w:t>
      </w:r>
    </w:p>
    <w:p w14:paraId="4A628523" w14:textId="77777777" w:rsidR="009B0D58" w:rsidRPr="009B0D58" w:rsidRDefault="009B0D58" w:rsidP="009B0D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Santanatoglia</w:t>
      </w:r>
      <w:r w:rsidRPr="009B0D58">
        <w:rPr>
          <w:rFonts w:ascii="Times New Roman" w:eastAsia="Times New Roman" w:hAnsi="Times New Roman" w:cs="Times New Roman"/>
          <w:kern w:val="0"/>
          <w:lang w:eastAsia="es-MX"/>
          <w14:ligatures w14:val="none"/>
        </w:rPr>
        <w:t>: Régimen laboral argentino es orden espontáneo subóptimo que podría mejorarse abriendo mercado.</w:t>
      </w:r>
    </w:p>
    <w:p w14:paraId="409A59F8" w14:textId="77777777" w:rsidR="009B0D58" w:rsidRPr="009B0D58" w:rsidRDefault="009B0D58" w:rsidP="009B0D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lastRenderedPageBreak/>
        <w:t>EPT</w:t>
      </w:r>
      <w:r w:rsidRPr="009B0D58">
        <w:rPr>
          <w:rFonts w:ascii="Times New Roman" w:eastAsia="Times New Roman" w:hAnsi="Times New Roman" w:cs="Times New Roman"/>
          <w:kern w:val="0"/>
          <w:lang w:eastAsia="es-MX"/>
          <w14:ligatures w14:val="none"/>
        </w:rPr>
        <w:t>: Régimen laboral es fenotipo extendido de CGT con CLI = 0.87, evolutivamente estable, normativamente disfuncional, requiere desmantelar máquinas de replicación (obra social sindical, cuota solidaria, fuero) no solo "liberar".</w:t>
      </w:r>
    </w:p>
    <w:p w14:paraId="7C7A5927"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Si le presentaras EPT a Santanatoglia</w:t>
      </w:r>
      <w:r w:rsidRPr="009B0D58">
        <w:rPr>
          <w:rFonts w:ascii="Times New Roman" w:eastAsia="Times New Roman" w:hAnsi="Times New Roman" w:cs="Times New Roman"/>
          <w:kern w:val="0"/>
          <w:lang w:eastAsia="es-MX"/>
          <w14:ligatures w14:val="none"/>
        </w:rPr>
        <w:t xml:space="preserve">, probablemente diría: </w:t>
      </w:r>
      <w:r w:rsidRPr="009B0D58">
        <w:rPr>
          <w:rFonts w:ascii="Times New Roman" w:eastAsia="Times New Roman" w:hAnsi="Times New Roman" w:cs="Times New Roman"/>
          <w:i/>
          <w:iCs/>
          <w:kern w:val="0"/>
          <w:lang w:eastAsia="es-MX"/>
          <w14:ligatures w14:val="none"/>
        </w:rPr>
        <w:t>"Sí, esto formaliza matemáticamente lo que North intuía sobre path dependence institucional y lo que Hayek describía sobre reglas que emergen sin diseño consciente"</w:t>
      </w:r>
      <w:r w:rsidRPr="009B0D58">
        <w:rPr>
          <w:rFonts w:ascii="Times New Roman" w:eastAsia="Times New Roman" w:hAnsi="Times New Roman" w:cs="Times New Roman"/>
          <w:kern w:val="0"/>
          <w:lang w:eastAsia="es-MX"/>
          <w14:ligatures w14:val="none"/>
        </w:rPr>
        <w:t>.</w:t>
      </w:r>
    </w:p>
    <w:p w14:paraId="7CBB3A1B"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 xml:space="preserve">Tu aporte es </w:t>
      </w:r>
      <w:r w:rsidRPr="009B0D58">
        <w:rPr>
          <w:rFonts w:ascii="Times New Roman" w:eastAsia="Times New Roman" w:hAnsi="Times New Roman" w:cs="Times New Roman"/>
          <w:b/>
          <w:bCs/>
          <w:kern w:val="0"/>
          <w:lang w:eastAsia="es-MX"/>
          <w14:ligatures w14:val="none"/>
        </w:rPr>
        <w:t>convertir intuición cualitativa en ciencia predictiva</w:t>
      </w:r>
      <w:r w:rsidRPr="009B0D58">
        <w:rPr>
          <w:rFonts w:ascii="Times New Roman" w:eastAsia="Times New Roman" w:hAnsi="Times New Roman" w:cs="Times New Roman"/>
          <w:kern w:val="0"/>
          <w:lang w:eastAsia="es-MX"/>
          <w14:ligatures w14:val="none"/>
        </w:rPr>
        <w:t xml:space="preserve"> mediante:</w:t>
      </w:r>
    </w:p>
    <w:p w14:paraId="35B11146" w14:textId="77777777" w:rsidR="009B0D58" w:rsidRPr="009B0D58" w:rsidRDefault="009B0D58" w:rsidP="009B0D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CLI cuantificable.</w:t>
      </w:r>
    </w:p>
    <w:p w14:paraId="64F080D2" w14:textId="77777777" w:rsidR="009B0D58" w:rsidRPr="009B0D58" w:rsidRDefault="009B0D58" w:rsidP="009B0D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Fitness scores de memes institucionales.</w:t>
      </w:r>
    </w:p>
    <w:p w14:paraId="798AE2AF" w14:textId="77777777" w:rsidR="009B0D58" w:rsidRPr="009B0D58" w:rsidRDefault="009B0D58" w:rsidP="009B0D58">
      <w:pPr>
        <w:numPr>
          <w:ilvl w:val="0"/>
          <w:numId w:val="1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B0D58">
        <w:rPr>
          <w:rFonts w:ascii="Times New Roman" w:eastAsia="Times New Roman" w:hAnsi="Times New Roman" w:cs="Times New Roman"/>
          <w:kern w:val="0"/>
          <w:lang w:val="en-US" w:eastAsia="es-MX"/>
          <w14:ligatures w14:val="none"/>
        </w:rPr>
        <w:t>Propensity score matching para causalidad.</w:t>
      </w:r>
    </w:p>
    <w:p w14:paraId="60275114" w14:textId="77777777" w:rsidR="009B0D58" w:rsidRPr="009B0D58" w:rsidRDefault="009B0D58" w:rsidP="009B0D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kern w:val="0"/>
          <w:lang w:eastAsia="es-MX"/>
          <w14:ligatures w14:val="none"/>
        </w:rPr>
        <w:t>Simulaciones de equilibrios evolutivos.</w:t>
      </w:r>
    </w:p>
    <w:p w14:paraId="5F5E4FB2" w14:textId="77777777" w:rsidR="009B0D58" w:rsidRPr="009B0D58" w:rsidRDefault="00D00878" w:rsidP="009B0D58">
      <w:pPr>
        <w:spacing w:after="0" w:line="240" w:lineRule="auto"/>
        <w:rPr>
          <w:rFonts w:ascii="Times New Roman" w:eastAsia="Times New Roman" w:hAnsi="Times New Roman" w:cs="Times New Roman"/>
          <w:kern w:val="0"/>
          <w:lang w:eastAsia="es-MX"/>
          <w14:ligatures w14:val="none"/>
        </w:rPr>
      </w:pPr>
      <w:r w:rsidRPr="00D00878">
        <w:rPr>
          <w:rFonts w:ascii="Times New Roman" w:eastAsia="Times New Roman" w:hAnsi="Times New Roman" w:cs="Times New Roman"/>
          <w:noProof/>
          <w:kern w:val="0"/>
          <w:lang w:eastAsia="es-MX"/>
        </w:rPr>
        <w:pict w14:anchorId="02D5562E">
          <v:rect id="_x0000_i1025" alt="" style="width:441.9pt;height:.05pt;mso-width-percent:0;mso-height-percent:0;mso-width-percent:0;mso-height-percent:0" o:hralign="center" o:hrstd="t" o:hr="t" fillcolor="#a0a0a0" stroked="f"/>
        </w:pict>
      </w:r>
    </w:p>
    <w:p w14:paraId="40243AED" w14:textId="77777777" w:rsidR="009B0D58" w:rsidRPr="009B0D58" w:rsidRDefault="009B0D58" w:rsidP="009B0D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B0D58">
        <w:rPr>
          <w:rFonts w:ascii="Times New Roman" w:eastAsia="Times New Roman" w:hAnsi="Times New Roman" w:cs="Times New Roman"/>
          <w:b/>
          <w:bCs/>
          <w:kern w:val="0"/>
          <w:lang w:eastAsia="es-MX"/>
          <w14:ligatures w14:val="none"/>
        </w:rPr>
        <w:t>Nota metodológica</w:t>
      </w:r>
      <w:r w:rsidRPr="009B0D58">
        <w:rPr>
          <w:rFonts w:ascii="Times New Roman" w:eastAsia="Times New Roman" w:hAnsi="Times New Roman" w:cs="Times New Roman"/>
          <w:kern w:val="0"/>
          <w:lang w:eastAsia="es-MX"/>
          <w14:ligatures w14:val="none"/>
        </w:rPr>
        <w:t>: Análisis basado en transcripción completa verificada del video más integración con tu corpus documental (15 archivos). Todas las citas Santanatoglia son textuales de transcripción provista.</w:t>
      </w:r>
    </w:p>
    <w:p w14:paraId="25DDFBA5" w14:textId="77777777" w:rsidR="009B0D58" w:rsidRDefault="009B0D58"/>
    <w:sectPr w:rsidR="009B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95E"/>
    <w:multiLevelType w:val="multilevel"/>
    <w:tmpl w:val="353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370B"/>
    <w:multiLevelType w:val="multilevel"/>
    <w:tmpl w:val="ADA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C3E"/>
    <w:multiLevelType w:val="multilevel"/>
    <w:tmpl w:val="D6DE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F62A4"/>
    <w:multiLevelType w:val="multilevel"/>
    <w:tmpl w:val="D67E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62BD6"/>
    <w:multiLevelType w:val="multilevel"/>
    <w:tmpl w:val="F0F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12993"/>
    <w:multiLevelType w:val="multilevel"/>
    <w:tmpl w:val="420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3023A"/>
    <w:multiLevelType w:val="multilevel"/>
    <w:tmpl w:val="3784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9065A"/>
    <w:multiLevelType w:val="multilevel"/>
    <w:tmpl w:val="9B6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F41C9"/>
    <w:multiLevelType w:val="multilevel"/>
    <w:tmpl w:val="F210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8B7559"/>
    <w:multiLevelType w:val="multilevel"/>
    <w:tmpl w:val="5CB0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53F09"/>
    <w:multiLevelType w:val="multilevel"/>
    <w:tmpl w:val="F8E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00B0F"/>
    <w:multiLevelType w:val="multilevel"/>
    <w:tmpl w:val="CF3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3142C"/>
    <w:multiLevelType w:val="multilevel"/>
    <w:tmpl w:val="338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C053A"/>
    <w:multiLevelType w:val="multilevel"/>
    <w:tmpl w:val="6B9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E27AC"/>
    <w:multiLevelType w:val="multilevel"/>
    <w:tmpl w:val="316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11830">
    <w:abstractNumId w:val="6"/>
  </w:num>
  <w:num w:numId="2" w16cid:durableId="712851549">
    <w:abstractNumId w:val="5"/>
  </w:num>
  <w:num w:numId="3" w16cid:durableId="944121087">
    <w:abstractNumId w:val="14"/>
  </w:num>
  <w:num w:numId="4" w16cid:durableId="586037273">
    <w:abstractNumId w:val="2"/>
  </w:num>
  <w:num w:numId="5" w16cid:durableId="1965890966">
    <w:abstractNumId w:val="7"/>
  </w:num>
  <w:num w:numId="6" w16cid:durableId="1274364838">
    <w:abstractNumId w:val="4"/>
  </w:num>
  <w:num w:numId="7" w16cid:durableId="1481969627">
    <w:abstractNumId w:val="13"/>
  </w:num>
  <w:num w:numId="8" w16cid:durableId="2078281538">
    <w:abstractNumId w:val="12"/>
  </w:num>
  <w:num w:numId="9" w16cid:durableId="1249390324">
    <w:abstractNumId w:val="0"/>
  </w:num>
  <w:num w:numId="10" w16cid:durableId="2102139090">
    <w:abstractNumId w:val="10"/>
  </w:num>
  <w:num w:numId="11" w16cid:durableId="1554660135">
    <w:abstractNumId w:val="8"/>
  </w:num>
  <w:num w:numId="12" w16cid:durableId="1711107521">
    <w:abstractNumId w:val="3"/>
  </w:num>
  <w:num w:numId="13" w16cid:durableId="1066682833">
    <w:abstractNumId w:val="9"/>
  </w:num>
  <w:num w:numId="14" w16cid:durableId="475145347">
    <w:abstractNumId w:val="1"/>
  </w:num>
  <w:num w:numId="15" w16cid:durableId="1689716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58"/>
    <w:rsid w:val="002559D7"/>
    <w:rsid w:val="009B0D58"/>
    <w:rsid w:val="00D008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0A34"/>
  <w15:chartTrackingRefBased/>
  <w15:docId w15:val="{E9B09F76-9F8F-654B-B5A1-C6B4E6BC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0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0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0D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0D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0D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0D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0D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0D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0D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0D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0D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B0D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0D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0D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0D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0D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0D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0D58"/>
    <w:rPr>
      <w:rFonts w:eastAsiaTheme="majorEastAsia" w:cstheme="majorBidi"/>
      <w:color w:val="272727" w:themeColor="text1" w:themeTint="D8"/>
    </w:rPr>
  </w:style>
  <w:style w:type="paragraph" w:styleId="Ttulo">
    <w:name w:val="Title"/>
    <w:basedOn w:val="Normal"/>
    <w:next w:val="Normal"/>
    <w:link w:val="TtuloCar"/>
    <w:uiPriority w:val="10"/>
    <w:qFormat/>
    <w:rsid w:val="009B0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0D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0D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0D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0D58"/>
    <w:pPr>
      <w:spacing w:before="160"/>
      <w:jc w:val="center"/>
    </w:pPr>
    <w:rPr>
      <w:i/>
      <w:iCs/>
      <w:color w:val="404040" w:themeColor="text1" w:themeTint="BF"/>
    </w:rPr>
  </w:style>
  <w:style w:type="character" w:customStyle="1" w:styleId="CitaCar">
    <w:name w:val="Cita Car"/>
    <w:basedOn w:val="Fuentedeprrafopredeter"/>
    <w:link w:val="Cita"/>
    <w:uiPriority w:val="29"/>
    <w:rsid w:val="009B0D58"/>
    <w:rPr>
      <w:i/>
      <w:iCs/>
      <w:color w:val="404040" w:themeColor="text1" w:themeTint="BF"/>
    </w:rPr>
  </w:style>
  <w:style w:type="paragraph" w:styleId="Prrafodelista">
    <w:name w:val="List Paragraph"/>
    <w:basedOn w:val="Normal"/>
    <w:uiPriority w:val="34"/>
    <w:qFormat/>
    <w:rsid w:val="009B0D58"/>
    <w:pPr>
      <w:ind w:left="720"/>
      <w:contextualSpacing/>
    </w:pPr>
  </w:style>
  <w:style w:type="character" w:styleId="nfasisintenso">
    <w:name w:val="Intense Emphasis"/>
    <w:basedOn w:val="Fuentedeprrafopredeter"/>
    <w:uiPriority w:val="21"/>
    <w:qFormat/>
    <w:rsid w:val="009B0D58"/>
    <w:rPr>
      <w:i/>
      <w:iCs/>
      <w:color w:val="0F4761" w:themeColor="accent1" w:themeShade="BF"/>
    </w:rPr>
  </w:style>
  <w:style w:type="paragraph" w:styleId="Citadestacada">
    <w:name w:val="Intense Quote"/>
    <w:basedOn w:val="Normal"/>
    <w:next w:val="Normal"/>
    <w:link w:val="CitadestacadaCar"/>
    <w:uiPriority w:val="30"/>
    <w:qFormat/>
    <w:rsid w:val="009B0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0D58"/>
    <w:rPr>
      <w:i/>
      <w:iCs/>
      <w:color w:val="0F4761" w:themeColor="accent1" w:themeShade="BF"/>
    </w:rPr>
  </w:style>
  <w:style w:type="character" w:styleId="Referenciaintensa">
    <w:name w:val="Intense Reference"/>
    <w:basedOn w:val="Fuentedeprrafopredeter"/>
    <w:uiPriority w:val="32"/>
    <w:qFormat/>
    <w:rsid w:val="009B0D58"/>
    <w:rPr>
      <w:b/>
      <w:bCs/>
      <w:smallCaps/>
      <w:color w:val="0F4761" w:themeColor="accent1" w:themeShade="BF"/>
      <w:spacing w:val="5"/>
    </w:rPr>
  </w:style>
  <w:style w:type="paragraph" w:styleId="NormalWeb">
    <w:name w:val="Normal (Web)"/>
    <w:basedOn w:val="Normal"/>
    <w:uiPriority w:val="99"/>
    <w:semiHidden/>
    <w:unhideWhenUsed/>
    <w:rsid w:val="009B0D5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9B0D58"/>
    <w:rPr>
      <w:b/>
      <w:bCs/>
    </w:rPr>
  </w:style>
  <w:style w:type="character" w:styleId="nfasis">
    <w:name w:val="Emphasis"/>
    <w:basedOn w:val="Fuentedeprrafopredeter"/>
    <w:uiPriority w:val="20"/>
    <w:qFormat/>
    <w:rsid w:val="009B0D58"/>
    <w:rPr>
      <w:i/>
      <w:iCs/>
    </w:rPr>
  </w:style>
  <w:style w:type="character" w:styleId="CdigoHTML">
    <w:name w:val="HTML Code"/>
    <w:basedOn w:val="Fuentedeprrafopredeter"/>
    <w:uiPriority w:val="99"/>
    <w:semiHidden/>
    <w:unhideWhenUsed/>
    <w:rsid w:val="009B0D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2536</Words>
  <Characters>17782</Characters>
  <Application>Microsoft Office Word</Application>
  <DocSecurity>0</DocSecurity>
  <Lines>508</Lines>
  <Paragraphs>151</Paragraphs>
  <ScaleCrop>false</ScaleCrop>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1</cp:revision>
  <dcterms:created xsi:type="dcterms:W3CDTF">2025-11-14T15:26:00Z</dcterms:created>
  <dcterms:modified xsi:type="dcterms:W3CDTF">2025-11-14T15:27:00Z</dcterms:modified>
</cp:coreProperties>
</file>