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B4FC" w14:textId="712CCF04" w:rsidR="00542B8F" w:rsidRPr="00542B8F" w:rsidRDefault="00542B8F" w:rsidP="00542B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42B8F">
        <w:rPr>
          <w:rFonts w:ascii="Times New Roman" w:eastAsia="Times New Roman" w:hAnsi="Times New Roman" w:cs="Times New Roman"/>
          <w:b/>
          <w:bCs/>
          <w:kern w:val="36"/>
          <w:sz w:val="48"/>
          <w:szCs w:val="48"/>
          <w:lang w:eastAsia="es-MX"/>
          <w14:ligatures w14:val="none"/>
        </w:rPr>
        <w:t>La Evolución de las Instituciones</w:t>
      </w:r>
      <w:r w:rsidR="0036286F">
        <w:rPr>
          <w:rFonts w:ascii="Times New Roman" w:eastAsia="Times New Roman" w:hAnsi="Times New Roman" w:cs="Times New Roman"/>
          <w:b/>
          <w:bCs/>
          <w:kern w:val="36"/>
          <w:sz w:val="48"/>
          <w:szCs w:val="48"/>
          <w:lang w:eastAsia="es-MX"/>
          <w14:ligatures w14:val="none"/>
        </w:rPr>
        <w:t xml:space="preserve">: </w:t>
      </w:r>
      <w:r w:rsidRPr="00542B8F">
        <w:rPr>
          <w:rFonts w:ascii="Times New Roman" w:eastAsia="Times New Roman" w:hAnsi="Times New Roman" w:cs="Times New Roman"/>
          <w:b/>
          <w:bCs/>
          <w:kern w:val="36"/>
          <w:sz w:val="48"/>
          <w:szCs w:val="48"/>
          <w:lang w:eastAsia="es-MX"/>
          <w14:ligatures w14:val="none"/>
        </w:rPr>
        <w:t xml:space="preserve"> Un Análisis de sus Fundamentos y la Realidad Argentina</w:t>
      </w:r>
      <w:r>
        <w:rPr>
          <w:rFonts w:ascii="Times New Roman" w:eastAsia="Times New Roman" w:hAnsi="Times New Roman" w:cs="Times New Roman"/>
          <w:b/>
          <w:bCs/>
          <w:kern w:val="36"/>
          <w:sz w:val="48"/>
          <w:szCs w:val="48"/>
          <w:lang w:eastAsia="es-MX"/>
          <w14:ligatures w14:val="none"/>
        </w:rPr>
        <w:t xml:space="preserve"> </w:t>
      </w:r>
      <w:r w:rsidR="0036286F">
        <w:rPr>
          <w:rFonts w:ascii="Times New Roman" w:eastAsia="Times New Roman" w:hAnsi="Times New Roman" w:cs="Times New Roman"/>
          <w:b/>
          <w:bCs/>
          <w:kern w:val="36"/>
          <w:sz w:val="48"/>
          <w:szCs w:val="48"/>
          <w:lang w:eastAsia="es-MX"/>
          <w14:ligatures w14:val="none"/>
        </w:rPr>
        <w:t xml:space="preserve">- </w:t>
      </w:r>
      <w:r>
        <w:rPr>
          <w:rFonts w:ascii="Times New Roman" w:eastAsia="Times New Roman" w:hAnsi="Times New Roman" w:cs="Times New Roman"/>
          <w:b/>
          <w:bCs/>
          <w:kern w:val="36"/>
          <w:sz w:val="48"/>
          <w:szCs w:val="48"/>
          <w:lang w:eastAsia="es-MX"/>
          <w14:ligatures w14:val="none"/>
        </w:rPr>
        <w:t xml:space="preserve">Reportaje a Eliana </w:t>
      </w:r>
      <w:proofErr w:type="spellStart"/>
      <w:r>
        <w:rPr>
          <w:rFonts w:ascii="Times New Roman" w:eastAsia="Times New Roman" w:hAnsi="Times New Roman" w:cs="Times New Roman"/>
          <w:b/>
          <w:bCs/>
          <w:kern w:val="36"/>
          <w:sz w:val="48"/>
          <w:szCs w:val="48"/>
          <w:lang w:eastAsia="es-MX"/>
          <w14:ligatures w14:val="none"/>
        </w:rPr>
        <w:t>Santanatoglia</w:t>
      </w:r>
      <w:proofErr w:type="spellEnd"/>
    </w:p>
    <w:p w14:paraId="58D31A09"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Resumen Ejecutivo</w:t>
      </w:r>
    </w:p>
    <w:p w14:paraId="359ABA17"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Este documento sintetiza los conceptos clave de la entrevista con Eliana </w:t>
      </w:r>
      <w:proofErr w:type="spellStart"/>
      <w:r w:rsidRPr="00542B8F">
        <w:rPr>
          <w:rFonts w:ascii="Times New Roman" w:eastAsia="Times New Roman" w:hAnsi="Times New Roman" w:cs="Times New Roman"/>
          <w:kern w:val="0"/>
          <w:lang w:eastAsia="es-MX"/>
          <w14:ligatures w14:val="none"/>
        </w:rPr>
        <w:t>Santanatoglia</w:t>
      </w:r>
      <w:proofErr w:type="spellEnd"/>
      <w:r w:rsidRPr="00542B8F">
        <w:rPr>
          <w:rFonts w:ascii="Times New Roman" w:eastAsia="Times New Roman" w:hAnsi="Times New Roman" w:cs="Times New Roman"/>
          <w:kern w:val="0"/>
          <w:lang w:eastAsia="es-MX"/>
          <w14:ligatures w14:val="none"/>
        </w:rPr>
        <w:t xml:space="preserve">, </w:t>
      </w:r>
      <w:proofErr w:type="spellStart"/>
      <w:r w:rsidRPr="00542B8F">
        <w:rPr>
          <w:rFonts w:ascii="Times New Roman" w:eastAsia="Times New Roman" w:hAnsi="Times New Roman" w:cs="Times New Roman"/>
          <w:kern w:val="0"/>
          <w:lang w:eastAsia="es-MX"/>
          <w14:ligatures w14:val="none"/>
        </w:rPr>
        <w:t>Ph.D</w:t>
      </w:r>
      <w:proofErr w:type="spellEnd"/>
      <w:r w:rsidRPr="00542B8F">
        <w:rPr>
          <w:rFonts w:ascii="Times New Roman" w:eastAsia="Times New Roman" w:hAnsi="Times New Roman" w:cs="Times New Roman"/>
          <w:kern w:val="0"/>
          <w:lang w:eastAsia="es-MX"/>
          <w14:ligatures w14:val="none"/>
        </w:rPr>
        <w:t>., sobre la evolución de las instituciones, con un enfoque particular en el caso argentino. El análisis central se basa en la distinción de Douglas North entre instituciones formales (leyes, regulaciones) e informales (costumbres, normas sociales), destacando la primacía y resiliencia de estas últimas. Las instituciones informales, surgidas de procesos evolutivos, a menudo anulan los intentos de reforma impuestos por la legislación formal, un fenómeno visible en Argentina a través de ejemplos como las normas de tránsito o la masiva economía informal.</w:t>
      </w:r>
    </w:p>
    <w:p w14:paraId="0BE1D0A3"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El documento explora la tensión entre una visión constructivista de la reforma, que busca imponer un orden ideal, y una perspectiva evolutiva que respeta los órdenes espontáneos. Se argumenta que muchas de las "patologías" institucionales de Argentina no son el resultado de un orden espontáneo libre, sino de un marco formal que obstaculiza el desarrollo individual y empresarial, empujando a la mitad de la economía a la informalidad. A pesar del pesimismo cultural, </w:t>
      </w:r>
      <w:proofErr w:type="spellStart"/>
      <w:r w:rsidRPr="00542B8F">
        <w:rPr>
          <w:rFonts w:ascii="Times New Roman" w:eastAsia="Times New Roman" w:hAnsi="Times New Roman" w:cs="Times New Roman"/>
          <w:kern w:val="0"/>
          <w:lang w:eastAsia="es-MX"/>
          <w14:ligatures w14:val="none"/>
        </w:rPr>
        <w:t>Santanatoglia</w:t>
      </w:r>
      <w:proofErr w:type="spellEnd"/>
      <w:r w:rsidRPr="00542B8F">
        <w:rPr>
          <w:rFonts w:ascii="Times New Roman" w:eastAsia="Times New Roman" w:hAnsi="Times New Roman" w:cs="Times New Roman"/>
          <w:kern w:val="0"/>
          <w:lang w:eastAsia="es-MX"/>
          <w14:ligatures w14:val="none"/>
        </w:rPr>
        <w:t xml:space="preserve"> defiende un "optimismo racional" fundamentado en una teoría de tres niveles evolutivos (biológico, cultural e individual) y en la capacidad de los argentinos para responder adaptativamente cuando se eliminan las barreras a la libertad, como se observó en la desregulación del mercado de alquileres. La clave para el progreso, se concluye, reside en desmantelar los privilegios de intereses creados y fomentar un intercambio libre no solo de bienes y servicios, sino fundamentalmente de ideas, para reconectar a Argentina con los debates y el progreso global.</w:t>
      </w:r>
    </w:p>
    <w:p w14:paraId="710DAD3E"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 </w:t>
      </w:r>
    </w:p>
    <w:p w14:paraId="34BC0DEC"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1. La Naturaleza de las Instituciones: Formales vs. Informales</w:t>
      </w:r>
    </w:p>
    <w:p w14:paraId="2D6EEDE1"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La base del análisis se encuentra en el concepto de "instituciones" desarrollado por el economista </w:t>
      </w:r>
      <w:proofErr w:type="spellStart"/>
      <w:r w:rsidRPr="00542B8F">
        <w:rPr>
          <w:rFonts w:ascii="Times New Roman" w:eastAsia="Times New Roman" w:hAnsi="Times New Roman" w:cs="Times New Roman"/>
          <w:kern w:val="0"/>
          <w:lang w:eastAsia="es-MX"/>
          <w14:ligatures w14:val="none"/>
        </w:rPr>
        <w:t>neoinstitucionalista</w:t>
      </w:r>
      <w:proofErr w:type="spellEnd"/>
      <w:r w:rsidRPr="00542B8F">
        <w:rPr>
          <w:rFonts w:ascii="Times New Roman" w:eastAsia="Times New Roman" w:hAnsi="Times New Roman" w:cs="Times New Roman"/>
          <w:kern w:val="0"/>
          <w:lang w:eastAsia="es-MX"/>
          <w14:ligatures w14:val="none"/>
        </w:rPr>
        <w:t xml:space="preserve"> y premio Nobel Douglas North.</w:t>
      </w:r>
    </w:p>
    <w:p w14:paraId="13A88DBC" w14:textId="77777777" w:rsidR="00542B8F" w:rsidRPr="00542B8F" w:rsidRDefault="00542B8F" w:rsidP="00542B8F">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Definición Fundamental:</w:t>
      </w:r>
      <w:r w:rsidRPr="00542B8F">
        <w:rPr>
          <w:rFonts w:ascii="Times New Roman" w:eastAsia="Times New Roman" w:hAnsi="Times New Roman" w:cs="Times New Roman"/>
          <w:kern w:val="0"/>
          <w:lang w:eastAsia="es-MX"/>
          <w14:ligatures w14:val="none"/>
        </w:rPr>
        <w:t xml:space="preserve"> Las instituciones no son meramente organizaciones (como el Estado o las universidades), sino "autolimitaciones que los individuos nos </w:t>
      </w:r>
      <w:r w:rsidRPr="00542B8F">
        <w:rPr>
          <w:rFonts w:ascii="Times New Roman" w:eastAsia="Times New Roman" w:hAnsi="Times New Roman" w:cs="Times New Roman"/>
          <w:kern w:val="0"/>
          <w:lang w:eastAsia="es-MX"/>
          <w14:ligatures w14:val="none"/>
        </w:rPr>
        <w:lastRenderedPageBreak/>
        <w:t>autoimponemos" para reducir la incertidumbre y los costos de transacción en la interacción social. Son el marco general en el que opera la civilización.</w:t>
      </w:r>
    </w:p>
    <w:p w14:paraId="4452133A" w14:textId="77777777" w:rsidR="00542B8F" w:rsidRPr="00542B8F" w:rsidRDefault="00542B8F" w:rsidP="00542B8F">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Tipos de Instituciones:</w:t>
      </w:r>
      <w:r w:rsidRPr="00542B8F">
        <w:rPr>
          <w:rFonts w:ascii="Times New Roman" w:eastAsia="Times New Roman" w:hAnsi="Times New Roman" w:cs="Times New Roman"/>
          <w:kern w:val="0"/>
          <w:lang w:eastAsia="es-MX"/>
          <w14:ligatures w14:val="none"/>
        </w:rPr>
        <w:t xml:space="preserve"> North distingue dos categorías principales:</w:t>
      </w:r>
    </w:p>
    <w:p w14:paraId="1BB87F2D" w14:textId="77777777" w:rsidR="00542B8F" w:rsidRPr="00542B8F" w:rsidRDefault="00542B8F" w:rsidP="00542B8F">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Instituciones Informales:</w:t>
      </w:r>
      <w:r w:rsidRPr="00542B8F">
        <w:rPr>
          <w:rFonts w:ascii="Times New Roman" w:eastAsia="Times New Roman" w:hAnsi="Times New Roman" w:cs="Times New Roman"/>
          <w:kern w:val="0"/>
          <w:lang w:eastAsia="es-MX"/>
          <w14:ligatures w14:val="none"/>
        </w:rPr>
        <w:t xml:space="preserve"> Son reglas sociales, culturales, morales y costumbres que surgen de manera espontánea. Incluyen desde las normas de saludo y etiqueta hasta la confianza interpersonal en los negocios.</w:t>
      </w:r>
    </w:p>
    <w:p w14:paraId="0FF3926E" w14:textId="77777777" w:rsidR="00542B8F" w:rsidRPr="00542B8F" w:rsidRDefault="00542B8F" w:rsidP="00542B8F">
      <w:pPr>
        <w:numPr>
          <w:ilvl w:val="1"/>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Instituciones Formales:</w:t>
      </w:r>
      <w:r w:rsidRPr="00542B8F">
        <w:rPr>
          <w:rFonts w:ascii="Times New Roman" w:eastAsia="Times New Roman" w:hAnsi="Times New Roman" w:cs="Times New Roman"/>
          <w:kern w:val="0"/>
          <w:lang w:eastAsia="es-MX"/>
          <w14:ligatures w14:val="none"/>
        </w:rPr>
        <w:t xml:space="preserve"> Son reglas positivizadas, como leyes legisladas, constituciones y organizaciones estructuradas.</w:t>
      </w:r>
    </w:p>
    <w:p w14:paraId="0E453877" w14:textId="77777777" w:rsidR="00542B8F" w:rsidRPr="00542B8F" w:rsidRDefault="00542B8F" w:rsidP="00542B8F">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La Primacía de lo Informal:</w:t>
      </w:r>
      <w:r w:rsidRPr="00542B8F">
        <w:rPr>
          <w:rFonts w:ascii="Times New Roman" w:eastAsia="Times New Roman" w:hAnsi="Times New Roman" w:cs="Times New Roman"/>
          <w:kern w:val="0"/>
          <w:lang w:eastAsia="es-MX"/>
          <w14:ligatures w14:val="none"/>
        </w:rPr>
        <w:t xml:space="preserve"> Un punto central de North es que, aunque las instituciones formales parecen más sólidas, las informales poseen un mayor poder de penetración, estabilidad e influencia en la conducta de los individuos. Las personas conforman las instituciones con su comportamiento diario, no son algo meramente impuesto desde el exterior.</w:t>
      </w:r>
    </w:p>
    <w:p w14:paraId="1093F10B"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2. Los Límites de la Ley y las Consecuencias no Buscadas</w:t>
      </w:r>
    </w:p>
    <w:p w14:paraId="1692F53C"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La interacción entre instituciones formales e informales revela los límites del cambio social a través de la legislación.</w:t>
      </w:r>
    </w:p>
    <w:p w14:paraId="1ED6C827" w14:textId="77777777" w:rsidR="00542B8F" w:rsidRPr="00542B8F" w:rsidRDefault="00542B8F" w:rsidP="00542B8F">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Fracaso de la Imposición:</w:t>
      </w:r>
      <w:r w:rsidRPr="00542B8F">
        <w:rPr>
          <w:rFonts w:ascii="Times New Roman" w:eastAsia="Times New Roman" w:hAnsi="Times New Roman" w:cs="Times New Roman"/>
          <w:kern w:val="0"/>
          <w:lang w:eastAsia="es-MX"/>
          <w14:ligatures w14:val="none"/>
        </w:rPr>
        <w:t xml:space="preserve"> Con frecuencia, los intentos de modificar conductas sociales a través de leyes (instituciones formales) fracasan. Cuando una ley va en contra de una costumbre o norma informal profundamente arraigada, es muy probable que no sea acatada.</w:t>
      </w:r>
    </w:p>
    <w:p w14:paraId="30C95357" w14:textId="77777777" w:rsidR="00542B8F" w:rsidRPr="00542B8F" w:rsidRDefault="00542B8F" w:rsidP="00542B8F">
      <w:pPr>
        <w:numPr>
          <w:ilvl w:val="1"/>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Ejemplo de la "Toga Blanca":</w:t>
      </w:r>
      <w:r w:rsidRPr="00542B8F">
        <w:rPr>
          <w:rFonts w:ascii="Times New Roman" w:eastAsia="Times New Roman" w:hAnsi="Times New Roman" w:cs="Times New Roman"/>
          <w:kern w:val="0"/>
          <w:lang w:eastAsia="es-MX"/>
          <w14:ligatures w14:val="none"/>
        </w:rPr>
        <w:t xml:space="preserve"> Se plantea un caso hipotético donde el Congreso sanciona una ley que obliga a todos los ciudadanos a vestir una toga blanca. A pesar de su validez formal, la mayoría de la gente probablemente la ignoraría, ya que choca con la institución informal de la moda, la identidad personal y la libertad de elección.</w:t>
      </w:r>
    </w:p>
    <w:p w14:paraId="368EFBE9" w14:textId="77777777" w:rsidR="00542B8F" w:rsidRPr="00542B8F" w:rsidRDefault="00542B8F" w:rsidP="00542B8F">
      <w:pPr>
        <w:numPr>
          <w:ilvl w:val="1"/>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Ejemplo de la "Rotonda" en Argentina:</w:t>
      </w:r>
      <w:r w:rsidRPr="00542B8F">
        <w:rPr>
          <w:rFonts w:ascii="Times New Roman" w:eastAsia="Times New Roman" w:hAnsi="Times New Roman" w:cs="Times New Roman"/>
          <w:kern w:val="0"/>
          <w:lang w:eastAsia="es-MX"/>
          <w14:ligatures w14:val="none"/>
        </w:rPr>
        <w:t xml:space="preserve"> Existe una ley de tránsito formal que otorga la prioridad a quien circula dentro de una rotonda. Sin embargo, la costumbre (la institución informal) es la contraria: quien viene por la avenida exige el paso, a menudo con bocinazos. La regla informal prevalece sobre la formal.</w:t>
      </w:r>
    </w:p>
    <w:p w14:paraId="2662E22D" w14:textId="77777777" w:rsidR="00542B8F" w:rsidRPr="00542B8F" w:rsidRDefault="00542B8F" w:rsidP="00542B8F">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Consecuencias no Buscadas:</w:t>
      </w:r>
      <w:r w:rsidRPr="00542B8F">
        <w:rPr>
          <w:rFonts w:ascii="Times New Roman" w:eastAsia="Times New Roman" w:hAnsi="Times New Roman" w:cs="Times New Roman"/>
          <w:kern w:val="0"/>
          <w:lang w:eastAsia="es-MX"/>
          <w14:ligatures w14:val="none"/>
        </w:rPr>
        <w:t xml:space="preserve"> Esta dinámica se conecta con la idea de los pensadores escoceses (Hume, Smith, Ferguson) sobre las "consecuencias no buscadas de las acciones intencionales". Una regulación formal diseñada para lograr un objetivo específico no solo puede fracasar, sino que puede generar efectos adversos e inesperados.</w:t>
      </w:r>
    </w:p>
    <w:p w14:paraId="3A8BAB98" w14:textId="77777777" w:rsidR="00542B8F" w:rsidRPr="00542B8F" w:rsidRDefault="00542B8F" w:rsidP="00542B8F">
      <w:pPr>
        <w:numPr>
          <w:ilvl w:val="1"/>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Ejemplo Económico:</w:t>
      </w:r>
      <w:r w:rsidRPr="00542B8F">
        <w:rPr>
          <w:rFonts w:ascii="Times New Roman" w:eastAsia="Times New Roman" w:hAnsi="Times New Roman" w:cs="Times New Roman"/>
          <w:kern w:val="0"/>
          <w:lang w:eastAsia="es-MX"/>
          <w14:ligatures w14:val="none"/>
        </w:rPr>
        <w:t xml:space="preserve"> La imposición de precios máximos para aumentar la oferta de un producto a menudo resulta en una escasez de dicho producto, el efecto contrario al deseado.</w:t>
      </w:r>
    </w:p>
    <w:p w14:paraId="1B42B87E"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3. El Caso Argentino: Un Marco Institucional Subóptimo</w:t>
      </w:r>
    </w:p>
    <w:p w14:paraId="69AC7E2E"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Argentina se presenta como un caso de estudio de un sistema institucional disfuncional, donde el marco formal choca con la realidad social y económica.</w:t>
      </w:r>
    </w:p>
    <w:p w14:paraId="1971A4B2" w14:textId="77777777" w:rsidR="00542B8F" w:rsidRPr="00542B8F" w:rsidRDefault="00542B8F" w:rsidP="00542B8F">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lastRenderedPageBreak/>
        <w:t>La Economía Informal:</w:t>
      </w:r>
      <w:r w:rsidRPr="00542B8F">
        <w:rPr>
          <w:rFonts w:ascii="Times New Roman" w:eastAsia="Times New Roman" w:hAnsi="Times New Roman" w:cs="Times New Roman"/>
          <w:kern w:val="0"/>
          <w:lang w:eastAsia="es-MX"/>
          <w14:ligatures w14:val="none"/>
        </w:rPr>
        <w:t xml:space="preserve"> La existencia de "la mitad de la economía en negro" es una manifestación clara de esta disfuncionalidad. Es un orden espontáneo que opera al margen de la estructura formal.</w:t>
      </w:r>
    </w:p>
    <w:p w14:paraId="37C80F6A" w14:textId="77777777" w:rsidR="00542B8F" w:rsidRPr="00542B8F" w:rsidRDefault="00542B8F" w:rsidP="00542B8F">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Falla de los Incentivos:</w:t>
      </w:r>
      <w:r w:rsidRPr="00542B8F">
        <w:rPr>
          <w:rFonts w:ascii="Times New Roman" w:eastAsia="Times New Roman" w:hAnsi="Times New Roman" w:cs="Times New Roman"/>
          <w:kern w:val="0"/>
          <w:lang w:eastAsia="es-MX"/>
          <w14:ligatures w14:val="none"/>
        </w:rPr>
        <w:t xml:space="preserve"> El sistema formal argentino no cumple su función principal de bajar los costos de transacción y la incertidumbre. Por el contrario, a menudo los eleva a través de impuestos y regulaciones, lo que incentiva a los individuos y empresas a "escaparse por el costado" hacia la informalidad.</w:t>
      </w:r>
    </w:p>
    <w:p w14:paraId="11042BAE" w14:textId="77777777" w:rsidR="00542B8F" w:rsidRPr="00542B8F" w:rsidRDefault="00542B8F" w:rsidP="00542B8F">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Señal de Perjuicio:</w:t>
      </w:r>
      <w:r w:rsidRPr="00542B8F">
        <w:rPr>
          <w:rFonts w:ascii="Times New Roman" w:eastAsia="Times New Roman" w:hAnsi="Times New Roman" w:cs="Times New Roman"/>
          <w:kern w:val="0"/>
          <w:lang w:eastAsia="es-MX"/>
          <w14:ligatures w14:val="none"/>
        </w:rPr>
        <w:t xml:space="preserve"> Muchos emprendedores en Argentina afirman que si tuvieran que cumplir con todas las obligaciones formales (impuestos, regulaciones), sus negocios serían inviables. Esto es una señal clara de que la regla formal no está ayudando, sino perjudicando el desarrollo.</w:t>
      </w:r>
    </w:p>
    <w:p w14:paraId="680C6157"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4. Perspectivas de Reforma: Constructivismo vs. Evolución</w:t>
      </w:r>
    </w:p>
    <w:p w14:paraId="3DFF2A1C"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La discusión sobre cómo reformar este sistema subóptimo se enmarca en la dicotomía planteada por Friedrich Hayek.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0"/>
        <w:gridCol w:w="3483"/>
        <w:gridCol w:w="3449"/>
      </w:tblGrid>
      <w:tr w:rsidR="00542B8F" w:rsidRPr="00542B8F" w14:paraId="31F83B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FF5668"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Perspectiva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28C47"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C57FD"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Implicaciones para la Reforma</w:t>
            </w:r>
          </w:p>
        </w:tc>
      </w:tr>
      <w:tr w:rsidR="00542B8F" w:rsidRPr="00542B8F" w14:paraId="0170DF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1C39B1"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Constructivismo Racionalista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DF094"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Visión que cree posible diseñar una sociedad ideal desde cero, modificando la realidad para que se ajuste a un plan preconcebido (sea un "óptimo" económico, un ideal político o moral).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316DC"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Implica "barrer" con las instituciones existentes para imponer un nuevo orden. Es la mentalidad detrás de muchas grandes reformas legislativas que ignoran las costumbres.</w:t>
            </w:r>
          </w:p>
        </w:tc>
      </w:tr>
      <w:tr w:rsidR="00542B8F" w:rsidRPr="00542B8F" w14:paraId="47DA29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3AE26D"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Visión Evolutiva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D60E5"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Entiende las instituciones como el resultado de un largo proceso de prueba y error y aprendizaje social. Las instituciones existentes contienen un conocimiento acumulado a lo largo del tiempo.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AE259"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Implica un mayor respeto por el orden existente, buscando "guiar" o corregir problemas puntuales en lugar de rediseñar todo el sistema. Admite que no todo orden espontáneo es positivo.</w:t>
            </w:r>
          </w:p>
        </w:tc>
      </w:tr>
    </w:tbl>
    <w:p w14:paraId="17828387"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42B8F">
        <w:rPr>
          <w:rFonts w:ascii="Times New Roman" w:eastAsia="Times New Roman" w:hAnsi="Times New Roman" w:cs="Times New Roman"/>
          <w:kern w:val="0"/>
          <w:lang w:eastAsia="es-MX"/>
          <w14:ligatures w14:val="none"/>
        </w:rPr>
        <w:t>Santanatoglia</w:t>
      </w:r>
      <w:proofErr w:type="spellEnd"/>
      <w:r w:rsidRPr="00542B8F">
        <w:rPr>
          <w:rFonts w:ascii="Times New Roman" w:eastAsia="Times New Roman" w:hAnsi="Times New Roman" w:cs="Times New Roman"/>
          <w:kern w:val="0"/>
          <w:lang w:eastAsia="es-MX"/>
          <w14:ligatures w14:val="none"/>
        </w:rPr>
        <w:t xml:space="preserve"> argumenta que el problema argentino no es necesariamente un "orden espontáneo" fallido, sino que las instituciones formales (el Estado) han trabado la evolución de arreglos más beneficiosos, forzando la creación de mercados informales como una vía de escape.</w:t>
      </w:r>
    </w:p>
    <w:p w14:paraId="04FC94A8"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5. Una Teoría Multidimensional de la Evolución Institucional</w:t>
      </w:r>
    </w:p>
    <w:p w14:paraId="68DFB6DD"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Para explicar la formación de las instituciones y fundamentar su optimismo, </w:t>
      </w:r>
      <w:proofErr w:type="spellStart"/>
      <w:r w:rsidRPr="00542B8F">
        <w:rPr>
          <w:rFonts w:ascii="Times New Roman" w:eastAsia="Times New Roman" w:hAnsi="Times New Roman" w:cs="Times New Roman"/>
          <w:kern w:val="0"/>
          <w:lang w:eastAsia="es-MX"/>
          <w14:ligatures w14:val="none"/>
        </w:rPr>
        <w:t>Santanatoglia</w:t>
      </w:r>
      <w:proofErr w:type="spellEnd"/>
      <w:r w:rsidRPr="00542B8F">
        <w:rPr>
          <w:rFonts w:ascii="Times New Roman" w:eastAsia="Times New Roman" w:hAnsi="Times New Roman" w:cs="Times New Roman"/>
          <w:kern w:val="0"/>
          <w:lang w:eastAsia="es-MX"/>
          <w14:ligatures w14:val="none"/>
        </w:rPr>
        <w:t xml:space="preserve"> propone un marco que combina tres procesos evolutivos simultáneos.</w:t>
      </w:r>
    </w:p>
    <w:p w14:paraId="69772136" w14:textId="77777777" w:rsidR="00542B8F" w:rsidRPr="00542B8F" w:rsidRDefault="00542B8F" w:rsidP="00542B8F">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Evolución Biológica:</w:t>
      </w:r>
    </w:p>
    <w:p w14:paraId="1A420829"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lastRenderedPageBreak/>
        <w:t>Basada en la psicología evolutiva, postula una base biológica y una naturaleza humana común.</w:t>
      </w:r>
    </w:p>
    <w:p w14:paraId="723FC3D0"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A lo largo de milenios, las comunidades que incorporaron ciertas reglas (como alguna forma de derecho de propiedad, estabilidad en las posesiones y cumplimiento de promesas) prosperaron, tuvieron más descendencia y permanecieron, mientras que otras perecieron.</w:t>
      </w:r>
    </w:p>
    <w:p w14:paraId="1348083D"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Este proceso es "ciego"; los individuos no son conscientes de él. Provee un fundamento universal que se contrapone a explicaciones puramente culturalistas.</w:t>
      </w:r>
    </w:p>
    <w:p w14:paraId="4D70C16F" w14:textId="77777777" w:rsidR="00542B8F" w:rsidRPr="00542B8F" w:rsidRDefault="00542B8F" w:rsidP="00542B8F">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Evolución Cultural:</w:t>
      </w:r>
    </w:p>
    <w:p w14:paraId="79B99EC8"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Concepto trabajado por los escoceses y Hayek, se refiere a la "coevolución de la mente y la sociedad".</w:t>
      </w:r>
    </w:p>
    <w:p w14:paraId="610D483B"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Los individuos nacen en un marco institucional que moldea su pensamiento, y a su vez, sus acciones modifican las instituciones.</w:t>
      </w:r>
    </w:p>
    <w:p w14:paraId="5598D6B9"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Las sociedades que desarrollan culturalmente hábitos y principios exitosos tienden a ofrecer mejores condiciones de vida para sus miembros, y otras sociedades pueden aprender de ellas por imitación.</w:t>
      </w:r>
    </w:p>
    <w:p w14:paraId="6372687F" w14:textId="77777777" w:rsidR="00542B8F" w:rsidRPr="00542B8F" w:rsidRDefault="00542B8F" w:rsidP="00542B8F">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Evolución a Nivel Individual (Teoría de Juegos Evolutiva):</w:t>
      </w:r>
    </w:p>
    <w:p w14:paraId="371FC28E"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Un análisis a nivel "micro" que explica cómo emergen las reglas a nivel "macro".</w:t>
      </w:r>
    </w:p>
    <w:p w14:paraId="58778312"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Considera a individuos con una "racionalidad adaptativa" (no perfectamente calculadora), que aprenden con el tiempo a través de la imitación y heurísticas.</w:t>
      </w:r>
    </w:p>
    <w:p w14:paraId="7BEC404C" w14:textId="77777777" w:rsidR="00542B8F" w:rsidRPr="00542B8F" w:rsidRDefault="00542B8F" w:rsidP="00542B8F">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En interacciones repetidas, los individuos observan qué estrategias dan mejores resultados y las adoptan, llevando a la consolidación de ciertas normas de comportamiento.</w:t>
      </w:r>
    </w:p>
    <w:p w14:paraId="316B9FFE"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6. Optimismo Racional Frente al Pesimismo Cultural</w:t>
      </w:r>
    </w:p>
    <w:p w14:paraId="08E59AD5"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 xml:space="preserve">Esta visión multidimensional permite a </w:t>
      </w:r>
      <w:proofErr w:type="spellStart"/>
      <w:r w:rsidRPr="00542B8F">
        <w:rPr>
          <w:rFonts w:ascii="Times New Roman" w:eastAsia="Times New Roman" w:hAnsi="Times New Roman" w:cs="Times New Roman"/>
          <w:kern w:val="0"/>
          <w:lang w:eastAsia="es-MX"/>
          <w14:ligatures w14:val="none"/>
        </w:rPr>
        <w:t>Santanatoglia</w:t>
      </w:r>
      <w:proofErr w:type="spellEnd"/>
      <w:r w:rsidRPr="00542B8F">
        <w:rPr>
          <w:rFonts w:ascii="Times New Roman" w:eastAsia="Times New Roman" w:hAnsi="Times New Roman" w:cs="Times New Roman"/>
          <w:kern w:val="0"/>
          <w:lang w:eastAsia="es-MX"/>
          <w14:ligatures w14:val="none"/>
        </w:rPr>
        <w:t xml:space="preserve"> ser optimista sobre el futuro de Argentina, a pesar de la pesada "mochila cultural" que a menudo se invoca para justificar el pesimismo (como la "cultura peronista" mencionada por Loris Zanatta).</w:t>
      </w:r>
    </w:p>
    <w:p w14:paraId="6B71A2C3" w14:textId="77777777" w:rsidR="00542B8F" w:rsidRPr="00542B8F" w:rsidRDefault="00542B8F" w:rsidP="00542B8F">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La Respuesta a la Libertad:</w:t>
      </w:r>
      <w:r w:rsidRPr="00542B8F">
        <w:rPr>
          <w:rFonts w:ascii="Times New Roman" w:eastAsia="Times New Roman" w:hAnsi="Times New Roman" w:cs="Times New Roman"/>
          <w:kern w:val="0"/>
          <w:lang w:eastAsia="es-MX"/>
          <w14:ligatures w14:val="none"/>
        </w:rPr>
        <w:t xml:space="preserve"> El optimismo se basa en la observación de que, cuando se "abren puertitas" y se libera la acción individual, los argentinos responden de manera rápida y adaptativa.</w:t>
      </w:r>
    </w:p>
    <w:p w14:paraId="017DF453" w14:textId="77777777" w:rsidR="00542B8F" w:rsidRPr="00542B8F" w:rsidRDefault="00542B8F" w:rsidP="00542B8F">
      <w:pPr>
        <w:numPr>
          <w:ilvl w:val="1"/>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Ejemplo del Mercado de Alquileres:</w:t>
      </w:r>
      <w:r w:rsidRPr="00542B8F">
        <w:rPr>
          <w:rFonts w:ascii="Times New Roman" w:eastAsia="Times New Roman" w:hAnsi="Times New Roman" w:cs="Times New Roman"/>
          <w:kern w:val="0"/>
          <w:lang w:eastAsia="es-MX"/>
          <w14:ligatures w14:val="none"/>
        </w:rPr>
        <w:t xml:space="preserve"> Tras la derogación de la ley de alquileres, un mercado que estaba "completamente paralizado" se reactivó casi instantáneamente, demostrando que el problema no era una "cultura" anti-mercado, sino una "regla muy fuerte" que impedía las transacciones.</w:t>
      </w:r>
    </w:p>
    <w:p w14:paraId="5812D3C4" w14:textId="77777777" w:rsidR="00542B8F" w:rsidRPr="00542B8F" w:rsidRDefault="00542B8F" w:rsidP="00542B8F">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La Excepcionalidad Argentina de Matt Ridley:</w:t>
      </w:r>
      <w:r w:rsidRPr="00542B8F">
        <w:rPr>
          <w:rFonts w:ascii="Times New Roman" w:eastAsia="Times New Roman" w:hAnsi="Times New Roman" w:cs="Times New Roman"/>
          <w:kern w:val="0"/>
          <w:lang w:eastAsia="es-MX"/>
          <w14:ligatures w14:val="none"/>
        </w:rPr>
        <w:t xml:space="preserve"> El autor Matt Ridley, en su libro </w:t>
      </w:r>
      <w:proofErr w:type="spellStart"/>
      <w:r w:rsidRPr="00542B8F">
        <w:rPr>
          <w:rFonts w:ascii="Times New Roman" w:eastAsia="Times New Roman" w:hAnsi="Times New Roman" w:cs="Times New Roman"/>
          <w:i/>
          <w:iCs/>
          <w:kern w:val="0"/>
          <w:lang w:eastAsia="es-MX"/>
          <w14:ligatures w14:val="none"/>
        </w:rPr>
        <w:t>The</w:t>
      </w:r>
      <w:proofErr w:type="spellEnd"/>
      <w:r w:rsidRPr="00542B8F">
        <w:rPr>
          <w:rFonts w:ascii="Times New Roman" w:eastAsia="Times New Roman" w:hAnsi="Times New Roman" w:cs="Times New Roman"/>
          <w:i/>
          <w:iCs/>
          <w:kern w:val="0"/>
          <w:lang w:eastAsia="es-MX"/>
          <w14:ligatures w14:val="none"/>
        </w:rPr>
        <w:t xml:space="preserve"> </w:t>
      </w:r>
      <w:proofErr w:type="spellStart"/>
      <w:r w:rsidRPr="00542B8F">
        <w:rPr>
          <w:rFonts w:ascii="Times New Roman" w:eastAsia="Times New Roman" w:hAnsi="Times New Roman" w:cs="Times New Roman"/>
          <w:i/>
          <w:iCs/>
          <w:kern w:val="0"/>
          <w:lang w:eastAsia="es-MX"/>
          <w14:ligatures w14:val="none"/>
        </w:rPr>
        <w:t>Rational</w:t>
      </w:r>
      <w:proofErr w:type="spellEnd"/>
      <w:r w:rsidRPr="00542B8F">
        <w:rPr>
          <w:rFonts w:ascii="Times New Roman" w:eastAsia="Times New Roman" w:hAnsi="Times New Roman" w:cs="Times New Roman"/>
          <w:i/>
          <w:iCs/>
          <w:kern w:val="0"/>
          <w:lang w:eastAsia="es-MX"/>
          <w14:ligatures w14:val="none"/>
        </w:rPr>
        <w:t xml:space="preserve"> </w:t>
      </w:r>
      <w:proofErr w:type="spellStart"/>
      <w:r w:rsidRPr="00542B8F">
        <w:rPr>
          <w:rFonts w:ascii="Times New Roman" w:eastAsia="Times New Roman" w:hAnsi="Times New Roman" w:cs="Times New Roman"/>
          <w:i/>
          <w:iCs/>
          <w:kern w:val="0"/>
          <w:lang w:eastAsia="es-MX"/>
          <w14:ligatures w14:val="none"/>
        </w:rPr>
        <w:t>Optimist</w:t>
      </w:r>
      <w:proofErr w:type="spellEnd"/>
      <w:r w:rsidRPr="00542B8F">
        <w:rPr>
          <w:rFonts w:ascii="Times New Roman" w:eastAsia="Times New Roman" w:hAnsi="Times New Roman" w:cs="Times New Roman"/>
          <w:kern w:val="0"/>
          <w:lang w:eastAsia="es-MX"/>
          <w14:ligatures w14:val="none"/>
        </w:rPr>
        <w:t xml:space="preserve">, muestra que entre 1955 y 2005, prácticamente todos los países del mundo mejoraron en indicadores clave (mortalidad infantil, acceso a recursos, etc.). La única excepción fue Argentina, que en 2005 era más pobre y tenía peores indicadores que en 1955. Si las reglas de la libertad y el mercado </w:t>
      </w:r>
      <w:r w:rsidRPr="00542B8F">
        <w:rPr>
          <w:rFonts w:ascii="Times New Roman" w:eastAsia="Times New Roman" w:hAnsi="Times New Roman" w:cs="Times New Roman"/>
          <w:kern w:val="0"/>
          <w:lang w:eastAsia="es-MX"/>
          <w14:ligatures w14:val="none"/>
        </w:rPr>
        <w:lastRenderedPageBreak/>
        <w:t>funcionaron para el resto del mundo, no hay razón para pensar que no puedan funcionar para Argentina.</w:t>
      </w:r>
    </w:p>
    <w:p w14:paraId="6552E835"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7. El Factor Patológico: Intereses Creados y el Rol de las Ideas</w:t>
      </w:r>
    </w:p>
    <w:p w14:paraId="38A33509"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La evolución de las instituciones no siempre es benigna. Un factor clave en la disfuncionalidad argentina es la captura del Estado por parte de intereses creados.</w:t>
      </w:r>
    </w:p>
    <w:p w14:paraId="683676CE" w14:textId="77777777" w:rsidR="00542B8F" w:rsidRPr="00542B8F" w:rsidRDefault="00542B8F" w:rsidP="00542B8F">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Coaliciones Distributivas:</w:t>
      </w:r>
      <w:r w:rsidRPr="00542B8F">
        <w:rPr>
          <w:rFonts w:ascii="Times New Roman" w:eastAsia="Times New Roman" w:hAnsi="Times New Roman" w:cs="Times New Roman"/>
          <w:kern w:val="0"/>
          <w:lang w:eastAsia="es-MX"/>
          <w14:ligatures w14:val="none"/>
        </w:rPr>
        <w:t xml:space="preserve"> Grupos de interés ("lobbies", "la casta") colonizan el Estado para obtener privilegios, prebendas y protecciones a costa del resto de la sociedad. Esto genera un "crecimiento canceroso" de las instituciones.</w:t>
      </w:r>
    </w:p>
    <w:p w14:paraId="0C78A331" w14:textId="77777777" w:rsidR="00542B8F" w:rsidRPr="00542B8F" w:rsidRDefault="00542B8F" w:rsidP="00542B8F">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Status Quo de "Quintas":</w:t>
      </w:r>
      <w:r w:rsidRPr="00542B8F">
        <w:rPr>
          <w:rFonts w:ascii="Times New Roman" w:eastAsia="Times New Roman" w:hAnsi="Times New Roman" w:cs="Times New Roman"/>
          <w:kern w:val="0"/>
          <w:lang w:eastAsia="es-MX"/>
          <w14:ligatures w14:val="none"/>
        </w:rPr>
        <w:t xml:space="preserve"> Se crea un equilibrio perverso donde cada grupo defiende los privilegios de los demás para proteger los propios ("yo sostengo tu quinta porque vos </w:t>
      </w:r>
      <w:proofErr w:type="spellStart"/>
      <w:r w:rsidRPr="00542B8F">
        <w:rPr>
          <w:rFonts w:ascii="Times New Roman" w:eastAsia="Times New Roman" w:hAnsi="Times New Roman" w:cs="Times New Roman"/>
          <w:kern w:val="0"/>
          <w:lang w:eastAsia="es-MX"/>
          <w14:ligatures w14:val="none"/>
        </w:rPr>
        <w:t>sostenés</w:t>
      </w:r>
      <w:proofErr w:type="spellEnd"/>
      <w:r w:rsidRPr="00542B8F">
        <w:rPr>
          <w:rFonts w:ascii="Times New Roman" w:eastAsia="Times New Roman" w:hAnsi="Times New Roman" w:cs="Times New Roman"/>
          <w:kern w:val="0"/>
          <w:lang w:eastAsia="es-MX"/>
          <w14:ligatures w14:val="none"/>
        </w:rPr>
        <w:t xml:space="preserve"> la mía"). Desarmar esta red es extremadamente difícil.</w:t>
      </w:r>
    </w:p>
    <w:p w14:paraId="0B1946ED" w14:textId="77777777" w:rsidR="00542B8F" w:rsidRPr="00542B8F" w:rsidRDefault="00542B8F" w:rsidP="00542B8F">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b/>
          <w:bCs/>
          <w:kern w:val="0"/>
          <w:lang w:eastAsia="es-MX"/>
          <w14:ligatures w14:val="none"/>
        </w:rPr>
        <w:t>La Importancia del Intercambio de Ideas:</w:t>
      </w:r>
      <w:r w:rsidRPr="00542B8F">
        <w:rPr>
          <w:rFonts w:ascii="Times New Roman" w:eastAsia="Times New Roman" w:hAnsi="Times New Roman" w:cs="Times New Roman"/>
          <w:kern w:val="0"/>
          <w:lang w:eastAsia="es-MX"/>
          <w14:ligatures w14:val="none"/>
        </w:rPr>
        <w:t xml:space="preserve"> Citando a Ridley, se subraya que la libertad crucial no es solo la de intercambiar bienes y servicios, sino también la de </w:t>
      </w:r>
      <w:r w:rsidRPr="00542B8F">
        <w:rPr>
          <w:rFonts w:ascii="Times New Roman" w:eastAsia="Times New Roman" w:hAnsi="Times New Roman" w:cs="Times New Roman"/>
          <w:b/>
          <w:bCs/>
          <w:kern w:val="0"/>
          <w:lang w:eastAsia="es-MX"/>
          <w14:ligatures w14:val="none"/>
        </w:rPr>
        <w:t>ideas</w:t>
      </w:r>
      <w:r w:rsidRPr="00542B8F">
        <w:rPr>
          <w:rFonts w:ascii="Times New Roman" w:eastAsia="Times New Roman" w:hAnsi="Times New Roman" w:cs="Times New Roman"/>
          <w:kern w:val="0"/>
          <w:lang w:eastAsia="es-MX"/>
          <w14:ligatures w14:val="none"/>
        </w:rPr>
        <w:t>. Argentina ha estado aislada de los debates académicos y de políticas públicas globales de los últimos 50 años, operando con bibliografía y conceptos de los años 60-80. Abrir la cabeza al mundo es tan fundamental como abrir la economía.</w:t>
      </w:r>
    </w:p>
    <w:p w14:paraId="63C2A772" w14:textId="77777777" w:rsidR="00542B8F" w:rsidRPr="00542B8F" w:rsidRDefault="00542B8F" w:rsidP="00542B8F">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42B8F">
        <w:rPr>
          <w:rFonts w:ascii="Times New Roman" w:eastAsia="Times New Roman" w:hAnsi="Times New Roman" w:cs="Times New Roman"/>
          <w:b/>
          <w:bCs/>
          <w:kern w:val="0"/>
          <w:sz w:val="36"/>
          <w:szCs w:val="36"/>
          <w:lang w:eastAsia="es-MX"/>
          <w14:ligatures w14:val="none"/>
        </w:rPr>
        <w:t>8. Conclusión: Lecciones del Pasado y la Esperanza en la Libertad</w:t>
      </w:r>
    </w:p>
    <w:p w14:paraId="3D9EA6D7"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La entrevista concluye con una referencia a la obra del historiador Ezequiel Gallo sobre la "Pampa Gringa". Este trabajo documenta cómo colonos sin conocimientos técnicos, a través de la prueba y el error en un marco de libertad, encontraron formas productivas de cultivar la tierra y contribuyeron a convertir a Argentina en uno de los países más ricos y con mejores instituciones del mundo a fines del siglo XIX.</w:t>
      </w:r>
    </w:p>
    <w:p w14:paraId="0A736B90" w14:textId="77777777" w:rsidR="00542B8F" w:rsidRPr="00542B8F" w:rsidRDefault="00542B8F" w:rsidP="00542B8F">
      <w:pPr>
        <w:spacing w:before="100" w:beforeAutospacing="1" w:after="100" w:afterAutospacing="1" w:line="240" w:lineRule="auto"/>
        <w:rPr>
          <w:rFonts w:ascii="Times New Roman" w:eastAsia="Times New Roman" w:hAnsi="Times New Roman" w:cs="Times New Roman"/>
          <w:kern w:val="0"/>
          <w:lang w:eastAsia="es-MX"/>
          <w14:ligatures w14:val="none"/>
        </w:rPr>
      </w:pPr>
      <w:r w:rsidRPr="00542B8F">
        <w:rPr>
          <w:rFonts w:ascii="Times New Roman" w:eastAsia="Times New Roman" w:hAnsi="Times New Roman" w:cs="Times New Roman"/>
          <w:kern w:val="0"/>
          <w:lang w:eastAsia="es-MX"/>
          <w14:ligatures w14:val="none"/>
        </w:rPr>
        <w:t>Esta lección histórica sirve como un recordatorio y una fuente de esperanza: si se logra destrabar el sistema actual, eliminando las barreras impuestas por los intereses creados, el ejercicio de la libertad y el aprendizaje por prueba y error pueden permitir a Argentina recuperar un camino de progreso y generar nuevamente "instituciones sanas".</w:t>
      </w:r>
    </w:p>
    <w:p w14:paraId="01997BD4" w14:textId="77777777" w:rsidR="00542B8F" w:rsidRDefault="00542B8F"/>
    <w:sectPr w:rsidR="00542B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617"/>
    <w:multiLevelType w:val="multilevel"/>
    <w:tmpl w:val="A5F89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BFD"/>
    <w:multiLevelType w:val="multilevel"/>
    <w:tmpl w:val="DBB2B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A0590"/>
    <w:multiLevelType w:val="multilevel"/>
    <w:tmpl w:val="10D6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F5F80"/>
    <w:multiLevelType w:val="multilevel"/>
    <w:tmpl w:val="DFDCA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9173F"/>
    <w:multiLevelType w:val="multilevel"/>
    <w:tmpl w:val="0FC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06665"/>
    <w:multiLevelType w:val="multilevel"/>
    <w:tmpl w:val="032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16174">
    <w:abstractNumId w:val="3"/>
  </w:num>
  <w:num w:numId="2" w16cid:durableId="1294940696">
    <w:abstractNumId w:val="2"/>
  </w:num>
  <w:num w:numId="3" w16cid:durableId="1177497510">
    <w:abstractNumId w:val="4"/>
  </w:num>
  <w:num w:numId="4" w16cid:durableId="84885384">
    <w:abstractNumId w:val="1"/>
  </w:num>
  <w:num w:numId="5" w16cid:durableId="441460884">
    <w:abstractNumId w:val="0"/>
  </w:num>
  <w:num w:numId="6" w16cid:durableId="148715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8F"/>
    <w:rsid w:val="002559D7"/>
    <w:rsid w:val="0036286F"/>
    <w:rsid w:val="00542B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6B8C48E"/>
  <w15:chartTrackingRefBased/>
  <w15:docId w15:val="{CB132A6F-384A-8D46-A405-E25185D1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2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2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2B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2B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2B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2B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2B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2B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2B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2B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2B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2B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2B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2B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2B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2B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2B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2B8F"/>
    <w:rPr>
      <w:rFonts w:eastAsiaTheme="majorEastAsia" w:cstheme="majorBidi"/>
      <w:color w:val="272727" w:themeColor="text1" w:themeTint="D8"/>
    </w:rPr>
  </w:style>
  <w:style w:type="paragraph" w:styleId="Ttulo">
    <w:name w:val="Title"/>
    <w:basedOn w:val="Normal"/>
    <w:next w:val="Normal"/>
    <w:link w:val="TtuloCar"/>
    <w:uiPriority w:val="10"/>
    <w:qFormat/>
    <w:rsid w:val="00542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2B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2B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2B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2B8F"/>
    <w:pPr>
      <w:spacing w:before="160"/>
      <w:jc w:val="center"/>
    </w:pPr>
    <w:rPr>
      <w:i/>
      <w:iCs/>
      <w:color w:val="404040" w:themeColor="text1" w:themeTint="BF"/>
    </w:rPr>
  </w:style>
  <w:style w:type="character" w:customStyle="1" w:styleId="CitaCar">
    <w:name w:val="Cita Car"/>
    <w:basedOn w:val="Fuentedeprrafopredeter"/>
    <w:link w:val="Cita"/>
    <w:uiPriority w:val="29"/>
    <w:rsid w:val="00542B8F"/>
    <w:rPr>
      <w:i/>
      <w:iCs/>
      <w:color w:val="404040" w:themeColor="text1" w:themeTint="BF"/>
    </w:rPr>
  </w:style>
  <w:style w:type="paragraph" w:styleId="Prrafodelista">
    <w:name w:val="List Paragraph"/>
    <w:basedOn w:val="Normal"/>
    <w:uiPriority w:val="34"/>
    <w:qFormat/>
    <w:rsid w:val="00542B8F"/>
    <w:pPr>
      <w:ind w:left="720"/>
      <w:contextualSpacing/>
    </w:pPr>
  </w:style>
  <w:style w:type="character" w:styleId="nfasisintenso">
    <w:name w:val="Intense Emphasis"/>
    <w:basedOn w:val="Fuentedeprrafopredeter"/>
    <w:uiPriority w:val="21"/>
    <w:qFormat/>
    <w:rsid w:val="00542B8F"/>
    <w:rPr>
      <w:i/>
      <w:iCs/>
      <w:color w:val="0F4761" w:themeColor="accent1" w:themeShade="BF"/>
    </w:rPr>
  </w:style>
  <w:style w:type="paragraph" w:styleId="Citadestacada">
    <w:name w:val="Intense Quote"/>
    <w:basedOn w:val="Normal"/>
    <w:next w:val="Normal"/>
    <w:link w:val="CitadestacadaCar"/>
    <w:uiPriority w:val="30"/>
    <w:qFormat/>
    <w:rsid w:val="00542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2B8F"/>
    <w:rPr>
      <w:i/>
      <w:iCs/>
      <w:color w:val="0F4761" w:themeColor="accent1" w:themeShade="BF"/>
    </w:rPr>
  </w:style>
  <w:style w:type="character" w:styleId="Referenciaintensa">
    <w:name w:val="Intense Reference"/>
    <w:basedOn w:val="Fuentedeprrafopredeter"/>
    <w:uiPriority w:val="32"/>
    <w:qFormat/>
    <w:rsid w:val="00542B8F"/>
    <w:rPr>
      <w:b/>
      <w:bCs/>
      <w:smallCaps/>
      <w:color w:val="0F4761" w:themeColor="accent1" w:themeShade="BF"/>
      <w:spacing w:val="5"/>
    </w:rPr>
  </w:style>
  <w:style w:type="paragraph" w:styleId="NormalWeb">
    <w:name w:val="Normal (Web)"/>
    <w:basedOn w:val="Normal"/>
    <w:uiPriority w:val="99"/>
    <w:semiHidden/>
    <w:unhideWhenUsed/>
    <w:rsid w:val="00542B8F"/>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1490</Words>
  <Characters>10449</Characters>
  <Application>Microsoft Office Word</Application>
  <DocSecurity>0</DocSecurity>
  <Lines>298</Lines>
  <Paragraphs>89</Paragraphs>
  <ScaleCrop>false</ScaleCrop>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2</cp:revision>
  <dcterms:created xsi:type="dcterms:W3CDTF">2025-11-14T18:17:00Z</dcterms:created>
  <dcterms:modified xsi:type="dcterms:W3CDTF">2025-11-14T18:18:00Z</dcterms:modified>
</cp:coreProperties>
</file>