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Urbanist" w:hAnsi="Urbanist" w:cs="Urbanist" w:eastAsia="Urbanist"/>
          <w:color w:val="68D7E2"/>
          <w:spacing w:val="-10"/>
          <w:position w:val="0"/>
          <w:sz w:val="60"/>
          <w:shd w:fill="auto" w:val="clear"/>
        </w:rPr>
      </w:pPr>
      <w:r>
        <w:rPr>
          <w:rFonts w:ascii="Urbanist" w:hAnsi="Urbanist" w:cs="Urbanist" w:eastAsia="Urbanist"/>
          <w:color w:val="00B050"/>
          <w:spacing w:val="-10"/>
          <w:position w:val="0"/>
          <w:sz w:val="60"/>
          <w:shd w:fill="auto" w:val="clear"/>
        </w:rPr>
        <w:t xml:space="preserve">GameMania</w:t>
      </w:r>
    </w:p>
    <w:p>
      <w:pPr>
        <w:spacing w:before="0" w:after="0" w:line="240"/>
        <w:ind w:right="0" w:left="0" w:firstLine="0"/>
        <w:jc w:val="left"/>
        <w:rPr>
          <w:rFonts w:ascii="Avenir Book" w:hAnsi="Avenir Book" w:cs="Avenir Book" w:eastAsia="Avenir Book"/>
          <w:color w:val="auto"/>
          <w:spacing w:val="-10"/>
          <w:position w:val="0"/>
          <w:sz w:val="10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venir Book" w:hAnsi="Avenir Book" w:cs="Avenir Book" w:eastAsia="Avenir Book"/>
          <w:color w:val="auto"/>
          <w:spacing w:val="-10"/>
          <w:position w:val="0"/>
          <w:sz w:val="10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venir Book" w:hAnsi="Avenir Book" w:cs="Avenir Book" w:eastAsia="Avenir Book"/>
          <w:color w:val="auto"/>
          <w:spacing w:val="-10"/>
          <w:position w:val="0"/>
          <w:sz w:val="10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venir Book" w:hAnsi="Avenir Book" w:cs="Avenir Book" w:eastAsia="Avenir Book"/>
          <w:color w:val="auto"/>
          <w:spacing w:val="-10"/>
          <w:position w:val="0"/>
          <w:sz w:val="100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-10"/>
          <w:position w:val="0"/>
          <w:sz w:val="100"/>
          <w:shd w:fill="auto" w:val="clear"/>
        </w:rPr>
        <w:t xml:space="preserve">Documentação de Plano de Testes</w:t>
      </w: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Adriano Soares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SENAI- SP</w:t>
      </w: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Janeiro de 2022</w:t>
      </w:r>
      <w:r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40" w:after="0" w:line="360"/>
        <w:ind w:right="0" w:left="432" w:hanging="432"/>
        <w:jc w:val="left"/>
        <w:rPr>
          <w:rFonts w:ascii="Avenir" w:hAnsi="Avenir" w:cs="Avenir" w:eastAsia="Avenir"/>
          <w:color w:val="00B050"/>
          <w:spacing w:val="0"/>
          <w:position w:val="0"/>
          <w:sz w:val="32"/>
          <w:shd w:fill="auto" w:val="clear"/>
        </w:rPr>
      </w:pPr>
      <w:r>
        <w:rPr>
          <w:rFonts w:ascii="Avenir" w:hAnsi="Avenir" w:cs="Avenir" w:eastAsia="Avenir"/>
          <w:color w:val="00B050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  <w:t xml:space="preserve">O objetivo desde documento é descrever o plano para testar a navegabilidade do site GameMania em sua versão Angular. Este documento visa:</w:t>
      </w:r>
    </w:p>
    <w:p>
      <w:pPr>
        <w:numPr>
          <w:ilvl w:val="0"/>
          <w:numId w:val="5"/>
        </w:numPr>
        <w:spacing w:before="0" w:after="0" w:line="360"/>
        <w:ind w:right="0" w:left="360" w:hanging="36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Identificar os projetos a serem testados;</w:t>
      </w:r>
    </w:p>
    <w:p>
      <w:pPr>
        <w:numPr>
          <w:ilvl w:val="0"/>
          <w:numId w:val="5"/>
        </w:numPr>
        <w:spacing w:before="0" w:after="0" w:line="360"/>
        <w:ind w:right="0" w:left="360" w:hanging="36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Listar quais requisitos serão testados;</w:t>
      </w:r>
    </w:p>
    <w:p>
      <w:pPr>
        <w:numPr>
          <w:ilvl w:val="0"/>
          <w:numId w:val="5"/>
        </w:numPr>
        <w:spacing w:before="0" w:after="0" w:line="360"/>
        <w:ind w:right="0" w:left="360" w:hanging="36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Recomendar e descrever as estratégias de teste a serem utilizadas;</w:t>
      </w:r>
    </w:p>
    <w:p>
      <w:pPr>
        <w:numPr>
          <w:ilvl w:val="0"/>
          <w:numId w:val="5"/>
        </w:numPr>
        <w:spacing w:before="0" w:after="0" w:line="360"/>
        <w:ind w:right="0" w:left="360" w:hanging="36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Identificar os recursos e esforços necessários para teste, incluindo o cronograma;</w:t>
      </w:r>
    </w:p>
    <w:p>
      <w:pPr>
        <w:numPr>
          <w:ilvl w:val="0"/>
          <w:numId w:val="5"/>
        </w:numPr>
        <w:spacing w:before="0" w:after="0" w:line="360"/>
        <w:ind w:right="0" w:left="360" w:hanging="36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Listar os elementos resultantes do projeto de testes.</w:t>
      </w: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40" w:after="0" w:line="360"/>
        <w:ind w:right="0" w:left="432" w:hanging="432"/>
        <w:jc w:val="left"/>
        <w:rPr>
          <w:rFonts w:ascii="Avenir" w:hAnsi="Avenir" w:cs="Avenir" w:eastAsia="Avenir"/>
          <w:color w:val="00B050"/>
          <w:spacing w:val="0"/>
          <w:position w:val="0"/>
          <w:sz w:val="32"/>
          <w:shd w:fill="auto" w:val="clear"/>
        </w:rPr>
      </w:pPr>
      <w:r>
        <w:rPr>
          <w:rFonts w:ascii="Avenir" w:hAnsi="Avenir" w:cs="Avenir" w:eastAsia="Avenir"/>
          <w:color w:val="00B050"/>
          <w:spacing w:val="0"/>
          <w:position w:val="0"/>
          <w:sz w:val="32"/>
          <w:shd w:fill="auto" w:val="clear"/>
        </w:rPr>
        <w:t xml:space="preserve">Escopo</w:t>
      </w: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Serão efetuados testes funcionais de cadastro e login no site GameMania. Os seguintes requisitos serão testados no endereço </w:t>
      </w:r>
      <w:hyperlink xmlns:r="http://schemas.openxmlformats.org/officeDocument/2006/relationships" r:id="docRId0">
        <w:r>
          <w:rPr>
            <w:rFonts w:ascii="Avenir Book" w:hAnsi="Avenir Book" w:cs="Avenir Book" w:eastAsia="Avenir Book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http://localhost:4200/log</w:t>
        </w:r>
      </w:hyperlink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360"/>
        <w:ind w:right="0" w:left="360" w:hanging="36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Login com senha errada, login com email não cadastrado, login com formato de email inválido e login com senha muito curta.</w:t>
      </w:r>
    </w:p>
    <w:p>
      <w:pPr>
        <w:numPr>
          <w:ilvl w:val="0"/>
          <w:numId w:val="9"/>
        </w:numPr>
        <w:spacing w:before="0" w:after="0" w:line="360"/>
        <w:ind w:right="0" w:left="360" w:hanging="36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Cadastro com campo não preenchido, cadastro com senha e confirmação de senha diferentes e cadastro com email já cadastrado no sistema.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240" w:after="0" w:line="360"/>
        <w:ind w:right="0" w:left="432" w:hanging="432"/>
        <w:jc w:val="left"/>
        <w:rPr>
          <w:rFonts w:ascii="Avenir" w:hAnsi="Avenir" w:cs="Avenir" w:eastAsia="Avenir"/>
          <w:color w:val="00B050"/>
          <w:spacing w:val="0"/>
          <w:position w:val="0"/>
          <w:sz w:val="32"/>
          <w:shd w:fill="auto" w:val="clear"/>
        </w:rPr>
      </w:pPr>
      <w:r>
        <w:rPr>
          <w:rFonts w:ascii="Avenir" w:hAnsi="Avenir" w:cs="Avenir" w:eastAsia="Avenir"/>
          <w:color w:val="00B050"/>
          <w:spacing w:val="0"/>
          <w:position w:val="0"/>
          <w:sz w:val="32"/>
          <w:shd w:fill="auto" w:val="clear"/>
        </w:rPr>
        <w:t xml:space="preserve">Requisitos</w:t>
      </w: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</w:pPr>
      <w:r>
        <w:rPr>
          <w:rFonts w:ascii="Avenir Book" w:hAnsi="Avenir Book" w:cs="Avenir Book" w:eastAsia="Avenir Book"/>
          <w:color w:val="auto"/>
          <w:spacing w:val="0"/>
          <w:position w:val="0"/>
          <w:sz w:val="24"/>
          <w:shd w:fill="auto" w:val="clear"/>
        </w:rPr>
        <w:t xml:space="preserve">Serão testados os seguintes casos de uso no GameMania versão Angular:</w:t>
      </w:r>
    </w:p>
    <w:p>
      <w:pPr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24">
          <v:rect xmlns:o="urn:schemas-microsoft-com:office:office" xmlns:v="urn:schemas-microsoft-com:vml" id="rectole0000000000" style="width:432.000000pt;height:236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240" w:after="0" w:line="360"/>
        <w:ind w:right="0" w:left="432" w:hanging="432"/>
        <w:jc w:val="left"/>
        <w:rPr>
          <w:rFonts w:ascii="Avenir" w:hAnsi="Avenir" w:cs="Avenir" w:eastAsia="Avenir"/>
          <w:color w:val="00B05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0B050"/>
          <w:spacing w:val="0"/>
          <w:position w:val="0"/>
          <w:sz w:val="32"/>
          <w:shd w:fill="auto" w:val="clear"/>
        </w:rPr>
        <w:t xml:space="preserve">Estratégia de testes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  <w:t xml:space="preserve">Esta seção define que tipos de testes serão efetuados e como os requisitos de cada tipo de teste serão testados.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  <w:t xml:space="preserve">Os testes serão efetuados na versão em Angular do GameMania. Como requisitos, é necessário disponibilizar a API localmente na porta 3000 com o comando a seguir: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json-server-auth db.json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  <w:t xml:space="preserve">Também é necessário disponibilizar a aplicação em Angular localmente na porta 4200 com o comando a seguir: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ng serve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40" w:after="0" w:line="360"/>
        <w:ind w:right="0" w:left="720" w:hanging="720"/>
        <w:jc w:val="left"/>
        <w:rPr>
          <w:rFonts w:ascii="Calibri Light" w:hAnsi="Calibri Light" w:cs="Calibri Light" w:eastAsia="Calibri Light"/>
          <w:color w:val="00B05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B050"/>
          <w:spacing w:val="0"/>
          <w:position w:val="0"/>
          <w:sz w:val="24"/>
          <w:shd w:fill="auto" w:val="clear"/>
        </w:rPr>
        <w:t xml:space="preserve">Cadastrar usuário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05"/>
        <w:gridCol w:w="7223"/>
      </w:tblGrid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Em </w:t>
            </w:r>
            <w:hyperlink xmlns:r="http://schemas.openxmlformats.org/officeDocument/2006/relationships" r:id="docRId3">
              <w:r>
                <w:rPr>
                  <w:rFonts w:ascii="Avenir" w:hAnsi="Avenir" w:cs="Avenir" w:eastAsia="Avenir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http://localhost:4200/log</w:t>
              </w:r>
            </w:hyperlink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 e na aba Cadastro, preencher os campos para cadastro de um novo usuário deixando o campo Nome de Usuário em branco. Preencher os campos com o Senha e Confirmação de Senha diferentes. Preencher os campos com o campo Email usando um email já cadastrado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Implementar o teste automatizado conforme objetivo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Critérios de conclusão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 Book" w:hAnsi="Avenir Book" w:cs="Avenir Book" w:eastAsia="Avenir Book"/>
                <w:color w:val="auto"/>
                <w:spacing w:val="0"/>
                <w:position w:val="0"/>
                <w:sz w:val="24"/>
                <w:shd w:fill="auto" w:val="clear"/>
              </w:rPr>
              <w:t xml:space="preserve">Observar se as mensagens de erro aparecem de acordo com cada caso, sendo elas: 'Preencha todos os campos', 'Senhas não conferem' e 'Email já cadastrado'.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0" w:after="0" w:line="360"/>
        <w:ind w:right="0" w:left="720" w:hanging="720"/>
        <w:jc w:val="left"/>
        <w:rPr>
          <w:rFonts w:ascii="Calibri Light" w:hAnsi="Calibri Light" w:cs="Calibri Light" w:eastAsia="Calibri Light"/>
          <w:color w:val="00B05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B050"/>
          <w:spacing w:val="0"/>
          <w:position w:val="0"/>
          <w:sz w:val="24"/>
          <w:shd w:fill="auto" w:val="clear"/>
        </w:rPr>
        <w:t xml:space="preserve">Efetuar login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05"/>
        <w:gridCol w:w="7223"/>
      </w:tblGrid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Na página </w:t>
            </w:r>
            <w:hyperlink xmlns:r="http://schemas.openxmlformats.org/officeDocument/2006/relationships" r:id="docRId4">
              <w:r>
                <w:rPr>
                  <w:rFonts w:ascii="Avenir" w:hAnsi="Avenir" w:cs="Avenir" w:eastAsia="Avenir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http://localhost:4200/</w:t>
              </w:r>
            </w:hyperlink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, clicar no icone de usuário no header e ser levado para a página de cadastro/login. Clicar na aba Login. Tentar o login com uma senha errada, depois com um email não cadastrado, depois com um formato de email inválido e depois com uma senha muito curta com 1 caracter e finalmente o login correto.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Implementar o teste automatizado conforme objetivo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Critérios de conclusão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 Book" w:hAnsi="Avenir Book" w:cs="Avenir Book" w:eastAsia="Avenir Book"/>
                <w:color w:val="auto"/>
                <w:spacing w:val="0"/>
                <w:position w:val="0"/>
                <w:sz w:val="24"/>
                <w:shd w:fill="auto" w:val="clear"/>
              </w:rPr>
              <w:t xml:space="preserve">Com “naoexistente@email.com” se espera a mensagem de “usuário não encontrado”. Com a senha “senhaerrada” se espera a mensagem de “senha inválida”. Com o email </w:t>
            </w:r>
            <w:r>
              <w:rPr>
                <w:rFonts w:ascii="Avenir Book" w:hAnsi="Avenir Book" w:cs="Avenir Book" w:eastAsia="Avenir Book"/>
                <w:color w:val="auto"/>
                <w:spacing w:val="0"/>
                <w:position w:val="0"/>
                <w:sz w:val="24"/>
                <w:shd w:fill="auto" w:val="clear"/>
              </w:rPr>
              <w:t xml:space="preserve">“naoexistente” se espera a mensagem de “Formato de email inválido”. Com a senha “s” se espera a mensagem de “senha muito curta”. </w:t>
            </w:r>
            <w:r>
              <w:rPr>
                <w:rFonts w:ascii="Avenir Book" w:hAnsi="Avenir Book" w:cs="Avenir Book" w:eastAsia="Avenir Book"/>
                <w:color w:val="auto"/>
                <w:spacing w:val="0"/>
                <w:position w:val="0"/>
                <w:sz w:val="24"/>
                <w:shd w:fill="auto" w:val="clear"/>
              </w:rPr>
              <w:t xml:space="preserve">Com e-mail e senha corretos se espera o redirecionamento para a loja do site.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00B05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B050"/>
          <w:spacing w:val="0"/>
          <w:position w:val="0"/>
          <w:sz w:val="26"/>
          <w:shd w:fill="auto" w:val="clear"/>
        </w:rPr>
        <w:t xml:space="preserve">Ferramentas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07"/>
        <w:gridCol w:w="2124"/>
        <w:gridCol w:w="3544"/>
        <w:gridCol w:w="1553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Ferramenta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Proprietário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operacional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Planejamento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 Word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16.56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Desenho e execução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Eclipse IDE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Eclipse Foundation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4.22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JUnit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Erick Gamma/Kent Beck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4.13.1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Selenium Java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Selenium HQ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3.141.59</w:t>
            </w:r>
          </w:p>
        </w:tc>
      </w:tr>
    </w:tbl>
    <w:p>
      <w:pPr>
        <w:keepNext w:val="true"/>
        <w:keepLines w:val="true"/>
        <w:numPr>
          <w:ilvl w:val="0"/>
          <w:numId w:val="60"/>
        </w:numPr>
        <w:spacing w:before="240" w:after="0" w:line="360"/>
        <w:ind w:right="0" w:left="432" w:hanging="432"/>
        <w:jc w:val="left"/>
        <w:rPr>
          <w:rFonts w:ascii="Calibri Light" w:hAnsi="Calibri Light" w:cs="Calibri Light" w:eastAsia="Calibri Light"/>
          <w:color w:val="00B05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0B050"/>
          <w:spacing w:val="0"/>
          <w:position w:val="0"/>
          <w:sz w:val="32"/>
          <w:shd w:fill="auto" w:val="clear"/>
        </w:rPr>
        <w:t xml:space="preserve">Recursos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2"/>
        </w:numPr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00B05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B050"/>
          <w:spacing w:val="0"/>
          <w:position w:val="0"/>
          <w:sz w:val="26"/>
          <w:shd w:fill="auto" w:val="clear"/>
        </w:rPr>
        <w:t xml:space="preserve">Funções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524"/>
        <w:gridCol w:w="4104"/>
      </w:tblGrid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Coordenação</w:t>
            </w:r>
          </w:p>
        </w:tc>
        <w:tc>
          <w:tcPr>
            <w:tcW w:w="4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Thiago Rocha do Nascimento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Odirlei Sabella de Assis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Desenho, implementação e execução dos testes</w:t>
            </w:r>
          </w:p>
        </w:tc>
        <w:tc>
          <w:tcPr>
            <w:tcW w:w="4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Adriano Soares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1"/>
        </w:numPr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00B05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B050"/>
          <w:spacing w:val="0"/>
          <w:position w:val="0"/>
          <w:sz w:val="26"/>
          <w:shd w:fill="auto" w:val="clear"/>
        </w:rPr>
        <w:t xml:space="preserve">Sistema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14"/>
        <w:gridCol w:w="4814"/>
      </w:tblGrid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Implementação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Eclipse, JUnit e Selenium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Execução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80"/>
        </w:numPr>
        <w:spacing w:before="240" w:after="0" w:line="360"/>
        <w:ind w:right="0" w:left="432" w:hanging="432"/>
        <w:jc w:val="left"/>
        <w:rPr>
          <w:rFonts w:ascii="Avenir" w:hAnsi="Avenir" w:cs="Avenir" w:eastAsia="Avenir"/>
          <w:color w:val="00B050"/>
          <w:spacing w:val="0"/>
          <w:position w:val="0"/>
          <w:sz w:val="32"/>
          <w:shd w:fill="auto" w:val="clear"/>
        </w:rPr>
      </w:pPr>
      <w:r>
        <w:rPr>
          <w:rFonts w:ascii="Avenir" w:hAnsi="Avenir" w:cs="Avenir" w:eastAsia="Avenir"/>
          <w:color w:val="00B050"/>
          <w:spacing w:val="0"/>
          <w:position w:val="0"/>
          <w:sz w:val="32"/>
          <w:shd w:fill="auto" w:val="clear"/>
        </w:rPr>
        <w:t xml:space="preserve">Cronograma</w:t>
      </w:r>
    </w:p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209"/>
        <w:gridCol w:w="3209"/>
        <w:gridCol w:w="3210"/>
      </w:tblGrid>
      <w:tr>
        <w:trPr>
          <w:trHeight w:val="1" w:hRule="atLeast"/>
          <w:jc w:val="left"/>
        </w:trPr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Etapa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Início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Término</w:t>
            </w:r>
          </w:p>
        </w:tc>
      </w:tr>
      <w:tr>
        <w:trPr>
          <w:trHeight w:val="1" w:hRule="atLeast"/>
          <w:jc w:val="left"/>
        </w:trPr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Planejamento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15/01/2022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15/01/2022</w:t>
            </w:r>
          </w:p>
        </w:tc>
      </w:tr>
      <w:tr>
        <w:trPr>
          <w:trHeight w:val="1" w:hRule="atLeast"/>
          <w:jc w:val="left"/>
        </w:trPr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Execução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15/01/2022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15/01/2022</w:t>
            </w:r>
          </w:p>
        </w:tc>
      </w:tr>
      <w:tr>
        <w:trPr>
          <w:trHeight w:val="1" w:hRule="atLeast"/>
          <w:jc w:val="left"/>
        </w:trPr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Avaliação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15/01/2022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venir" w:hAnsi="Avenir" w:cs="Avenir" w:eastAsia="Avenir"/>
                <w:color w:val="auto"/>
                <w:spacing w:val="0"/>
                <w:position w:val="0"/>
                <w:sz w:val="24"/>
                <w:shd w:fill="auto" w:val="clear"/>
              </w:rPr>
              <w:t xml:space="preserve">15/01/2022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7">
    <w:abstractNumId w:val="60"/>
  </w:num>
  <w:num w:numId="9">
    <w:abstractNumId w:val="54"/>
  </w:num>
  <w:num w:numId="11">
    <w:abstractNumId w:val="48"/>
  </w:num>
  <w:num w:numId="16">
    <w:abstractNumId w:val="42"/>
  </w:num>
  <w:num w:numId="18">
    <w:abstractNumId w:val="36"/>
  </w:num>
  <w:num w:numId="29">
    <w:abstractNumId w:val="30"/>
  </w:num>
  <w:num w:numId="40">
    <w:abstractNumId w:val="24"/>
  </w:num>
  <w:num w:numId="60">
    <w:abstractNumId w:val="18"/>
  </w:num>
  <w:num w:numId="62">
    <w:abstractNumId w:val="12"/>
  </w:num>
  <w:num w:numId="71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://localhost:4200/log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localhost:4200/log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http://localhost:4200/" Id="docRId4" Type="http://schemas.openxmlformats.org/officeDocument/2006/relationships/hyperlink" /><Relationship Target="styles.xml" Id="docRId6" Type="http://schemas.openxmlformats.org/officeDocument/2006/relationships/styles" /></Relationships>
</file>