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331" w14:textId="649F1E79" w:rsidR="00BE7590" w:rsidRPr="00BE7590" w:rsidRDefault="00000000" w:rsidP="00BE7590">
      <w:pPr>
        <w:pStyle w:val="Title"/>
      </w:pPr>
      <w:r>
        <w:t>Lab</w:t>
      </w:r>
      <w:r w:rsidR="00CC7964">
        <w:t>b</w:t>
      </w:r>
      <w:r>
        <w:t xml:space="preserve"> 2 – </w:t>
      </w:r>
      <w:proofErr w:type="spellStart"/>
      <w:r>
        <w:t>Fullständigt</w:t>
      </w:r>
      <w:proofErr w:type="spellEnd"/>
      <w:r>
        <w:t xml:space="preserve"> manus till presentation</w:t>
      </w:r>
    </w:p>
    <w:p w14:paraId="48AE4D4C" w14:textId="11BB9711" w:rsidR="00BE7590" w:rsidRPr="00BE7590" w:rsidRDefault="00BE7590" w:rsidP="00BE7590">
      <w:pPr>
        <w:pStyle w:val="Heading2"/>
        <w:rPr>
          <w:lang w:val="sv-SE"/>
        </w:rPr>
      </w:pPr>
      <w:r>
        <w:rPr>
          <w:rFonts w:ascii="Apple Color Emoji" w:hAnsi="Apple Color Emoji" w:cs="Apple Color Emoji"/>
        </w:rPr>
        <w:t>📊</w:t>
      </w:r>
      <w:r w:rsidRPr="00BE7590">
        <w:rPr>
          <w:lang w:val="sv-SE"/>
        </w:rPr>
        <w:t xml:space="preserve"> Del 1 – </w:t>
      </w:r>
      <w:proofErr w:type="spellStart"/>
      <w:r w:rsidRPr="00BE7590">
        <w:rPr>
          <w:lang w:val="sv-SE"/>
        </w:rPr>
        <w:t>One</w:t>
      </w:r>
      <w:proofErr w:type="spellEnd"/>
      <w:r w:rsidRPr="00BE7590">
        <w:rPr>
          <w:lang w:val="sv-SE"/>
        </w:rPr>
        <w:t>-Way ANOVA: Jämförelse av webbplatsbesök</w:t>
      </w:r>
    </w:p>
    <w:p w14:paraId="3FDB7DDF" w14:textId="1F621E8A" w:rsidR="00BE7590" w:rsidRDefault="00BE7590" w:rsidP="00BE7590">
      <w:pPr>
        <w:pStyle w:val="p3"/>
      </w:pPr>
      <w:r>
        <w:t>Vi inledde labben med att analysera antalet webbplatsbesök på tre olika webbplatser i Sverige, Danmark och Norge. Dessa webbplatser har liknande innehåll, men de är skrivna på olika språk och riktade mot olika geografiska målgrupper. Vår frågeställning var:</w:t>
      </w:r>
    </w:p>
    <w:p w14:paraId="49060923" w14:textId="123A5865" w:rsidR="00BE7590" w:rsidRPr="00BE7590" w:rsidRDefault="00BE7590" w:rsidP="00BE7590">
      <w:pPr>
        <w:rPr>
          <w:rFonts w:ascii=".AppleSystemUIFont" w:hAnsi=".AppleSystemUIFont"/>
          <w:color w:val="0E0E0E"/>
          <w:sz w:val="21"/>
          <w:szCs w:val="21"/>
          <w:lang w:val="sv-SE"/>
        </w:rPr>
      </w:pPr>
      <w:r w:rsidRPr="00BE7590">
        <w:rPr>
          <w:rFonts w:ascii=".AppleSystemUIFont" w:hAnsi=".AppleSystemUIFont"/>
          <w:color w:val="0E0E0E"/>
          <w:sz w:val="21"/>
          <w:szCs w:val="21"/>
          <w:lang w:val="sv-SE"/>
        </w:rPr>
        <w:t>“Finns det någon signifikant skillnad i antalet besök mellan länderna?”</w:t>
      </w:r>
    </w:p>
    <w:p w14:paraId="07995D55" w14:textId="77777777" w:rsidR="00BE7590" w:rsidRDefault="00BE7590" w:rsidP="00BE7590">
      <w:pPr>
        <w:pStyle w:val="p3"/>
      </w:pPr>
      <w:r>
        <w:t xml:space="preserve">För att svara på det använde vi </w:t>
      </w:r>
      <w:r>
        <w:rPr>
          <w:rStyle w:val="s2"/>
          <w:rFonts w:eastAsiaTheme="majorEastAsia"/>
          <w:b/>
          <w:bCs/>
        </w:rPr>
        <w:t>One-Way ANOVA</w:t>
      </w:r>
      <w:r>
        <w:t>, vilket är en metod som används när vi vill jämföra medelvärden mellan tre eller fler grupper.</w:t>
      </w:r>
    </w:p>
    <w:p w14:paraId="219E42A6" w14:textId="77777777" w:rsidR="00BE7590" w:rsidRDefault="00BE7590" w:rsidP="00BE7590">
      <w:pPr>
        <w:pStyle w:val="p2"/>
      </w:pPr>
    </w:p>
    <w:p w14:paraId="07680EC5" w14:textId="635DE05F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🎯</w:t>
      </w:r>
      <w:r w:rsidRPr="00BE7590">
        <w:rPr>
          <w:lang w:val="sv-SE"/>
        </w:rPr>
        <w:t xml:space="preserve"> Varför ANOVA?</w:t>
      </w:r>
    </w:p>
    <w:p w14:paraId="3E0B4B85" w14:textId="77777777" w:rsidR="00BE7590" w:rsidRDefault="00BE7590" w:rsidP="00BE7590">
      <w:pPr>
        <w:pStyle w:val="p3"/>
      </w:pPr>
      <w:r>
        <w:t xml:space="preserve">Om vi bara hade haft två grupper hade vi kunnat använda ett t-test. Men eftersom vi jämför </w:t>
      </w:r>
      <w:r>
        <w:rPr>
          <w:rStyle w:val="s2"/>
          <w:rFonts w:eastAsiaTheme="majorEastAsia"/>
          <w:b/>
          <w:bCs/>
        </w:rPr>
        <w:t>tre länder</w:t>
      </w:r>
      <w:r>
        <w:t xml:space="preserve"> behövs ANOVA för att avgöra om minst ett medelvärde skiljer sig från de andra.</w:t>
      </w:r>
    </w:p>
    <w:p w14:paraId="525D10BF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29BFBB43">
          <v:rect id="_x0000_i1042" alt="" style="width:431.9pt;height:.05pt;mso-width-percent:0;mso-height-percent:0;mso-width-percent:0;mso-height-percent:0" o:hrpct="957" o:hralign="center" o:hrstd="t" o:hr="t" fillcolor="#a0a0a0" stroked="f"/>
        </w:pict>
      </w:r>
    </w:p>
    <w:p w14:paraId="7134A548" w14:textId="237599DE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📐</w:t>
      </w:r>
      <w:r w:rsidRPr="00BE7590">
        <w:rPr>
          <w:lang w:val="sv-SE"/>
        </w:rPr>
        <w:t xml:space="preserve"> Steg 1 – Hypotesformulering</w:t>
      </w:r>
    </w:p>
    <w:p w14:paraId="0BB5B957" w14:textId="77777777" w:rsidR="00BE7590" w:rsidRDefault="00BE7590" w:rsidP="00BE7590">
      <w:pPr>
        <w:pStyle w:val="p3"/>
      </w:pPr>
      <w:r>
        <w:t>Vi började med att formulera våra hypoteser:</w:t>
      </w:r>
    </w:p>
    <w:p w14:paraId="5593ED96" w14:textId="77777777" w:rsidR="00BE7590" w:rsidRDefault="00BE7590" w:rsidP="00BE7590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Nollhypotes (H₀):</w:t>
      </w:r>
      <w:r>
        <w:t xml:space="preserve"> Alla tre webbplatser har samma genomsnittliga antal besök.</w:t>
      </w:r>
    </w:p>
    <w:p w14:paraId="270E6910" w14:textId="77777777" w:rsidR="00BE7590" w:rsidRDefault="00BE7590" w:rsidP="00BE7590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Alternativhypotes (Hₐ):</w:t>
      </w:r>
      <w:r>
        <w:t xml:space="preserve"> Minst ett land har ett signifikant annorlunda medelvärde.</w:t>
      </w:r>
    </w:p>
    <w:p w14:paraId="6EE14EEB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3B7FCE9C">
          <v:rect id="_x0000_i1041" alt="" style="width:431.9pt;height:.05pt;mso-width-percent:0;mso-height-percent:0;mso-width-percent:0;mso-height-percent:0" o:hrpct="957" o:hralign="center" o:hrstd="t" o:hr="t" fillcolor="#a0a0a0" stroked="f"/>
        </w:pict>
      </w:r>
    </w:p>
    <w:p w14:paraId="3BF0EAB4" w14:textId="719CAF10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🧹</w:t>
      </w:r>
      <w:r w:rsidRPr="00BE7590">
        <w:rPr>
          <w:lang w:val="sv-SE"/>
        </w:rPr>
        <w:t xml:space="preserve"> Steg 2 – Datainspektion och normalitetskontroll</w:t>
      </w:r>
    </w:p>
    <w:p w14:paraId="2468D010" w14:textId="77777777" w:rsidR="00BE7590" w:rsidRDefault="00BE7590" w:rsidP="00BE7590">
      <w:pPr>
        <w:pStyle w:val="p3"/>
      </w:pPr>
      <w:r>
        <w:t xml:space="preserve">Vi läste in datan från en CSV-fil och inspekterade den statistiskt (genomsnitt, standardavvikelse) och visuellt genom </w:t>
      </w:r>
      <w:r>
        <w:rPr>
          <w:rStyle w:val="s2"/>
          <w:rFonts w:eastAsiaTheme="majorEastAsia"/>
          <w:b/>
          <w:bCs/>
        </w:rPr>
        <w:t>boxplots</w:t>
      </w:r>
      <w:r>
        <w:t xml:space="preserve">, </w:t>
      </w:r>
      <w:r>
        <w:rPr>
          <w:rStyle w:val="s2"/>
          <w:rFonts w:eastAsiaTheme="majorEastAsia"/>
          <w:b/>
          <w:bCs/>
        </w:rPr>
        <w:t>histogram</w:t>
      </w:r>
      <w:r>
        <w:t xml:space="preserve"> och </w:t>
      </w:r>
      <w:r>
        <w:rPr>
          <w:rStyle w:val="s2"/>
          <w:rFonts w:eastAsiaTheme="majorEastAsia"/>
          <w:b/>
          <w:bCs/>
        </w:rPr>
        <w:t>Q-Q-plots</w:t>
      </w:r>
      <w:r>
        <w:t>. Det här är viktigt eftersom ANOVA bygger på att varje grupp är ungefär normalfördelad.</w:t>
      </w:r>
    </w:p>
    <w:p w14:paraId="6402B307" w14:textId="77777777" w:rsidR="00BE7590" w:rsidRDefault="00BE7590" w:rsidP="00BE7590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Boxplotsen</w:t>
      </w:r>
      <w:r>
        <w:t xml:space="preserve"> visade att alla tre grupper hade en relativt symmetrisk fördelning. Inga tydliga outliers syntes.</w:t>
      </w:r>
    </w:p>
    <w:p w14:paraId="569AFCBE" w14:textId="77777777" w:rsidR="00BE7590" w:rsidRDefault="00BE7590" w:rsidP="00BE7590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lastRenderedPageBreak/>
        <w:t>Histogrammen</w:t>
      </w:r>
      <w:r>
        <w:t xml:space="preserve"> visade också att grupperna verkade vara ungefär normalfördelade. Ingen av grupperna var skevt fördelad.</w:t>
      </w:r>
    </w:p>
    <w:p w14:paraId="0B3B1469" w14:textId="3107F28B" w:rsidR="00BE7590" w:rsidRDefault="00BE7590" w:rsidP="00BE7590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Q-Q-plots</w:t>
      </w:r>
      <w:r>
        <w:t xml:space="preserve"> hjälpte oss att visuellt bedöma hur datan förhåller sig till en teoretisk normalfördelning. Alla punkter låg relativt nära diagonalen, vilket bekräftar normalitet.</w:t>
      </w:r>
    </w:p>
    <w:p w14:paraId="748AA814" w14:textId="77777777" w:rsidR="00BE7590" w:rsidRDefault="00BE7590" w:rsidP="00BE7590">
      <w:pPr>
        <w:pStyle w:val="p3"/>
      </w:pPr>
      <w:r>
        <w:t xml:space="preserve">För att styrka våra visuella bedömningar körde vi även </w:t>
      </w:r>
      <w:r>
        <w:rPr>
          <w:rStyle w:val="s2"/>
          <w:rFonts w:eastAsiaTheme="majorEastAsia"/>
          <w:b/>
          <w:bCs/>
        </w:rPr>
        <w:t>Shapiro-Wilk-testet</w:t>
      </w:r>
      <w:r>
        <w:t xml:space="preserve"> som gav p-värden över 0.05 för alla tre länder – alltså fanns </w:t>
      </w:r>
      <w:r>
        <w:rPr>
          <w:rStyle w:val="s2"/>
          <w:rFonts w:eastAsiaTheme="majorEastAsia"/>
          <w:b/>
          <w:bCs/>
        </w:rPr>
        <w:t>ingen anledning att misstänka avvikelse från normalitet</w:t>
      </w:r>
      <w:r>
        <w:t>.</w:t>
      </w:r>
    </w:p>
    <w:p w14:paraId="065F005B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31260546">
          <v:rect id="_x0000_i1040" alt="" style="width:431.9pt;height:.05pt;mso-width-percent:0;mso-height-percent:0;mso-width-percent:0;mso-height-percent:0" o:hrpct="957" o:hralign="center" o:hrstd="t" o:hr="t" fillcolor="#a0a0a0" stroked="f"/>
        </w:pict>
      </w:r>
    </w:p>
    <w:p w14:paraId="7D5BB67A" w14:textId="18F09890" w:rsidR="00BE7590" w:rsidRDefault="00BE7590" w:rsidP="00BE7590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Steg 3 – One-Way ANOVA-test</w:t>
      </w:r>
    </w:p>
    <w:p w14:paraId="053AC3B1" w14:textId="4760E3BE" w:rsidR="00BE7590" w:rsidRDefault="00BE7590" w:rsidP="00BE7590">
      <w:pPr>
        <w:pStyle w:val="p3"/>
      </w:pPr>
      <w:r>
        <w:t xml:space="preserve">När förutsättningarna var bekräftade gick vi vidare med att genomföra själva ANOVA-testet. Resultatet vi fick var ett </w:t>
      </w:r>
      <w:r>
        <w:rPr>
          <w:rStyle w:val="s2"/>
          <w:rFonts w:eastAsiaTheme="majorEastAsia"/>
          <w:b/>
          <w:bCs/>
        </w:rPr>
        <w:t>p-värde på 0.0373</w:t>
      </w:r>
      <w:r>
        <w:t xml:space="preserve">. Eftersom detta är </w:t>
      </w:r>
      <w:r>
        <w:rPr>
          <w:rStyle w:val="s2"/>
          <w:rFonts w:eastAsiaTheme="majorEastAsia"/>
          <w:b/>
          <w:bCs/>
        </w:rPr>
        <w:t>lägre än 0.05</w:t>
      </w:r>
      <w:r>
        <w:t xml:space="preserve"> kan vi förkasta nollhypotesen.</w:t>
      </w:r>
    </w:p>
    <w:p w14:paraId="3A720ADC" w14:textId="77777777" w:rsidR="00BE7590" w:rsidRDefault="00BE7590" w:rsidP="00BE7590">
      <w:pPr>
        <w:pStyle w:val="p5"/>
      </w:pPr>
      <w:r>
        <w:rPr>
          <w:rStyle w:val="s3"/>
          <w:rFonts w:eastAsiaTheme="majorEastAsia"/>
        </w:rPr>
        <w:t xml:space="preserve">Det betyder att det finns </w:t>
      </w:r>
      <w:r>
        <w:rPr>
          <w:b/>
          <w:bCs/>
        </w:rPr>
        <w:t>statistiskt signifikanta skillnader i medelantalet besök</w:t>
      </w:r>
      <w:r>
        <w:rPr>
          <w:rStyle w:val="s3"/>
          <w:rFonts w:eastAsiaTheme="majorEastAsia"/>
        </w:rPr>
        <w:t xml:space="preserve"> mellan länderna.</w:t>
      </w:r>
    </w:p>
    <w:p w14:paraId="44175E2E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1AA516AA">
          <v:rect id="_x0000_i1039" alt="" style="width:431.9pt;height:.05pt;mso-width-percent:0;mso-height-percent:0;mso-width-percent:0;mso-height-percent:0" o:hrpct="957" o:hralign="center" o:hrstd="t" o:hr="t" fillcolor="#a0a0a0" stroked="f"/>
        </w:pict>
      </w:r>
    </w:p>
    <w:p w14:paraId="3AFB4778" w14:textId="61198C86" w:rsidR="00BE7590" w:rsidRDefault="00BE7590" w:rsidP="00BE7590">
      <w:pPr>
        <w:pStyle w:val="Heading3"/>
      </w:pPr>
      <w:r>
        <w:rPr>
          <w:rFonts w:ascii="Apple Color Emoji" w:hAnsi="Apple Color Emoji" w:cs="Apple Color Emoji"/>
        </w:rPr>
        <w:t>🔎</w:t>
      </w:r>
      <w:r>
        <w:t xml:space="preserve"> Steg 4 – Post-hoc </w:t>
      </w:r>
      <w:proofErr w:type="spellStart"/>
      <w:r>
        <w:t>analys</w:t>
      </w:r>
      <w:proofErr w:type="spellEnd"/>
      <w:r>
        <w:t>: Tukey’s HSD</w:t>
      </w:r>
    </w:p>
    <w:p w14:paraId="53FAFBA0" w14:textId="2C30E412" w:rsidR="00BE7590" w:rsidRDefault="00BE7590" w:rsidP="00BE7590">
      <w:pPr>
        <w:pStyle w:val="p3"/>
      </w:pPr>
      <w:r>
        <w:t xml:space="preserve">ANOVA visar att det finns skillnader, men inte exakt </w:t>
      </w:r>
      <w:r>
        <w:rPr>
          <w:rStyle w:val="s2"/>
          <w:rFonts w:eastAsiaTheme="majorEastAsia"/>
          <w:b/>
          <w:bCs/>
        </w:rPr>
        <w:t>vilka grupper</w:t>
      </w:r>
      <w:r>
        <w:t xml:space="preserve"> som skiljer sig åt. Därför gör vi en </w:t>
      </w:r>
      <w:r>
        <w:rPr>
          <w:rStyle w:val="s2"/>
          <w:rFonts w:eastAsiaTheme="majorEastAsia"/>
          <w:b/>
          <w:bCs/>
        </w:rPr>
        <w:t>Tukey’s HSD</w:t>
      </w:r>
      <w:r>
        <w:t xml:space="preserve"> post-hoc-analys.</w:t>
      </w:r>
    </w:p>
    <w:p w14:paraId="5E940F7A" w14:textId="77777777" w:rsidR="00BE7590" w:rsidRDefault="00BE7590" w:rsidP="00BE7590">
      <w:pPr>
        <w:pStyle w:val="p5"/>
      </w:pPr>
      <w:r>
        <w:rPr>
          <w:rStyle w:val="s3"/>
          <w:rFonts w:eastAsiaTheme="majorEastAsia"/>
        </w:rPr>
        <w:t xml:space="preserve">Resultatet visade att det fanns en </w:t>
      </w:r>
      <w:r>
        <w:rPr>
          <w:b/>
          <w:bCs/>
        </w:rPr>
        <w:t>signifikant skillnad mellan Norge och Sverige</w:t>
      </w:r>
      <w:r>
        <w:rPr>
          <w:rStyle w:val="s3"/>
          <w:rFonts w:eastAsiaTheme="majorEastAsia"/>
        </w:rPr>
        <w:t xml:space="preserve">, men </w:t>
      </w:r>
      <w:r>
        <w:rPr>
          <w:b/>
          <w:bCs/>
        </w:rPr>
        <w:t>inte mellan Danmark och de andra två</w:t>
      </w:r>
      <w:r>
        <w:rPr>
          <w:rStyle w:val="s3"/>
          <w:rFonts w:eastAsiaTheme="majorEastAsia"/>
        </w:rPr>
        <w:t>.</w:t>
      </w:r>
    </w:p>
    <w:p w14:paraId="712299CD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4A632F21">
          <v:rect id="_x0000_i1038" alt="" style="width:431.9pt;height:.05pt;mso-width-percent:0;mso-height-percent:0;mso-width-percent:0;mso-height-percent:0" o:hrpct="957" o:hralign="center" o:hrstd="t" o:hr="t" fillcolor="#a0a0a0" stroked="f"/>
        </w:pict>
      </w:r>
    </w:p>
    <w:p w14:paraId="36EE1935" w14:textId="77777777" w:rsidR="00BE7590" w:rsidRPr="00CC7964" w:rsidRDefault="00BE7590">
      <w:pPr>
        <w:rPr>
          <w:lang w:val="sv-SE"/>
        </w:rPr>
      </w:pPr>
    </w:p>
    <w:p w14:paraId="26238D78" w14:textId="32E4E1EA" w:rsidR="00BE7590" w:rsidRPr="00BE7590" w:rsidRDefault="00BE7590" w:rsidP="00BE7590">
      <w:pPr>
        <w:pStyle w:val="Heading2"/>
        <w:rPr>
          <w:lang w:val="sv-SE"/>
        </w:rPr>
      </w:pPr>
      <w:r>
        <w:rPr>
          <w:rFonts w:ascii="Apple Color Emoji" w:hAnsi="Apple Color Emoji" w:cs="Apple Color Emoji"/>
        </w:rPr>
        <w:t>🎨</w:t>
      </w:r>
      <w:r w:rsidRPr="00BE7590">
        <w:rPr>
          <w:lang w:val="sv-SE"/>
        </w:rPr>
        <w:t xml:space="preserve"> Del 2 – Chi-två </w:t>
      </w:r>
      <w:proofErr w:type="spellStart"/>
      <w:r w:rsidRPr="00BE7590">
        <w:rPr>
          <w:lang w:val="sv-SE"/>
        </w:rPr>
        <w:t>Goodness</w:t>
      </w:r>
      <w:proofErr w:type="spellEnd"/>
      <w:r w:rsidRPr="00BE7590">
        <w:rPr>
          <w:lang w:val="sv-SE"/>
        </w:rPr>
        <w:t>-</w:t>
      </w:r>
      <w:proofErr w:type="spellStart"/>
      <w:r w:rsidRPr="00BE7590">
        <w:rPr>
          <w:lang w:val="sv-SE"/>
        </w:rPr>
        <w:t>of</w:t>
      </w:r>
      <w:proofErr w:type="spellEnd"/>
      <w:r w:rsidRPr="00BE7590">
        <w:rPr>
          <w:lang w:val="sv-SE"/>
        </w:rPr>
        <w:t>-Fit: Personlighetsfärger</w:t>
      </w:r>
    </w:p>
    <w:p w14:paraId="3CF70AC3" w14:textId="77777777" w:rsidR="00BE7590" w:rsidRDefault="00BE7590" w:rsidP="00BE7590">
      <w:pPr>
        <w:pStyle w:val="p3"/>
      </w:pPr>
      <w:r>
        <w:t xml:space="preserve">I den andra delen av labben analyserade vi resultat från ett personlighetstest där varje deltagare klassificeras i en av fyra färger: </w:t>
      </w:r>
      <w:r>
        <w:rPr>
          <w:rStyle w:val="s2"/>
          <w:rFonts w:eastAsiaTheme="majorEastAsia"/>
          <w:b/>
          <w:bCs/>
        </w:rPr>
        <w:t>Röd, Blå, Vit eller Gul</w:t>
      </w:r>
      <w:r>
        <w:t>. Denna indelning bygger på en modell skapad av Dr. Taylor Hartman, där färgerna symboliserar olika motivationsfaktorer:</w:t>
      </w:r>
    </w:p>
    <w:p w14:paraId="2EA65A56" w14:textId="77777777" w:rsidR="00BE7590" w:rsidRDefault="00BE7590" w:rsidP="00BE7590">
      <w:pPr>
        <w:pStyle w:val="p3"/>
      </w:pPr>
      <w:r>
        <w:t>Enligt teorin bör dessa färger fördela sig så här i befolkningen:</w:t>
      </w:r>
    </w:p>
    <w:p w14:paraId="3EE46CE9" w14:textId="77777777" w:rsidR="00BE7590" w:rsidRDefault="00BE7590" w:rsidP="00BE7590">
      <w:pPr>
        <w:pStyle w:val="p1"/>
        <w:numPr>
          <w:ilvl w:val="0"/>
          <w:numId w:val="13"/>
        </w:numPr>
      </w:pPr>
      <w:r>
        <w:t>Röd: 25%</w:t>
      </w:r>
    </w:p>
    <w:p w14:paraId="5C32EE0D" w14:textId="77777777" w:rsidR="00BE7590" w:rsidRDefault="00BE7590" w:rsidP="00BE7590">
      <w:pPr>
        <w:pStyle w:val="p1"/>
        <w:numPr>
          <w:ilvl w:val="0"/>
          <w:numId w:val="13"/>
        </w:numPr>
      </w:pPr>
      <w:r>
        <w:t>Blå: 35%</w:t>
      </w:r>
    </w:p>
    <w:p w14:paraId="28E34689" w14:textId="77777777" w:rsidR="00BE7590" w:rsidRDefault="00BE7590" w:rsidP="00BE7590">
      <w:pPr>
        <w:pStyle w:val="p1"/>
        <w:numPr>
          <w:ilvl w:val="0"/>
          <w:numId w:val="13"/>
        </w:numPr>
      </w:pPr>
      <w:r>
        <w:lastRenderedPageBreak/>
        <w:t>Vit: 20%</w:t>
      </w:r>
    </w:p>
    <w:p w14:paraId="066C0C25" w14:textId="0102E08B" w:rsidR="00BE7590" w:rsidRDefault="00BE7590" w:rsidP="00BE7590">
      <w:pPr>
        <w:pStyle w:val="p1"/>
        <w:numPr>
          <w:ilvl w:val="0"/>
          <w:numId w:val="13"/>
        </w:numPr>
      </w:pPr>
      <w:r>
        <w:t>Gul: 20%</w:t>
      </w:r>
    </w:p>
    <w:p w14:paraId="6AF22CD1" w14:textId="666CE100" w:rsidR="00BE7590" w:rsidRDefault="00BE7590" w:rsidP="00BE7590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proofErr w:type="spellStart"/>
      <w:r>
        <w:t>Frågeställning</w:t>
      </w:r>
      <w:proofErr w:type="spellEnd"/>
    </w:p>
    <w:p w14:paraId="20355092" w14:textId="7A00B927" w:rsidR="00BE7590" w:rsidRDefault="00BE7590" w:rsidP="00BE7590">
      <w:pPr>
        <w:pStyle w:val="p3"/>
      </w:pPr>
      <w:r>
        <w:t>Vår uppgift var att undersöka:</w:t>
      </w:r>
    </w:p>
    <w:p w14:paraId="72B31E29" w14:textId="08CC1804" w:rsidR="00BE7590" w:rsidRPr="00BE7590" w:rsidRDefault="00BE7590" w:rsidP="00BE7590">
      <w:pPr>
        <w:rPr>
          <w:rFonts w:ascii=".AppleSystemUIFont" w:hAnsi=".AppleSystemUIFont"/>
          <w:color w:val="0E0E0E"/>
          <w:sz w:val="21"/>
          <w:szCs w:val="21"/>
          <w:lang w:val="sv-SE"/>
        </w:rPr>
      </w:pPr>
      <w:r w:rsidRPr="00BE7590">
        <w:rPr>
          <w:rFonts w:ascii=".AppleSystemUIFont" w:hAnsi=".AppleSystemUIFont"/>
          <w:color w:val="0E0E0E"/>
          <w:sz w:val="21"/>
          <w:szCs w:val="21"/>
          <w:lang w:val="sv-SE"/>
        </w:rPr>
        <w:t>“Följer vår insamlade data samma fördelning som teorin, eller skiljer den sig åt?”</w:t>
      </w:r>
    </w:p>
    <w:p w14:paraId="5C98FA63" w14:textId="77777777" w:rsidR="00BE7590" w:rsidRDefault="00BE7590" w:rsidP="00BE7590">
      <w:pPr>
        <w:pStyle w:val="p3"/>
      </w:pPr>
      <w:r>
        <w:t xml:space="preserve">Totalt ingick </w:t>
      </w:r>
      <w:r>
        <w:rPr>
          <w:rStyle w:val="s2"/>
          <w:rFonts w:eastAsiaTheme="majorEastAsia"/>
          <w:b/>
          <w:bCs/>
        </w:rPr>
        <w:t>400 deltagare</w:t>
      </w:r>
      <w:r>
        <w:t xml:space="preserve"> i vårt sample. Vår uppgift blev då att jämföra våra </w:t>
      </w:r>
      <w:r>
        <w:rPr>
          <w:rStyle w:val="s2"/>
          <w:rFonts w:eastAsiaTheme="majorEastAsia"/>
          <w:b/>
          <w:bCs/>
        </w:rPr>
        <w:t>observerade resultat</w:t>
      </w:r>
      <w:r>
        <w:t xml:space="preserve"> med den </w:t>
      </w:r>
      <w:r>
        <w:rPr>
          <w:rStyle w:val="s2"/>
          <w:rFonts w:eastAsiaTheme="majorEastAsia"/>
          <w:b/>
          <w:bCs/>
        </w:rPr>
        <w:t>teoretiska fördelningen</w:t>
      </w:r>
      <w:r>
        <w:t xml:space="preserve">. För detta använde vi </w:t>
      </w:r>
      <w:r>
        <w:rPr>
          <w:rStyle w:val="s2"/>
          <w:rFonts w:eastAsiaTheme="majorEastAsia"/>
          <w:b/>
          <w:bCs/>
        </w:rPr>
        <w:t>Chi-två Goodness-of-Fit-testet</w:t>
      </w:r>
      <w:r>
        <w:t xml:space="preserve"> – ett test som mäter hur väl en uppsättning observerade frekvenser stämmer överens med en förväntad fördelning.</w:t>
      </w:r>
    </w:p>
    <w:p w14:paraId="73CA8C97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5B9DD426">
          <v:rect id="_x0000_i1037" alt="" style="width:431.9pt;height:.05pt;mso-width-percent:0;mso-height-percent:0;mso-width-percent:0;mso-height-percent:0" o:hrpct="957" o:hralign="center" o:hrstd="t" o:hr="t" fillcolor="#a0a0a0" stroked="f"/>
        </w:pict>
      </w:r>
    </w:p>
    <w:p w14:paraId="3C807AE3" w14:textId="77777777" w:rsidR="00BE7590" w:rsidRDefault="00BE7590" w:rsidP="00BE7590">
      <w:pPr>
        <w:pStyle w:val="Heading3"/>
      </w:pPr>
      <w:r>
        <w:rPr>
          <w:rFonts w:ascii="Apple Color Emoji" w:hAnsi="Apple Color Emoji" w:cs="Apple Color Emoji"/>
        </w:rPr>
        <w:t>📐</w:t>
      </w:r>
      <w:r>
        <w:t xml:space="preserve"> </w:t>
      </w:r>
      <w:proofErr w:type="spellStart"/>
      <w:r>
        <w:t>Hypotesformulering</w:t>
      </w:r>
      <w:proofErr w:type="spellEnd"/>
    </w:p>
    <w:p w14:paraId="27F71DE0" w14:textId="77777777" w:rsidR="00BE7590" w:rsidRDefault="00BE7590" w:rsidP="00BE7590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Nollhypotes (H₀):</w:t>
      </w:r>
      <w:r>
        <w:t xml:space="preserve"> Den observerade färgfördelningen stämmer överens med den teoretiska modellen.</w:t>
      </w:r>
    </w:p>
    <w:p w14:paraId="4E41D1D2" w14:textId="77777777" w:rsidR="00BE7590" w:rsidRDefault="00BE7590" w:rsidP="00BE7590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Alternativhypotes (Hₐ):</w:t>
      </w:r>
      <w:r>
        <w:t xml:space="preserve"> Minst en av färgerna avviker signifikant från vad modellen förutspår.</w:t>
      </w:r>
    </w:p>
    <w:p w14:paraId="4E1B4F03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50E0A4B3">
          <v:rect id="_x0000_i1036" alt="" style="width:431.9pt;height:.05pt;mso-width-percent:0;mso-height-percent:0;mso-width-percent:0;mso-height-percent:0" o:hrpct="957" o:hralign="center" o:hrstd="t" o:hr="t" fillcolor="#a0a0a0" stroked="f"/>
        </w:pict>
      </w:r>
    </w:p>
    <w:p w14:paraId="57C32B9A" w14:textId="58A4A2AD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🔢</w:t>
      </w:r>
      <w:r w:rsidRPr="00BE7590">
        <w:rPr>
          <w:lang w:val="sv-SE"/>
        </w:rPr>
        <w:t xml:space="preserve"> Steg 1 – Räkna ut observerade och förväntade värden</w:t>
      </w:r>
    </w:p>
    <w:p w14:paraId="756CAA3A" w14:textId="77777777" w:rsidR="00BE7590" w:rsidRDefault="00BE7590" w:rsidP="00BE7590">
      <w:pPr>
        <w:pStyle w:val="p3"/>
      </w:pPr>
      <w:r>
        <w:t xml:space="preserve">Våra </w:t>
      </w:r>
      <w:r>
        <w:rPr>
          <w:rStyle w:val="s2"/>
          <w:rFonts w:eastAsiaTheme="majorEastAsia"/>
          <w:b/>
          <w:bCs/>
        </w:rPr>
        <w:t>observerade värden</w:t>
      </w:r>
      <w:r>
        <w:t xml:space="preserve"> från testet var:</w:t>
      </w:r>
    </w:p>
    <w:p w14:paraId="64CB79DD" w14:textId="77777777" w:rsidR="00BE7590" w:rsidRDefault="00BE7590" w:rsidP="00BE7590">
      <w:pPr>
        <w:pStyle w:val="p1"/>
        <w:numPr>
          <w:ilvl w:val="0"/>
          <w:numId w:val="15"/>
        </w:numPr>
      </w:pPr>
      <w:r>
        <w:t>Röd: 122 personer</w:t>
      </w:r>
    </w:p>
    <w:p w14:paraId="6D0F0ACB" w14:textId="77777777" w:rsidR="00BE7590" w:rsidRDefault="00BE7590" w:rsidP="00BE7590">
      <w:pPr>
        <w:pStyle w:val="p1"/>
        <w:numPr>
          <w:ilvl w:val="0"/>
          <w:numId w:val="15"/>
        </w:numPr>
      </w:pPr>
      <w:r>
        <w:t>Blå: 128 personer</w:t>
      </w:r>
    </w:p>
    <w:p w14:paraId="751E0315" w14:textId="77777777" w:rsidR="00BE7590" w:rsidRDefault="00BE7590" w:rsidP="00BE7590">
      <w:pPr>
        <w:pStyle w:val="p1"/>
        <w:numPr>
          <w:ilvl w:val="0"/>
          <w:numId w:val="15"/>
        </w:numPr>
      </w:pPr>
      <w:r>
        <w:t>Vit: 70 personer</w:t>
      </w:r>
    </w:p>
    <w:p w14:paraId="1B6927B4" w14:textId="77777777" w:rsidR="00BE7590" w:rsidRDefault="00BE7590" w:rsidP="00BE7590">
      <w:pPr>
        <w:pStyle w:val="p1"/>
        <w:numPr>
          <w:ilvl w:val="0"/>
          <w:numId w:val="15"/>
        </w:numPr>
      </w:pPr>
      <w:r>
        <w:t>Gul: 80 personer</w:t>
      </w:r>
    </w:p>
    <w:p w14:paraId="1FBBCBD1" w14:textId="09673D3A" w:rsidR="00BE7590" w:rsidRDefault="00BE7590" w:rsidP="00BE7590">
      <w:pPr>
        <w:pStyle w:val="p1"/>
        <w:ind w:left="720"/>
      </w:pPr>
      <w:r>
        <w:t>(Totalt: 400 personer)</w:t>
      </w:r>
    </w:p>
    <w:p w14:paraId="0286E47A" w14:textId="77777777" w:rsidR="00BE7590" w:rsidRDefault="00BE7590" w:rsidP="00BE7590">
      <w:pPr>
        <w:pStyle w:val="p3"/>
      </w:pPr>
      <w:r>
        <w:t xml:space="preserve">De </w:t>
      </w:r>
      <w:r>
        <w:rPr>
          <w:rStyle w:val="s2"/>
          <w:rFonts w:eastAsiaTheme="majorEastAsia"/>
          <w:b/>
          <w:bCs/>
        </w:rPr>
        <w:t>förväntade värdena</w:t>
      </w:r>
      <w:r>
        <w:t xml:space="preserve"> enligt teorin (beräknat som 400 × respektive andel):</w:t>
      </w:r>
    </w:p>
    <w:p w14:paraId="0BF7BDBE" w14:textId="77777777" w:rsidR="00BE7590" w:rsidRDefault="00BE7590" w:rsidP="00BE7590">
      <w:pPr>
        <w:pStyle w:val="p1"/>
        <w:numPr>
          <w:ilvl w:val="0"/>
          <w:numId w:val="16"/>
        </w:numPr>
      </w:pPr>
      <w:r>
        <w:t>Röd: 100 personer (25%)</w:t>
      </w:r>
    </w:p>
    <w:p w14:paraId="3A36D5F4" w14:textId="77777777" w:rsidR="00BE7590" w:rsidRDefault="00BE7590" w:rsidP="00BE7590">
      <w:pPr>
        <w:pStyle w:val="p1"/>
        <w:numPr>
          <w:ilvl w:val="0"/>
          <w:numId w:val="16"/>
        </w:numPr>
      </w:pPr>
      <w:r>
        <w:t>Blå: 140 personer (35%)</w:t>
      </w:r>
    </w:p>
    <w:p w14:paraId="64BAB763" w14:textId="77777777" w:rsidR="00BE7590" w:rsidRDefault="00BE7590" w:rsidP="00BE7590">
      <w:pPr>
        <w:pStyle w:val="p1"/>
        <w:numPr>
          <w:ilvl w:val="0"/>
          <w:numId w:val="16"/>
        </w:numPr>
      </w:pPr>
      <w:r>
        <w:t>Vit: 80 personer (20%)</w:t>
      </w:r>
    </w:p>
    <w:p w14:paraId="0CFC6391" w14:textId="787DB3CA" w:rsidR="00BE7590" w:rsidRDefault="00BE7590" w:rsidP="00BE7590">
      <w:pPr>
        <w:pStyle w:val="p1"/>
        <w:numPr>
          <w:ilvl w:val="0"/>
          <w:numId w:val="16"/>
        </w:numPr>
      </w:pPr>
      <w:r>
        <w:t>Gul: 80 personer (20%)</w:t>
      </w:r>
    </w:p>
    <w:p w14:paraId="498464ED" w14:textId="77777777" w:rsidR="00BE7590" w:rsidRDefault="00BE7590" w:rsidP="00BE7590">
      <w:pPr>
        <w:pStyle w:val="p5"/>
      </w:pPr>
      <w:r>
        <w:rPr>
          <w:rStyle w:val="s3"/>
          <w:rFonts w:eastAsiaTheme="majorEastAsia"/>
        </w:rPr>
        <w:t xml:space="preserve">Vi kan se redan här att </w:t>
      </w:r>
      <w:r>
        <w:rPr>
          <w:b/>
          <w:bCs/>
        </w:rPr>
        <w:t>röd är något överrepresenterad</w:t>
      </w:r>
      <w:r>
        <w:rPr>
          <w:rStyle w:val="s3"/>
          <w:rFonts w:eastAsiaTheme="majorEastAsia"/>
        </w:rPr>
        <w:t xml:space="preserve">, medan blå och vit är </w:t>
      </w:r>
      <w:r>
        <w:rPr>
          <w:b/>
          <w:bCs/>
        </w:rPr>
        <w:t>underrepresenterade</w:t>
      </w:r>
      <w:r>
        <w:rPr>
          <w:rStyle w:val="s3"/>
          <w:rFonts w:eastAsiaTheme="majorEastAsia"/>
        </w:rPr>
        <w:t>.</w:t>
      </w:r>
    </w:p>
    <w:p w14:paraId="7720BB3A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lastRenderedPageBreak/>
        <w:pict w14:anchorId="551B3A46">
          <v:rect id="_x0000_i1035" alt="" style="width:431.9pt;height:.05pt;mso-width-percent:0;mso-height-percent:0;mso-width-percent:0;mso-height-percent:0" o:hrpct="957" o:hralign="center" o:hrstd="t" o:hr="t" fillcolor="#a0a0a0" stroked="f"/>
        </w:pict>
      </w:r>
    </w:p>
    <w:p w14:paraId="5E09BCC1" w14:textId="33D04C8F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📉</w:t>
      </w:r>
      <w:r w:rsidRPr="00BE7590">
        <w:rPr>
          <w:lang w:val="sv-SE"/>
        </w:rPr>
        <w:t xml:space="preserve"> Steg 2 – Resultat av Chi-två-testet</w:t>
      </w:r>
    </w:p>
    <w:p w14:paraId="75857563" w14:textId="5915D8D9" w:rsidR="00BE7590" w:rsidRDefault="00BE7590" w:rsidP="00BE7590">
      <w:pPr>
        <w:pStyle w:val="p3"/>
      </w:pPr>
      <w:r>
        <w:t xml:space="preserve">Vi jämförde de observerade värdena med de förväntade och genomförde ett Chi-två Goodness-of-Fit-test. Resultatet visade ett </w:t>
      </w:r>
      <w:r>
        <w:rPr>
          <w:rStyle w:val="s2"/>
          <w:rFonts w:eastAsiaTheme="majorEastAsia"/>
          <w:b/>
          <w:bCs/>
        </w:rPr>
        <w:t>p-värde på 0.0004</w:t>
      </w:r>
      <w:r>
        <w:t>.</w:t>
      </w:r>
    </w:p>
    <w:p w14:paraId="1BF55898" w14:textId="77777777" w:rsidR="00BE7590" w:rsidRDefault="00BE7590" w:rsidP="00BE7590">
      <w:pPr>
        <w:pStyle w:val="p3"/>
      </w:pPr>
      <w:r>
        <w:t>Eftersom p &lt; 0.05 förkastar vi nollhypotesen.</w:t>
      </w:r>
    </w:p>
    <w:p w14:paraId="2E547BD6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109761B4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292C7B4B" w14:textId="7EB0799A" w:rsidR="00BE7590" w:rsidRDefault="00BE7590" w:rsidP="00BE7590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</w:t>
      </w:r>
      <w:proofErr w:type="spellStart"/>
      <w:r>
        <w:t>Tolkning</w:t>
      </w:r>
      <w:proofErr w:type="spellEnd"/>
    </w:p>
    <w:p w14:paraId="755512E7" w14:textId="269705DE" w:rsidR="00BE7590" w:rsidRDefault="00BE7590" w:rsidP="00BE7590">
      <w:pPr>
        <w:pStyle w:val="p3"/>
      </w:pPr>
      <w:r>
        <w:t xml:space="preserve">Det betyder att </w:t>
      </w:r>
      <w:r>
        <w:rPr>
          <w:rStyle w:val="s2"/>
          <w:rFonts w:eastAsiaTheme="majorEastAsia"/>
          <w:b/>
          <w:bCs/>
        </w:rPr>
        <w:t>vår samlade datamängd inte följer den teoretiska färgfördelningen</w:t>
      </w:r>
      <w:r>
        <w:t>. Skillnaderna är så pass stora att de inte kan förklaras av slumpen.</w:t>
      </w:r>
    </w:p>
    <w:p w14:paraId="5BC32845" w14:textId="77777777" w:rsidR="00BE7590" w:rsidRDefault="00BE7590" w:rsidP="00BE7590">
      <w:pPr>
        <w:pStyle w:val="p3"/>
      </w:pPr>
      <w:r>
        <w:t>Det är intressant att reflektera över varför vår fördelning inte stämmer. Några möjliga orsaker:</w:t>
      </w:r>
    </w:p>
    <w:p w14:paraId="68ECBEBF" w14:textId="77777777" w:rsidR="00BE7590" w:rsidRDefault="00BE7590" w:rsidP="00BE7590">
      <w:pPr>
        <w:pStyle w:val="p1"/>
        <w:numPr>
          <w:ilvl w:val="0"/>
          <w:numId w:val="17"/>
        </w:numPr>
      </w:pPr>
      <w:r>
        <w:t>Urvalet av deltagare kanske inte speglar befolkningen i stort.</w:t>
      </w:r>
    </w:p>
    <w:p w14:paraId="5D5EA3DD" w14:textId="77777777" w:rsidR="00BE7590" w:rsidRDefault="00BE7590" w:rsidP="00BE7590">
      <w:pPr>
        <w:pStyle w:val="p1"/>
        <w:numPr>
          <w:ilvl w:val="0"/>
          <w:numId w:val="17"/>
        </w:numPr>
      </w:pPr>
      <w:r>
        <w:t>Det kan finnas kulturella eller regionala skillnader.</w:t>
      </w:r>
    </w:p>
    <w:p w14:paraId="12C14681" w14:textId="77777777" w:rsidR="00BE7590" w:rsidRDefault="00BE7590" w:rsidP="00BE7590">
      <w:pPr>
        <w:pStyle w:val="p1"/>
        <w:numPr>
          <w:ilvl w:val="0"/>
          <w:numId w:val="17"/>
        </w:numPr>
      </w:pPr>
      <w:r>
        <w:t>Det är möjligt att modellen i sig har brister i hur den fångar verkliga personlighetstyper.</w:t>
      </w:r>
    </w:p>
    <w:p w14:paraId="1BBA87F3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1A8BFACE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7D25E67C" w14:textId="5335F3CB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📌</w:t>
      </w:r>
      <w:r w:rsidRPr="00BE7590">
        <w:rPr>
          <w:lang w:val="sv-SE"/>
        </w:rPr>
        <w:t xml:space="preserve"> Slutsats</w:t>
      </w:r>
    </w:p>
    <w:p w14:paraId="320822F3" w14:textId="77777777" w:rsidR="00BE7590" w:rsidRDefault="00BE7590" w:rsidP="00BE7590">
      <w:pPr>
        <w:pStyle w:val="p3"/>
      </w:pPr>
      <w:r>
        <w:t xml:space="preserve">Det finns </w:t>
      </w:r>
      <w:r>
        <w:rPr>
          <w:rStyle w:val="s2"/>
          <w:rFonts w:eastAsiaTheme="majorEastAsia"/>
          <w:b/>
          <w:bCs/>
        </w:rPr>
        <w:t>en signifikant skillnad mellan den observerade och den förväntade fördelningen</w:t>
      </w:r>
      <w:r>
        <w:t xml:space="preserve"> av personlighetsfärger. Det innebär att den grupp vi har undersökt inte följer den modell som förutspår fördelningen 25/35/20/20.</w:t>
      </w:r>
    </w:p>
    <w:p w14:paraId="57F0721B" w14:textId="6B0DDD6B" w:rsidR="00BE7590" w:rsidRPr="00BE7590" w:rsidRDefault="00BE7590" w:rsidP="00BE7590">
      <w:pPr>
        <w:pStyle w:val="Heading2"/>
        <w:rPr>
          <w:lang w:val="sv-SE"/>
        </w:rPr>
      </w:pPr>
      <w:r w:rsidRPr="00BE7590">
        <w:rPr>
          <w:lang w:val="sv-SE"/>
        </w:rPr>
        <w:t>Del 3 – Chi-två Oberoendetest: Titta på sport och beslutsfattande</w:t>
      </w:r>
    </w:p>
    <w:p w14:paraId="3E564A1A" w14:textId="77777777" w:rsidR="00BE7590" w:rsidRDefault="00BE7590" w:rsidP="00BE7590">
      <w:pPr>
        <w:pStyle w:val="p3"/>
      </w:pPr>
      <w:r>
        <w:rPr>
          <w:rStyle w:val="s2"/>
          <w:rFonts w:eastAsiaTheme="majorEastAsia"/>
        </w:rPr>
        <w:t xml:space="preserve">I den tredje och sista uppgiften ville vi undersöka </w:t>
      </w:r>
      <w:r>
        <w:rPr>
          <w:b/>
          <w:bCs/>
        </w:rPr>
        <w:t>om det finns ett samband mellan två kategoriska variabler</w:t>
      </w:r>
      <w:r>
        <w:rPr>
          <w:rStyle w:val="s2"/>
          <w:rFonts w:eastAsiaTheme="majorEastAsia"/>
        </w:rPr>
        <w:t>:</w:t>
      </w:r>
    </w:p>
    <w:p w14:paraId="0F65AE8D" w14:textId="77777777" w:rsidR="00BE7590" w:rsidRDefault="00BE7590" w:rsidP="00BE7590">
      <w:pPr>
        <w:pStyle w:val="p1"/>
        <w:numPr>
          <w:ilvl w:val="0"/>
          <w:numId w:val="18"/>
        </w:numPr>
      </w:pPr>
      <w:r>
        <w:t xml:space="preserve">Om en person </w:t>
      </w:r>
      <w:r>
        <w:rPr>
          <w:rStyle w:val="s1"/>
          <w:b/>
          <w:bCs/>
        </w:rPr>
        <w:t>tittade på sport</w:t>
      </w:r>
      <w:r>
        <w:t xml:space="preserve"> eller inte</w:t>
      </w:r>
    </w:p>
    <w:p w14:paraId="4AE6084D" w14:textId="77777777" w:rsidR="00BE7590" w:rsidRDefault="00BE7590" w:rsidP="00BE7590">
      <w:pPr>
        <w:pStyle w:val="p1"/>
        <w:numPr>
          <w:ilvl w:val="0"/>
          <w:numId w:val="18"/>
        </w:numPr>
      </w:pPr>
      <w:r>
        <w:t xml:space="preserve">Hur mycket sportkonsumtion </w:t>
      </w:r>
      <w:r>
        <w:rPr>
          <w:rStyle w:val="s1"/>
          <w:b/>
          <w:bCs/>
        </w:rPr>
        <w:t>påverkade deras beslut</w:t>
      </w:r>
      <w:r>
        <w:t xml:space="preserve"> (t.ex. val av universitet)</w:t>
      </w:r>
    </w:p>
    <w:p w14:paraId="75D94AD6" w14:textId="77777777" w:rsidR="00BE7590" w:rsidRDefault="00BE7590" w:rsidP="00BE7590">
      <w:pPr>
        <w:pStyle w:val="p2"/>
      </w:pPr>
    </w:p>
    <w:p w14:paraId="2C18DDEB" w14:textId="77777777" w:rsidR="00BE7590" w:rsidRDefault="00BE7590" w:rsidP="00BE7590">
      <w:pPr>
        <w:pStyle w:val="p4"/>
      </w:pPr>
      <w:r>
        <w:t xml:space="preserve">Vi använder här ett </w:t>
      </w:r>
      <w:r>
        <w:rPr>
          <w:rStyle w:val="s3"/>
          <w:b/>
          <w:bCs/>
        </w:rPr>
        <w:t>Chi-två-test för oberoende</w:t>
      </w:r>
      <w:r>
        <w:t>, som används för att avgöra om två kategoriska variabler är statistiskt kopplade eller inte.</w:t>
      </w:r>
    </w:p>
    <w:p w14:paraId="510642AF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6A06E701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3E575D9B" w14:textId="0DF43335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lastRenderedPageBreak/>
        <w:t>🧠</w:t>
      </w:r>
      <w:r w:rsidRPr="00BE7590">
        <w:rPr>
          <w:lang w:val="sv-SE"/>
        </w:rPr>
        <w:t xml:space="preserve"> Frågeställning</w:t>
      </w:r>
    </w:p>
    <w:p w14:paraId="38AECF10" w14:textId="77777777" w:rsidR="00BE7590" w:rsidRPr="00BE7590" w:rsidRDefault="00BE7590" w:rsidP="00BE7590">
      <w:pPr>
        <w:rPr>
          <w:rFonts w:ascii=".AppleSystemUIFont" w:hAnsi=".AppleSystemUIFont"/>
          <w:color w:val="0E0E0E"/>
          <w:sz w:val="21"/>
          <w:szCs w:val="21"/>
          <w:lang w:val="sv-SE"/>
        </w:rPr>
      </w:pPr>
      <w:r w:rsidRPr="00BE7590">
        <w:rPr>
          <w:rFonts w:ascii=".AppleSystemUIFont" w:hAnsi=".AppleSystemUIFont"/>
          <w:color w:val="0E0E0E"/>
          <w:sz w:val="21"/>
          <w:szCs w:val="21"/>
          <w:lang w:val="sv-SE"/>
        </w:rPr>
        <w:t>“Är det ett samband mellan att titta på sport och att sport påverkat beslut, eller är dessa två helt oberoende av varandra?”</w:t>
      </w:r>
    </w:p>
    <w:p w14:paraId="254A64CB" w14:textId="77777777" w:rsidR="00BE7590" w:rsidRDefault="00845658" w:rsidP="00BE7590">
      <w:pPr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noProof/>
        </w:rPr>
        <w:pict w14:anchorId="25D90E1F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32097A44" w14:textId="77777777" w:rsidR="00BE7590" w:rsidRDefault="00BE7590" w:rsidP="00BE7590">
      <w:pPr>
        <w:pStyle w:val="Heading3"/>
      </w:pPr>
      <w:r>
        <w:rPr>
          <w:rFonts w:ascii="Apple Color Emoji" w:hAnsi="Apple Color Emoji" w:cs="Apple Color Emoji"/>
        </w:rPr>
        <w:t>📐</w:t>
      </w:r>
      <w:r>
        <w:t xml:space="preserve"> </w:t>
      </w:r>
      <w:proofErr w:type="spellStart"/>
      <w:r>
        <w:t>Hypotesformulering</w:t>
      </w:r>
      <w:proofErr w:type="spellEnd"/>
    </w:p>
    <w:p w14:paraId="30A45739" w14:textId="77777777" w:rsidR="00BE7590" w:rsidRDefault="00BE7590" w:rsidP="00BE7590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t>Nollhypotes (H₀):</w:t>
      </w:r>
      <w:r>
        <w:t xml:space="preserve"> Variablerna är oberoende. Det finns alltså inget samband mellan att titta på sport och om det påverkat ett beslut.</w:t>
      </w:r>
    </w:p>
    <w:p w14:paraId="2BB2FB5A" w14:textId="77777777" w:rsidR="00BE7590" w:rsidRDefault="00BE7590" w:rsidP="00BE7590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t>Alternativhypotes (Hₐ):</w:t>
      </w:r>
      <w:r>
        <w:t xml:space="preserve"> Det finns ett samband mellan att titta på sport och påverkan på beslut.</w:t>
      </w:r>
    </w:p>
    <w:p w14:paraId="0C6176C7" w14:textId="77777777" w:rsidR="00BE7590" w:rsidRDefault="00845658" w:rsidP="00BE7590">
      <w:pPr>
        <w:rPr>
          <w:rStyle w:val="s1"/>
        </w:rPr>
      </w:pPr>
      <w:r>
        <w:rPr>
          <w:rStyle w:val="s1"/>
          <w:noProof/>
        </w:rPr>
        <w:pict w14:anchorId="12FF7F4D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00040DFC" w14:textId="6C5D29EE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🧮</w:t>
      </w:r>
      <w:r w:rsidRPr="00BE7590">
        <w:rPr>
          <w:lang w:val="sv-SE"/>
        </w:rPr>
        <w:t xml:space="preserve"> Steg 1 – Samla observerade frekvenser</w:t>
      </w:r>
    </w:p>
    <w:p w14:paraId="36992755" w14:textId="77777777" w:rsidR="00BE7590" w:rsidRDefault="00BE7590" w:rsidP="00BE7590">
      <w:pPr>
        <w:pStyle w:val="p4"/>
      </w:pPr>
      <w:r>
        <w:t>Vi sammanställde följande data från en enkät: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162"/>
        <w:gridCol w:w="1765"/>
        <w:gridCol w:w="1765"/>
        <w:gridCol w:w="843"/>
      </w:tblGrid>
      <w:tr w:rsidR="00BE7590" w:rsidRPr="00BE7590" w14:paraId="07F1778E" w14:textId="77777777" w:rsidTr="00BE7590">
        <w:tc>
          <w:tcPr>
            <w:tcW w:w="0" w:type="auto"/>
            <w:hideMark/>
          </w:tcPr>
          <w:p w14:paraId="677B33E1" w14:textId="77777777" w:rsidR="00BE7590" w:rsidRPr="00BE7590" w:rsidRDefault="00BE7590" w:rsidP="00BE7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</w:p>
        </w:tc>
        <w:tc>
          <w:tcPr>
            <w:tcW w:w="0" w:type="auto"/>
            <w:hideMark/>
          </w:tcPr>
          <w:p w14:paraId="7C8237AB" w14:textId="77777777" w:rsidR="00BE7590" w:rsidRPr="00BE7590" w:rsidRDefault="00BE7590" w:rsidP="00BE759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  <w:t>Påverkade Primärt</w:t>
            </w:r>
          </w:p>
        </w:tc>
        <w:tc>
          <w:tcPr>
            <w:tcW w:w="0" w:type="auto"/>
            <w:hideMark/>
          </w:tcPr>
          <w:p w14:paraId="2A9EA1C5" w14:textId="77777777" w:rsidR="00BE7590" w:rsidRPr="00BE7590" w:rsidRDefault="00BE7590" w:rsidP="00BE759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  <w:t>Påverkade Lite</w:t>
            </w:r>
          </w:p>
        </w:tc>
        <w:tc>
          <w:tcPr>
            <w:tcW w:w="0" w:type="auto"/>
            <w:hideMark/>
          </w:tcPr>
          <w:p w14:paraId="22B0C5C7" w14:textId="77777777" w:rsidR="00BE7590" w:rsidRPr="00BE7590" w:rsidRDefault="00BE7590" w:rsidP="00BE759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  <w:t>Påverkade Inte</w:t>
            </w:r>
          </w:p>
        </w:tc>
        <w:tc>
          <w:tcPr>
            <w:tcW w:w="0" w:type="auto"/>
            <w:hideMark/>
          </w:tcPr>
          <w:p w14:paraId="72A03A82" w14:textId="77777777" w:rsidR="00BE7590" w:rsidRPr="00BE7590" w:rsidRDefault="00BE7590" w:rsidP="00BE759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  <w:t>Totalt</w:t>
            </w:r>
          </w:p>
        </w:tc>
      </w:tr>
      <w:tr w:rsidR="00BE7590" w:rsidRPr="00BE7590" w14:paraId="3C344DDE" w14:textId="77777777" w:rsidTr="00BE7590">
        <w:tc>
          <w:tcPr>
            <w:tcW w:w="0" w:type="auto"/>
            <w:hideMark/>
          </w:tcPr>
          <w:p w14:paraId="55842C78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Tittade på sport</w:t>
            </w:r>
          </w:p>
        </w:tc>
        <w:tc>
          <w:tcPr>
            <w:tcW w:w="0" w:type="auto"/>
            <w:hideMark/>
          </w:tcPr>
          <w:p w14:paraId="4AAAE60A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47</w:t>
            </w:r>
          </w:p>
        </w:tc>
        <w:tc>
          <w:tcPr>
            <w:tcW w:w="0" w:type="auto"/>
            <w:hideMark/>
          </w:tcPr>
          <w:p w14:paraId="1947DD6F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26</w:t>
            </w:r>
          </w:p>
        </w:tc>
        <w:tc>
          <w:tcPr>
            <w:tcW w:w="0" w:type="auto"/>
            <w:hideMark/>
          </w:tcPr>
          <w:p w14:paraId="7506AFF5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14</w:t>
            </w:r>
          </w:p>
        </w:tc>
        <w:tc>
          <w:tcPr>
            <w:tcW w:w="0" w:type="auto"/>
            <w:hideMark/>
          </w:tcPr>
          <w:p w14:paraId="1C993288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87</w:t>
            </w:r>
          </w:p>
        </w:tc>
      </w:tr>
      <w:tr w:rsidR="00BE7590" w:rsidRPr="00BE7590" w14:paraId="6BA4EB34" w14:textId="77777777" w:rsidTr="00BE7590">
        <w:tc>
          <w:tcPr>
            <w:tcW w:w="0" w:type="auto"/>
            <w:hideMark/>
          </w:tcPr>
          <w:p w14:paraId="3D9C1BE9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Tittade inte på sport</w:t>
            </w:r>
          </w:p>
        </w:tc>
        <w:tc>
          <w:tcPr>
            <w:tcW w:w="0" w:type="auto"/>
            <w:hideMark/>
          </w:tcPr>
          <w:p w14:paraId="28E78074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21</w:t>
            </w:r>
          </w:p>
        </w:tc>
        <w:tc>
          <w:tcPr>
            <w:tcW w:w="0" w:type="auto"/>
            <w:hideMark/>
          </w:tcPr>
          <w:p w14:paraId="5437AE91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23</w:t>
            </w:r>
          </w:p>
        </w:tc>
        <w:tc>
          <w:tcPr>
            <w:tcW w:w="0" w:type="auto"/>
            <w:hideMark/>
          </w:tcPr>
          <w:p w14:paraId="7730D500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37</w:t>
            </w:r>
          </w:p>
        </w:tc>
        <w:tc>
          <w:tcPr>
            <w:tcW w:w="0" w:type="auto"/>
            <w:hideMark/>
          </w:tcPr>
          <w:p w14:paraId="27686985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81</w:t>
            </w:r>
          </w:p>
        </w:tc>
      </w:tr>
      <w:tr w:rsidR="00BE7590" w:rsidRPr="00BE7590" w14:paraId="454B2D23" w14:textId="77777777" w:rsidTr="00BE7590">
        <w:tc>
          <w:tcPr>
            <w:tcW w:w="0" w:type="auto"/>
            <w:hideMark/>
          </w:tcPr>
          <w:p w14:paraId="30E02C91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SE" w:eastAsia="en-GB"/>
              </w:rPr>
              <w:t>Totalt</w:t>
            </w:r>
          </w:p>
        </w:tc>
        <w:tc>
          <w:tcPr>
            <w:tcW w:w="0" w:type="auto"/>
            <w:hideMark/>
          </w:tcPr>
          <w:p w14:paraId="231A8820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68</w:t>
            </w:r>
          </w:p>
        </w:tc>
        <w:tc>
          <w:tcPr>
            <w:tcW w:w="0" w:type="auto"/>
            <w:hideMark/>
          </w:tcPr>
          <w:p w14:paraId="4BE4F81C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49</w:t>
            </w:r>
          </w:p>
        </w:tc>
        <w:tc>
          <w:tcPr>
            <w:tcW w:w="0" w:type="auto"/>
            <w:hideMark/>
          </w:tcPr>
          <w:p w14:paraId="2A0F24C3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51</w:t>
            </w:r>
          </w:p>
        </w:tc>
        <w:tc>
          <w:tcPr>
            <w:tcW w:w="0" w:type="auto"/>
            <w:hideMark/>
          </w:tcPr>
          <w:p w14:paraId="22021778" w14:textId="77777777" w:rsidR="00BE7590" w:rsidRPr="00BE7590" w:rsidRDefault="00BE7590" w:rsidP="00BE75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</w:pPr>
            <w:r w:rsidRPr="00BE7590">
              <w:rPr>
                <w:rFonts w:ascii="Times New Roman" w:eastAsia="Times New Roman" w:hAnsi="Times New Roman" w:cs="Times New Roman"/>
                <w:sz w:val="24"/>
                <w:szCs w:val="24"/>
                <w:lang w:val="en-SE" w:eastAsia="en-GB"/>
              </w:rPr>
              <w:t>168</w:t>
            </w:r>
          </w:p>
        </w:tc>
      </w:tr>
    </w:tbl>
    <w:p w14:paraId="2FE7537B" w14:textId="77777777" w:rsidR="00BE7590" w:rsidRDefault="00BE7590" w:rsidP="00BE7590">
      <w:pPr>
        <w:pStyle w:val="p1"/>
      </w:pPr>
      <w:r>
        <w:t xml:space="preserve">Den här typen av tabell kallas för en </w:t>
      </w:r>
      <w:r>
        <w:rPr>
          <w:rStyle w:val="s1"/>
          <w:b/>
          <w:bCs/>
        </w:rPr>
        <w:t>kontingenstabell</w:t>
      </w:r>
      <w:r>
        <w:t xml:space="preserve"> (eller frekvenstabell) och är grunden för Chi-två-testet.</w:t>
      </w:r>
    </w:p>
    <w:p w14:paraId="587A6EB2" w14:textId="77777777" w:rsidR="00BE7590" w:rsidRDefault="00845658" w:rsidP="00BE7590">
      <w:pPr>
        <w:rPr>
          <w:rStyle w:val="s2"/>
        </w:rPr>
      </w:pPr>
      <w:r>
        <w:rPr>
          <w:rStyle w:val="s2"/>
          <w:noProof/>
        </w:rPr>
        <w:pict w14:anchorId="009EFB54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6BF59AC6" w14:textId="77777777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📊</w:t>
      </w:r>
      <w:r w:rsidRPr="00BE7590">
        <w:rPr>
          <w:lang w:val="sv-SE"/>
        </w:rPr>
        <w:t xml:space="preserve"> Steg 2 – Vad visar tabellen?</w:t>
      </w:r>
    </w:p>
    <w:p w14:paraId="483F7E4A" w14:textId="77777777" w:rsidR="00BE7590" w:rsidRDefault="00BE7590" w:rsidP="00BE7590">
      <w:pPr>
        <w:pStyle w:val="p1"/>
        <w:numPr>
          <w:ilvl w:val="0"/>
          <w:numId w:val="20"/>
        </w:numPr>
      </w:pPr>
      <w:r>
        <w:rPr>
          <w:rStyle w:val="s1"/>
        </w:rPr>
        <w:t xml:space="preserve">Bland de som </w:t>
      </w:r>
      <w:r>
        <w:rPr>
          <w:b/>
          <w:bCs/>
        </w:rPr>
        <w:t>tittade på sport</w:t>
      </w:r>
      <w:r>
        <w:rPr>
          <w:rStyle w:val="s1"/>
        </w:rPr>
        <w:t xml:space="preserve"> uppger en stor andel att det </w:t>
      </w:r>
      <w:r>
        <w:rPr>
          <w:b/>
          <w:bCs/>
        </w:rPr>
        <w:t>påverkade deras beslut primärt</w:t>
      </w:r>
      <w:r>
        <w:rPr>
          <w:rStyle w:val="s1"/>
        </w:rPr>
        <w:t>.</w:t>
      </w:r>
    </w:p>
    <w:p w14:paraId="46DCA6FD" w14:textId="77777777" w:rsidR="00BE7590" w:rsidRDefault="00BE7590" w:rsidP="00BE7590">
      <w:pPr>
        <w:pStyle w:val="p1"/>
        <w:numPr>
          <w:ilvl w:val="0"/>
          <w:numId w:val="20"/>
        </w:numPr>
      </w:pPr>
      <w:r>
        <w:rPr>
          <w:rStyle w:val="s1"/>
        </w:rPr>
        <w:t xml:space="preserve">Bland de som </w:t>
      </w:r>
      <w:r>
        <w:rPr>
          <w:b/>
          <w:bCs/>
        </w:rPr>
        <w:t>inte tittade på sport</w:t>
      </w:r>
      <w:r>
        <w:rPr>
          <w:rStyle w:val="s1"/>
        </w:rPr>
        <w:t xml:space="preserve"> säger en majoritet att det </w:t>
      </w:r>
      <w:r>
        <w:rPr>
          <w:b/>
          <w:bCs/>
        </w:rPr>
        <w:t>inte påverkade deras beslut alls</w:t>
      </w:r>
      <w:r>
        <w:rPr>
          <w:rStyle w:val="s1"/>
        </w:rPr>
        <w:t>.</w:t>
      </w:r>
    </w:p>
    <w:p w14:paraId="19FF040A" w14:textId="77777777" w:rsidR="00BE7590" w:rsidRDefault="00BE7590" w:rsidP="00BE7590">
      <w:pPr>
        <w:pStyle w:val="p3"/>
      </w:pPr>
    </w:p>
    <w:p w14:paraId="674ABC16" w14:textId="77777777" w:rsidR="00BE7590" w:rsidRDefault="00BE7590" w:rsidP="00BE7590">
      <w:pPr>
        <w:pStyle w:val="p1"/>
      </w:pPr>
      <w:r>
        <w:t xml:space="preserve">Redan här ser vi en möjlig koppling – men för att veta om detta </w:t>
      </w:r>
      <w:r>
        <w:rPr>
          <w:rStyle w:val="s1"/>
          <w:b/>
          <w:bCs/>
        </w:rPr>
        <w:t>statistiskt sett är signifikant</w:t>
      </w:r>
      <w:r>
        <w:t>, kör vi ett Chi-två-test.</w:t>
      </w:r>
    </w:p>
    <w:p w14:paraId="391E8AA2" w14:textId="77777777" w:rsidR="00BE7590" w:rsidRDefault="00845658" w:rsidP="00BE7590">
      <w:pPr>
        <w:rPr>
          <w:rStyle w:val="s2"/>
        </w:rPr>
      </w:pPr>
      <w:r>
        <w:rPr>
          <w:rStyle w:val="s2"/>
          <w:noProof/>
        </w:rPr>
        <w:pict w14:anchorId="6E1C631C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25300453" w14:textId="77777777" w:rsidR="00BE7590" w:rsidRDefault="00BE7590" w:rsidP="00BE7590">
      <w:pPr>
        <w:pStyle w:val="Heading3"/>
        <w:rPr>
          <w:rFonts w:ascii="Apple Color Emoji" w:hAnsi="Apple Color Emoji" w:cs="Apple Color Emoji"/>
        </w:rPr>
      </w:pPr>
    </w:p>
    <w:p w14:paraId="54BC17EC" w14:textId="3E22A963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🧪</w:t>
      </w:r>
      <w:r w:rsidRPr="00BE7590">
        <w:rPr>
          <w:lang w:val="sv-SE"/>
        </w:rPr>
        <w:t xml:space="preserve"> Steg 3 – Chi-två-testet</w:t>
      </w:r>
    </w:p>
    <w:p w14:paraId="311267BB" w14:textId="52C90E82" w:rsidR="00BE7590" w:rsidRDefault="00BE7590" w:rsidP="00BE7590">
      <w:pPr>
        <w:pStyle w:val="p1"/>
      </w:pPr>
      <w:r>
        <w:t xml:space="preserve">Testet beräknar vad vi </w:t>
      </w:r>
      <w:r>
        <w:rPr>
          <w:rStyle w:val="s1"/>
          <w:b/>
          <w:bCs/>
        </w:rPr>
        <w:t>förväntat oss att se</w:t>
      </w:r>
      <w:r>
        <w:t xml:space="preserve"> om variablerna vore oberoende. Det jämförs sedan med de </w:t>
      </w:r>
      <w:r>
        <w:rPr>
          <w:rStyle w:val="s1"/>
          <w:b/>
          <w:bCs/>
        </w:rPr>
        <w:t>faktiska observerade värdena</w:t>
      </w:r>
      <w:r>
        <w:t>.</w:t>
      </w:r>
    </w:p>
    <w:p w14:paraId="2A22453B" w14:textId="77777777" w:rsidR="00BE7590" w:rsidRDefault="00BE7590" w:rsidP="00BE7590">
      <w:pPr>
        <w:pStyle w:val="p1"/>
      </w:pPr>
      <w:r>
        <w:t>Resultatet blev:</w:t>
      </w:r>
    </w:p>
    <w:p w14:paraId="7FC6A92B" w14:textId="77777777" w:rsidR="00BE7590" w:rsidRDefault="00BE7590" w:rsidP="00BE7590">
      <w:pPr>
        <w:pStyle w:val="p1"/>
        <w:numPr>
          <w:ilvl w:val="0"/>
          <w:numId w:val="21"/>
        </w:numPr>
      </w:pPr>
      <w:r>
        <w:rPr>
          <w:b/>
          <w:bCs/>
        </w:rPr>
        <w:t>Chi-två-statistik:</w:t>
      </w:r>
      <w:r>
        <w:rPr>
          <w:rStyle w:val="s1"/>
        </w:rPr>
        <w:t xml:space="preserve"> 20.309</w:t>
      </w:r>
    </w:p>
    <w:p w14:paraId="0354D46E" w14:textId="77777777" w:rsidR="00BE7590" w:rsidRDefault="00BE7590" w:rsidP="00BE7590">
      <w:pPr>
        <w:pStyle w:val="p1"/>
        <w:numPr>
          <w:ilvl w:val="0"/>
          <w:numId w:val="21"/>
        </w:numPr>
      </w:pPr>
      <w:r>
        <w:rPr>
          <w:b/>
          <w:bCs/>
        </w:rPr>
        <w:t>p-värde:</w:t>
      </w:r>
      <w:r>
        <w:rPr>
          <w:rStyle w:val="s1"/>
        </w:rPr>
        <w:t xml:space="preserve"> 0.0000</w:t>
      </w:r>
    </w:p>
    <w:p w14:paraId="68663289" w14:textId="77777777" w:rsidR="00BE7590" w:rsidRDefault="00845658" w:rsidP="00BE7590">
      <w:pPr>
        <w:rPr>
          <w:rStyle w:val="s2"/>
        </w:rPr>
      </w:pPr>
      <w:r>
        <w:rPr>
          <w:rStyle w:val="s2"/>
          <w:noProof/>
        </w:rPr>
        <w:pict w14:anchorId="52131FB5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274FC021" w14:textId="063E7F60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🧾</w:t>
      </w:r>
      <w:r w:rsidRPr="00BE7590">
        <w:rPr>
          <w:lang w:val="sv-SE"/>
        </w:rPr>
        <w:t xml:space="preserve"> Tolkning</w:t>
      </w:r>
    </w:p>
    <w:p w14:paraId="0F5D4125" w14:textId="0F9A76E4" w:rsidR="00BE7590" w:rsidRDefault="00BE7590" w:rsidP="00BE7590">
      <w:pPr>
        <w:pStyle w:val="p1"/>
      </w:pPr>
      <w:r>
        <w:t>Eftersom p-värdet är mycket mindre än 0.05, förkastar vi nollhypotesen.</w:t>
      </w:r>
    </w:p>
    <w:p w14:paraId="0EB2529D" w14:textId="5239D483" w:rsidR="00BE7590" w:rsidRDefault="00BE7590" w:rsidP="00BE7590">
      <w:pPr>
        <w:pStyle w:val="p1"/>
      </w:pPr>
      <w:r>
        <w:t xml:space="preserve">Det innebär att det </w:t>
      </w:r>
      <w:r>
        <w:rPr>
          <w:rStyle w:val="s1"/>
          <w:b/>
          <w:bCs/>
        </w:rPr>
        <w:t>finns ett statistiskt signifikant samband</w:t>
      </w:r>
      <w:r>
        <w:t xml:space="preserve"> mellan att titta på sport och hur mycket det har påverkat ett beslut.</w:t>
      </w:r>
    </w:p>
    <w:p w14:paraId="6A1816CB" w14:textId="77777777" w:rsidR="00BE7590" w:rsidRDefault="00BE7590" w:rsidP="00BE7590">
      <w:pPr>
        <w:pStyle w:val="p1"/>
      </w:pPr>
      <w:r>
        <w:t>Med andra ord: att titta på sport har faktiskt en mätbar koppling till hur människor uppfattar sin beslutsprocess – t.ex. i samband med val av utbildning eller framtidsplaner.</w:t>
      </w:r>
    </w:p>
    <w:p w14:paraId="392F47B5" w14:textId="77777777" w:rsidR="00BE7590" w:rsidRDefault="00845658" w:rsidP="00BE7590">
      <w:pPr>
        <w:rPr>
          <w:rStyle w:val="s2"/>
        </w:rPr>
      </w:pPr>
      <w:r>
        <w:rPr>
          <w:rStyle w:val="s2"/>
          <w:noProof/>
        </w:rPr>
        <w:pict w14:anchorId="42B455C5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65DEBC0D" w14:textId="77777777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🧠</w:t>
      </w:r>
      <w:r w:rsidRPr="00BE7590">
        <w:rPr>
          <w:lang w:val="sv-SE"/>
        </w:rPr>
        <w:t xml:space="preserve"> Vad kan detta bero på?</w:t>
      </w:r>
    </w:p>
    <w:p w14:paraId="2CE11BA3" w14:textId="77777777" w:rsidR="00BE7590" w:rsidRDefault="00BE7590" w:rsidP="00BE7590">
      <w:pPr>
        <w:pStyle w:val="p1"/>
        <w:numPr>
          <w:ilvl w:val="0"/>
          <w:numId w:val="22"/>
        </w:numPr>
      </w:pPr>
      <w:r>
        <w:t>Sport kan fungera som en identitetsskapande faktor och påverka vilka miljöer eller utbildningar man söker sig till.</w:t>
      </w:r>
    </w:p>
    <w:p w14:paraId="52EDF8AE" w14:textId="77777777" w:rsidR="00BE7590" w:rsidRDefault="00BE7590" w:rsidP="00BE7590">
      <w:pPr>
        <w:pStyle w:val="p1"/>
        <w:numPr>
          <w:ilvl w:val="0"/>
          <w:numId w:val="22"/>
        </w:numPr>
      </w:pPr>
      <w:r>
        <w:t>Personer som inte är sportintresserade påverkas sannolikt inte av sportrelaterade intryck vid beslutsfattande.</w:t>
      </w:r>
    </w:p>
    <w:p w14:paraId="0E6A1B75" w14:textId="77777777" w:rsidR="00BE7590" w:rsidRDefault="00845658" w:rsidP="00BE7590">
      <w:pPr>
        <w:rPr>
          <w:rStyle w:val="s2"/>
        </w:rPr>
      </w:pPr>
      <w:r>
        <w:rPr>
          <w:rStyle w:val="s2"/>
          <w:noProof/>
        </w:rPr>
        <w:pict w14:anchorId="1B4B3971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3EBDCA64" w14:textId="761D0BDC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t>📌</w:t>
      </w:r>
      <w:r w:rsidRPr="00BE7590">
        <w:rPr>
          <w:lang w:val="sv-SE"/>
        </w:rPr>
        <w:t xml:space="preserve"> Slutsats</w:t>
      </w:r>
    </w:p>
    <w:p w14:paraId="120A297C" w14:textId="77777777" w:rsidR="00BE7590" w:rsidRDefault="00BE7590" w:rsidP="00BE7590">
      <w:pPr>
        <w:pStyle w:val="p1"/>
      </w:pPr>
      <w:r>
        <w:t>Det finns ett tydligt samband mellan sportvanor och beslutsfattande enligt vårt data. Det betyder att sport – direkt eller indirekt – har en verklig påverkan på hur människor resonerar och fattar beslut.</w:t>
      </w:r>
    </w:p>
    <w:p w14:paraId="4693E5D4" w14:textId="77777777" w:rsidR="00BE7590" w:rsidRDefault="00BE7590" w:rsidP="00BE7590">
      <w:pPr>
        <w:pStyle w:val="p1"/>
      </w:pPr>
    </w:p>
    <w:p w14:paraId="4D6E3AA2" w14:textId="77777777" w:rsidR="00BE7590" w:rsidRPr="00BE7590" w:rsidRDefault="00BE7590" w:rsidP="00BE7590">
      <w:pPr>
        <w:pStyle w:val="Heading3"/>
        <w:rPr>
          <w:lang w:val="sv-SE"/>
        </w:rPr>
      </w:pPr>
      <w:r>
        <w:rPr>
          <w:rFonts w:ascii="Apple Color Emoji" w:hAnsi="Apple Color Emoji" w:cs="Apple Color Emoji"/>
        </w:rPr>
        <w:lastRenderedPageBreak/>
        <w:t>🧠</w:t>
      </w:r>
      <w:r w:rsidRPr="00BE7590">
        <w:rPr>
          <w:lang w:val="sv-SE"/>
        </w:rPr>
        <w:t xml:space="preserve"> Reflektion</w:t>
      </w:r>
    </w:p>
    <w:p w14:paraId="239C62CC" w14:textId="1F38CE3A" w:rsidR="00BE7590" w:rsidRDefault="00BE7590" w:rsidP="00BE7590">
      <w:pPr>
        <w:pStyle w:val="p3"/>
      </w:pPr>
      <w:r>
        <w:t>Det som var mest intressant i labben var att få se hur statistik kan användas i väldigt olika sammanhang – från marknadsföringsbeslut (webbplatsbesök) till personlighetstester och samhällsbeteenden som sportkonsumtion.</w:t>
      </w:r>
    </w:p>
    <w:p w14:paraId="72E2599F" w14:textId="3551D3D8" w:rsidR="00BE7590" w:rsidRDefault="00BE7590" w:rsidP="00BE7590">
      <w:pPr>
        <w:pStyle w:val="p3"/>
      </w:pPr>
      <w:r>
        <w:t>Vi blev särskilt förvånade över att färgfördelningen i personlighetstestet skiljde sig så mycket från den teoretiska modellen – det väckte frågor om urval, kultur och hur väl modeller speglar verkligheten.</w:t>
      </w:r>
    </w:p>
    <w:p w14:paraId="70951661" w14:textId="77777777" w:rsidR="00BE7590" w:rsidRDefault="00BE7590" w:rsidP="00BE7590">
      <w:pPr>
        <w:pStyle w:val="p3"/>
      </w:pPr>
      <w:r>
        <w:t>Även resultatet i sista uppgiften – att det finns ett tydligt samband mellan sportvanor och beslut – visar hur statistik kan avslöja mönster som annars hade varit svåra att bevisa.</w:t>
      </w:r>
    </w:p>
    <w:p w14:paraId="21BA82FB" w14:textId="7AA01307" w:rsidR="00C34280" w:rsidRPr="00BE7590" w:rsidRDefault="00C34280" w:rsidP="00BE7590">
      <w:pPr>
        <w:pStyle w:val="Heading1"/>
        <w:rPr>
          <w:lang w:val="en-SE"/>
        </w:rPr>
      </w:pPr>
    </w:p>
    <w:sectPr w:rsidR="00C34280" w:rsidRPr="00BE7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E2E14"/>
    <w:multiLevelType w:val="multilevel"/>
    <w:tmpl w:val="CFC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3217D"/>
    <w:multiLevelType w:val="multilevel"/>
    <w:tmpl w:val="F45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35C2F"/>
    <w:multiLevelType w:val="multilevel"/>
    <w:tmpl w:val="8202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E1103"/>
    <w:multiLevelType w:val="multilevel"/>
    <w:tmpl w:val="A33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E563F"/>
    <w:multiLevelType w:val="multilevel"/>
    <w:tmpl w:val="ED0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A3447"/>
    <w:multiLevelType w:val="multilevel"/>
    <w:tmpl w:val="989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9748D"/>
    <w:multiLevelType w:val="multilevel"/>
    <w:tmpl w:val="0B1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935EF"/>
    <w:multiLevelType w:val="multilevel"/>
    <w:tmpl w:val="91D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B487A"/>
    <w:multiLevelType w:val="multilevel"/>
    <w:tmpl w:val="50F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A1D64"/>
    <w:multiLevelType w:val="multilevel"/>
    <w:tmpl w:val="8BD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E3503"/>
    <w:multiLevelType w:val="multilevel"/>
    <w:tmpl w:val="EDB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779D7"/>
    <w:multiLevelType w:val="multilevel"/>
    <w:tmpl w:val="1E5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35BCA"/>
    <w:multiLevelType w:val="multilevel"/>
    <w:tmpl w:val="35B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80678">
    <w:abstractNumId w:val="8"/>
  </w:num>
  <w:num w:numId="2" w16cid:durableId="2096856921">
    <w:abstractNumId w:val="6"/>
  </w:num>
  <w:num w:numId="3" w16cid:durableId="1710450716">
    <w:abstractNumId w:val="5"/>
  </w:num>
  <w:num w:numId="4" w16cid:durableId="1200972155">
    <w:abstractNumId w:val="4"/>
  </w:num>
  <w:num w:numId="5" w16cid:durableId="2005427340">
    <w:abstractNumId w:val="7"/>
  </w:num>
  <w:num w:numId="6" w16cid:durableId="46270650">
    <w:abstractNumId w:val="3"/>
  </w:num>
  <w:num w:numId="7" w16cid:durableId="352191482">
    <w:abstractNumId w:val="2"/>
  </w:num>
  <w:num w:numId="8" w16cid:durableId="95179484">
    <w:abstractNumId w:val="1"/>
  </w:num>
  <w:num w:numId="9" w16cid:durableId="1391540994">
    <w:abstractNumId w:val="0"/>
  </w:num>
  <w:num w:numId="10" w16cid:durableId="652685840">
    <w:abstractNumId w:val="18"/>
  </w:num>
  <w:num w:numId="11" w16cid:durableId="1264149090">
    <w:abstractNumId w:val="16"/>
  </w:num>
  <w:num w:numId="12" w16cid:durableId="332487316">
    <w:abstractNumId w:val="19"/>
  </w:num>
  <w:num w:numId="13" w16cid:durableId="728966779">
    <w:abstractNumId w:val="13"/>
  </w:num>
  <w:num w:numId="14" w16cid:durableId="968172060">
    <w:abstractNumId w:val="12"/>
  </w:num>
  <w:num w:numId="15" w16cid:durableId="737093632">
    <w:abstractNumId w:val="15"/>
  </w:num>
  <w:num w:numId="16" w16cid:durableId="323431664">
    <w:abstractNumId w:val="17"/>
  </w:num>
  <w:num w:numId="17" w16cid:durableId="2119135664">
    <w:abstractNumId w:val="14"/>
  </w:num>
  <w:num w:numId="18" w16cid:durableId="252974917">
    <w:abstractNumId w:val="11"/>
  </w:num>
  <w:num w:numId="19" w16cid:durableId="482237671">
    <w:abstractNumId w:val="20"/>
  </w:num>
  <w:num w:numId="20" w16cid:durableId="396170255">
    <w:abstractNumId w:val="21"/>
  </w:num>
  <w:num w:numId="21" w16cid:durableId="1046877038">
    <w:abstractNumId w:val="10"/>
  </w:num>
  <w:num w:numId="22" w16cid:durableId="881479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5658"/>
    <w:rsid w:val="00AA1D8D"/>
    <w:rsid w:val="00B47730"/>
    <w:rsid w:val="00BE7590"/>
    <w:rsid w:val="00C34280"/>
    <w:rsid w:val="00CB0664"/>
    <w:rsid w:val="00CC7964"/>
    <w:rsid w:val="00EA4123"/>
    <w:rsid w:val="00F03F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6296F2"/>
  <w14:defaultImageDpi w14:val="300"/>
  <w15:docId w15:val="{8AB4398E-91CE-3441-A27A-B7442A28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E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GB"/>
    </w:rPr>
  </w:style>
  <w:style w:type="character" w:customStyle="1" w:styleId="s1">
    <w:name w:val="s1"/>
    <w:basedOn w:val="DefaultParagraphFont"/>
    <w:rsid w:val="00BE7590"/>
  </w:style>
  <w:style w:type="paragraph" w:customStyle="1" w:styleId="p2">
    <w:name w:val="p2"/>
    <w:basedOn w:val="Normal"/>
    <w:rsid w:val="00BE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GB"/>
    </w:rPr>
  </w:style>
  <w:style w:type="paragraph" w:customStyle="1" w:styleId="p3">
    <w:name w:val="p3"/>
    <w:basedOn w:val="Normal"/>
    <w:rsid w:val="00BE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GB"/>
    </w:rPr>
  </w:style>
  <w:style w:type="character" w:customStyle="1" w:styleId="s2">
    <w:name w:val="s2"/>
    <w:basedOn w:val="DefaultParagraphFont"/>
    <w:rsid w:val="00BE7590"/>
  </w:style>
  <w:style w:type="paragraph" w:customStyle="1" w:styleId="p5">
    <w:name w:val="p5"/>
    <w:basedOn w:val="Normal"/>
    <w:rsid w:val="00BE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GB"/>
    </w:rPr>
  </w:style>
  <w:style w:type="character" w:customStyle="1" w:styleId="s3">
    <w:name w:val="s3"/>
    <w:basedOn w:val="DefaultParagraphFont"/>
    <w:rsid w:val="00BE7590"/>
  </w:style>
  <w:style w:type="paragraph" w:customStyle="1" w:styleId="p4">
    <w:name w:val="p4"/>
    <w:basedOn w:val="Normal"/>
    <w:rsid w:val="00BE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46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35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75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Adrian Nasrat (Student)</cp:lastModifiedBy>
  <cp:revision>2</cp:revision>
  <dcterms:created xsi:type="dcterms:W3CDTF">2025-04-24T12:08:00Z</dcterms:created>
  <dcterms:modified xsi:type="dcterms:W3CDTF">2025-04-24T12:08:00Z</dcterms:modified>
  <cp:category/>
</cp:coreProperties>
</file>