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675" w:rsidRDefault="003D3B46">
      <w:bookmarkStart w:id="0" w:name="_GoBack"/>
      <w:bookmarkEnd w:id="0"/>
      <w:r>
        <w:rPr>
          <w:noProof/>
          <w:lang w:eastAsia="es-AR"/>
        </w:rPr>
        <w:drawing>
          <wp:inline distT="0" distB="0" distL="0" distR="0">
            <wp:extent cx="5612130" cy="7484639"/>
            <wp:effectExtent l="0" t="0" r="7620" b="2540"/>
            <wp:docPr id="1" name="Imagen 1" descr="C:\Users\Area Invest-01\Documents\A-2 2021\LEYES AGENCIA - Requisitos de habilitación\Dcto. 1220-19 (parte 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ea Invest-01\Documents\A-2 2021\LEYES AGENCIA - Requisitos de habilitación\Dcto. 1220-19 (parte 1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B46" w:rsidRDefault="003D3B46"/>
    <w:p w:rsidR="003D3B46" w:rsidRDefault="003D3B46">
      <w:r>
        <w:rPr>
          <w:noProof/>
          <w:lang w:eastAsia="es-AR"/>
        </w:rPr>
        <w:lastRenderedPageBreak/>
        <w:drawing>
          <wp:inline distT="0" distB="0" distL="0" distR="0">
            <wp:extent cx="5612130" cy="7484639"/>
            <wp:effectExtent l="0" t="0" r="7620" b="2540"/>
            <wp:docPr id="2" name="Imagen 2" descr="C:\Users\Area Invest-01\Documents\A-2 2021\LEYES AGENCIA - Requisitos de habilitación\Dcto. 1220-19 (parte 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rea Invest-01\Documents\A-2 2021\LEYES AGENCIA - Requisitos de habilitación\Dcto. 1220-19 (parte 2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8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3B46" w:rsidSect="00977A1C"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8D2"/>
    <w:rsid w:val="00260675"/>
    <w:rsid w:val="002708D2"/>
    <w:rsid w:val="003D3B46"/>
    <w:rsid w:val="0097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D3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B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D3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B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Area Invest-01</dc:creator>
  <cp:keywords/>
  <dc:description/>
  <cp:lastModifiedBy>Area Invest-01</cp:lastModifiedBy>
  <cp:revision>4</cp:revision>
  <cp:lastPrinted>2022-05-23T15:10:00Z</cp:lastPrinted>
  <dcterms:created xsi:type="dcterms:W3CDTF">2021-10-07T15:54:00Z</dcterms:created>
  <dcterms:modified xsi:type="dcterms:W3CDTF">2022-05-23T15:11:00Z</dcterms:modified>
</cp:coreProperties>
</file>