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70865" w14:textId="77777777" w:rsidR="00165EA0" w:rsidRDefault="00D930EC">
      <w:pPr>
        <w:rPr>
          <w:lang w:val="en-US"/>
        </w:rPr>
      </w:pPr>
    </w:p>
    <w:p w14:paraId="15F9B900" w14:textId="77777777" w:rsidR="00B96FB7" w:rsidRDefault="003E14A4" w:rsidP="003E14A4">
      <w:pPr>
        <w:pStyle w:val="Ttulo"/>
      </w:pPr>
      <w:r>
        <w:t>Lista de Permissões do SQL</w:t>
      </w:r>
    </w:p>
    <w:p w14:paraId="283AF238" w14:textId="77777777" w:rsidR="003E14A4" w:rsidRPr="003E14A4" w:rsidRDefault="003E14A4" w:rsidP="003E14A4">
      <w:pPr>
        <w:shd w:val="clear" w:color="auto" w:fill="FFFFFF"/>
        <w:spacing w:before="100" w:beforeAutospacing="1" w:after="0" w:line="240" w:lineRule="auto"/>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SQL Server fornece funções do nível de servidor para ajudar a gerenciar as permissões em um servidor. Estas funções são entidades de segurança que agrupam outras entidades de segurança. Essas funções abrangem todo o servidor em seus escopos de permissões.</w:t>
      </w:r>
      <w:r w:rsidR="00915833">
        <w:rPr>
          <w:rFonts w:ascii="Segoe UI" w:eastAsia="Times New Roman" w:hAnsi="Segoe UI" w:cs="Segoe UI"/>
          <w:color w:val="000000"/>
          <w:sz w:val="24"/>
          <w:szCs w:val="24"/>
          <w:lang w:eastAsia="pt-BR"/>
        </w:rPr>
        <w:t xml:space="preserve"> </w:t>
      </w:r>
      <w:r w:rsidRPr="003E14A4">
        <w:rPr>
          <w:rFonts w:ascii="Segoe UI" w:eastAsia="Times New Roman" w:hAnsi="Segoe UI" w:cs="Segoe UI"/>
          <w:color w:val="000000"/>
          <w:sz w:val="24"/>
          <w:szCs w:val="24"/>
          <w:lang w:eastAsia="pt-BR"/>
        </w:rPr>
        <w:t>(</w:t>
      </w:r>
      <w:proofErr w:type="spellStart"/>
      <w:r w:rsidRPr="003E14A4">
        <w:rPr>
          <w:rFonts w:ascii="Segoe UI" w:eastAsia="Times New Roman" w:hAnsi="Segoe UI" w:cs="Segoe UI"/>
          <w:color w:val="000000"/>
          <w:sz w:val="24"/>
          <w:szCs w:val="24"/>
          <w:lang w:eastAsia="pt-BR"/>
        </w:rPr>
        <w:t>As</w:t>
      </w:r>
      <w:r w:rsidRPr="003E14A4">
        <w:rPr>
          <w:rFonts w:ascii="Segoe UI" w:eastAsia="Times New Roman" w:hAnsi="Segoe UI" w:cs="Segoe UI"/>
          <w:i/>
          <w:iCs/>
          <w:color w:val="000000"/>
          <w:sz w:val="24"/>
          <w:szCs w:val="24"/>
          <w:lang w:eastAsia="pt-BR"/>
        </w:rPr>
        <w:t>funções</w:t>
      </w:r>
      <w:proofErr w:type="spellEnd"/>
      <w:r w:rsidRPr="003E14A4">
        <w:rPr>
          <w:rFonts w:ascii="Segoe UI" w:eastAsia="Times New Roman" w:hAnsi="Segoe UI" w:cs="Segoe UI"/>
          <w:color w:val="000000"/>
          <w:sz w:val="24"/>
          <w:szCs w:val="24"/>
          <w:lang w:eastAsia="pt-BR"/>
        </w:rPr>
        <w:t> são como </w:t>
      </w:r>
      <w:r w:rsidRPr="003E14A4">
        <w:rPr>
          <w:rFonts w:ascii="Segoe UI" w:eastAsia="Times New Roman" w:hAnsi="Segoe UI" w:cs="Segoe UI"/>
          <w:i/>
          <w:iCs/>
          <w:color w:val="000000"/>
          <w:sz w:val="24"/>
          <w:szCs w:val="24"/>
          <w:lang w:eastAsia="pt-BR"/>
        </w:rPr>
        <w:t>grupos</w:t>
      </w:r>
      <w:r w:rsidRPr="003E14A4">
        <w:rPr>
          <w:rFonts w:ascii="Segoe UI" w:eastAsia="Times New Roman" w:hAnsi="Segoe UI" w:cs="Segoe UI"/>
          <w:color w:val="000000"/>
          <w:sz w:val="24"/>
          <w:szCs w:val="24"/>
          <w:lang w:eastAsia="pt-BR"/>
        </w:rPr>
        <w:t> no sistema operacional Windows.)</w:t>
      </w:r>
    </w:p>
    <w:p w14:paraId="786B112D" w14:textId="77777777" w:rsidR="003E14A4" w:rsidRPr="003E14A4" w:rsidRDefault="003E14A4" w:rsidP="003E14A4">
      <w:pPr>
        <w:shd w:val="clear" w:color="auto" w:fill="FFFFFF"/>
        <w:spacing w:before="100" w:beforeAutospacing="1" w:after="0" w:line="240" w:lineRule="auto"/>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As funções de servidor fixas são fornecidas para conveniência e compatibilidade com versões anteriores. Atribua mais permissões específicas sempre que possível.</w:t>
      </w:r>
    </w:p>
    <w:p w14:paraId="3E7EEC73" w14:textId="77777777" w:rsidR="003E14A4" w:rsidRDefault="003E14A4"/>
    <w:tbl>
      <w:tblPr>
        <w:tblStyle w:val="TabeladeGrade4-nfase1"/>
        <w:tblW w:w="5000" w:type="pct"/>
        <w:tblLook w:val="04A0" w:firstRow="1" w:lastRow="0" w:firstColumn="1" w:lastColumn="0" w:noHBand="0" w:noVBand="1"/>
      </w:tblPr>
      <w:tblGrid>
        <w:gridCol w:w="1810"/>
        <w:gridCol w:w="7540"/>
      </w:tblGrid>
      <w:tr w:rsidR="003E14A4" w:rsidRPr="003E14A4" w14:paraId="0DBF29AE" w14:textId="77777777" w:rsidTr="003E1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hideMark/>
          </w:tcPr>
          <w:p w14:paraId="2641D06B" w14:textId="77777777" w:rsidR="003E14A4" w:rsidRPr="003E14A4" w:rsidRDefault="003E14A4" w:rsidP="003E14A4">
            <w:pPr>
              <w:rPr>
                <w:rFonts w:ascii="Segoe UI" w:eastAsia="Times New Roman" w:hAnsi="Segoe UI" w:cs="Segoe UI"/>
                <w:color w:val="000000"/>
                <w:sz w:val="24"/>
                <w:szCs w:val="24"/>
                <w:lang w:eastAsia="pt-BR"/>
              </w:rPr>
            </w:pPr>
            <w:r>
              <w:rPr>
                <w:rFonts w:ascii="Segoe UI" w:eastAsia="Times New Roman" w:hAnsi="Segoe UI" w:cs="Segoe UI"/>
                <w:b w:val="0"/>
                <w:bCs w:val="0"/>
                <w:color w:val="000000"/>
                <w:sz w:val="24"/>
                <w:szCs w:val="24"/>
                <w:lang w:eastAsia="pt-BR"/>
              </w:rPr>
              <w:t>F</w:t>
            </w:r>
            <w:r w:rsidRPr="003E14A4">
              <w:rPr>
                <w:rFonts w:ascii="Segoe UI" w:eastAsia="Times New Roman" w:hAnsi="Segoe UI" w:cs="Segoe UI"/>
                <w:color w:val="000000"/>
                <w:sz w:val="24"/>
                <w:szCs w:val="24"/>
                <w:lang w:eastAsia="pt-BR"/>
              </w:rPr>
              <w:t>unção fixa de nível de servidor</w:t>
            </w:r>
          </w:p>
        </w:tc>
        <w:tc>
          <w:tcPr>
            <w:tcW w:w="4082" w:type="pct"/>
            <w:hideMark/>
          </w:tcPr>
          <w:p w14:paraId="45E56E24" w14:textId="77777777" w:rsidR="003E14A4" w:rsidRPr="003E14A4" w:rsidRDefault="003E14A4" w:rsidP="003E14A4">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Descrição</w:t>
            </w:r>
          </w:p>
        </w:tc>
      </w:tr>
      <w:tr w:rsidR="003E14A4" w:rsidRPr="003E14A4" w14:paraId="2F3ADDDA"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hideMark/>
          </w:tcPr>
          <w:p w14:paraId="79AEC070"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sysadmin</w:t>
            </w:r>
            <w:proofErr w:type="spellEnd"/>
          </w:p>
        </w:tc>
        <w:tc>
          <w:tcPr>
            <w:tcW w:w="4082" w:type="pct"/>
            <w:hideMark/>
          </w:tcPr>
          <w:p w14:paraId="40198CC9"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sysadmin</w:t>
            </w:r>
            <w:proofErr w:type="spellEnd"/>
            <w:r w:rsidRPr="003E14A4">
              <w:rPr>
                <w:rFonts w:ascii="Segoe UI" w:eastAsia="Times New Roman" w:hAnsi="Segoe UI" w:cs="Segoe UI"/>
                <w:color w:val="000000"/>
                <w:sz w:val="24"/>
                <w:szCs w:val="24"/>
                <w:lang w:eastAsia="pt-BR"/>
              </w:rPr>
              <w:t> podem executar qualquer atividade no servidor.</w:t>
            </w:r>
          </w:p>
        </w:tc>
      </w:tr>
      <w:tr w:rsidR="003E14A4" w:rsidRPr="003E14A4" w14:paraId="05B8DC3C" w14:textId="77777777" w:rsidTr="003E14A4">
        <w:tc>
          <w:tcPr>
            <w:cnfStyle w:val="001000000000" w:firstRow="0" w:lastRow="0" w:firstColumn="1" w:lastColumn="0" w:oddVBand="0" w:evenVBand="0" w:oddHBand="0" w:evenHBand="0" w:firstRowFirstColumn="0" w:firstRowLastColumn="0" w:lastRowFirstColumn="0" w:lastRowLastColumn="0"/>
            <w:tcW w:w="918" w:type="pct"/>
            <w:hideMark/>
          </w:tcPr>
          <w:p w14:paraId="005DBE14"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serveradmin</w:t>
            </w:r>
            <w:proofErr w:type="spellEnd"/>
          </w:p>
        </w:tc>
        <w:tc>
          <w:tcPr>
            <w:tcW w:w="4082" w:type="pct"/>
            <w:hideMark/>
          </w:tcPr>
          <w:p w14:paraId="2751BC7D"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serveradmin</w:t>
            </w:r>
            <w:proofErr w:type="spellEnd"/>
            <w:r w:rsidRPr="003E14A4">
              <w:rPr>
                <w:rFonts w:ascii="Segoe UI" w:eastAsia="Times New Roman" w:hAnsi="Segoe UI" w:cs="Segoe UI"/>
                <w:color w:val="000000"/>
                <w:sz w:val="24"/>
                <w:szCs w:val="24"/>
                <w:lang w:eastAsia="pt-BR"/>
              </w:rPr>
              <w:t> podem alterar as opções de configuração de todo o servidor e fechar o servidor.</w:t>
            </w:r>
          </w:p>
        </w:tc>
      </w:tr>
      <w:tr w:rsidR="003E14A4" w:rsidRPr="003E14A4" w14:paraId="625A0F45"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hideMark/>
          </w:tcPr>
          <w:p w14:paraId="1FE59CFA"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securityadmin</w:t>
            </w:r>
            <w:proofErr w:type="spellEnd"/>
          </w:p>
        </w:tc>
        <w:tc>
          <w:tcPr>
            <w:tcW w:w="4082" w:type="pct"/>
            <w:hideMark/>
          </w:tcPr>
          <w:p w14:paraId="46C3D89E"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securityadmin</w:t>
            </w:r>
            <w:proofErr w:type="spellEnd"/>
            <w:r w:rsidRPr="003E14A4">
              <w:rPr>
                <w:rFonts w:ascii="Segoe UI" w:eastAsia="Times New Roman" w:hAnsi="Segoe UI" w:cs="Segoe UI"/>
                <w:color w:val="000000"/>
                <w:sz w:val="24"/>
                <w:szCs w:val="24"/>
                <w:lang w:eastAsia="pt-BR"/>
              </w:rPr>
              <w:t xml:space="preserve"> gerenciam </w:t>
            </w:r>
            <w:proofErr w:type="spellStart"/>
            <w:r w:rsidRPr="003E14A4">
              <w:rPr>
                <w:rFonts w:ascii="Segoe UI" w:eastAsia="Times New Roman" w:hAnsi="Segoe UI" w:cs="Segoe UI"/>
                <w:color w:val="000000"/>
                <w:sz w:val="24"/>
                <w:szCs w:val="24"/>
                <w:lang w:eastAsia="pt-BR"/>
              </w:rPr>
              <w:t>logons</w:t>
            </w:r>
            <w:proofErr w:type="spellEnd"/>
            <w:r w:rsidRPr="003E14A4">
              <w:rPr>
                <w:rFonts w:ascii="Segoe UI" w:eastAsia="Times New Roman" w:hAnsi="Segoe UI" w:cs="Segoe UI"/>
                <w:color w:val="000000"/>
                <w:sz w:val="24"/>
                <w:szCs w:val="24"/>
                <w:lang w:eastAsia="pt-BR"/>
              </w:rPr>
              <w:t xml:space="preserve"> e suas propriedades. Eles podem ter as permissões de nível de servidor </w:t>
            </w:r>
            <w:r w:rsidRPr="003E14A4">
              <w:rPr>
                <w:rFonts w:ascii="Consolas" w:eastAsia="Times New Roman" w:hAnsi="Consolas" w:cs="Courier New"/>
                <w:color w:val="000000"/>
                <w:sz w:val="18"/>
                <w:szCs w:val="18"/>
                <w:lang w:eastAsia="pt-BR"/>
              </w:rPr>
              <w:t>GRANT</w:t>
            </w:r>
            <w:r w:rsidRPr="003E14A4">
              <w:rPr>
                <w:rFonts w:ascii="Segoe UI" w:eastAsia="Times New Roman" w:hAnsi="Segoe UI" w:cs="Segoe UI"/>
                <w:color w:val="000000"/>
                <w:sz w:val="24"/>
                <w:szCs w:val="24"/>
                <w:lang w:eastAsia="pt-BR"/>
              </w:rPr>
              <w:t>, </w:t>
            </w:r>
            <w:r w:rsidRPr="003E14A4">
              <w:rPr>
                <w:rFonts w:ascii="Consolas" w:eastAsia="Times New Roman" w:hAnsi="Consolas" w:cs="Courier New"/>
                <w:color w:val="000000"/>
                <w:sz w:val="18"/>
                <w:szCs w:val="18"/>
                <w:lang w:eastAsia="pt-BR"/>
              </w:rPr>
              <w:t>DENY</w:t>
            </w:r>
            <w:r w:rsidRPr="003E14A4">
              <w:rPr>
                <w:rFonts w:ascii="Segoe UI" w:eastAsia="Times New Roman" w:hAnsi="Segoe UI" w:cs="Segoe UI"/>
                <w:color w:val="000000"/>
                <w:sz w:val="24"/>
                <w:szCs w:val="24"/>
                <w:lang w:eastAsia="pt-BR"/>
              </w:rPr>
              <w:t> e </w:t>
            </w:r>
            <w:r w:rsidRPr="003E14A4">
              <w:rPr>
                <w:rFonts w:ascii="Consolas" w:eastAsia="Times New Roman" w:hAnsi="Consolas" w:cs="Courier New"/>
                <w:color w:val="000000"/>
                <w:sz w:val="18"/>
                <w:szCs w:val="18"/>
                <w:lang w:eastAsia="pt-BR"/>
              </w:rPr>
              <w:t>REVOKE</w:t>
            </w:r>
            <w:r w:rsidRPr="003E14A4">
              <w:rPr>
                <w:rFonts w:ascii="Segoe UI" w:eastAsia="Times New Roman" w:hAnsi="Segoe UI" w:cs="Segoe UI"/>
                <w:color w:val="000000"/>
                <w:sz w:val="24"/>
                <w:szCs w:val="24"/>
                <w:lang w:eastAsia="pt-BR"/>
              </w:rPr>
              <w:t>. Eles também podem ter permissões de nível de banco de dados </w:t>
            </w:r>
            <w:r w:rsidRPr="003E14A4">
              <w:rPr>
                <w:rFonts w:ascii="Consolas" w:eastAsia="Times New Roman" w:hAnsi="Consolas" w:cs="Courier New"/>
                <w:color w:val="000000"/>
                <w:sz w:val="18"/>
                <w:szCs w:val="18"/>
                <w:lang w:eastAsia="pt-BR"/>
              </w:rPr>
              <w:t>GRANT</w:t>
            </w:r>
            <w:r w:rsidRPr="003E14A4">
              <w:rPr>
                <w:rFonts w:ascii="Segoe UI" w:eastAsia="Times New Roman" w:hAnsi="Segoe UI" w:cs="Segoe UI"/>
                <w:color w:val="000000"/>
                <w:sz w:val="24"/>
                <w:szCs w:val="24"/>
                <w:lang w:eastAsia="pt-BR"/>
              </w:rPr>
              <w:t>, </w:t>
            </w:r>
            <w:r w:rsidRPr="003E14A4">
              <w:rPr>
                <w:rFonts w:ascii="Consolas" w:eastAsia="Times New Roman" w:hAnsi="Consolas" w:cs="Courier New"/>
                <w:color w:val="000000"/>
                <w:sz w:val="18"/>
                <w:szCs w:val="18"/>
                <w:lang w:eastAsia="pt-BR"/>
              </w:rPr>
              <w:t>DENY</w:t>
            </w:r>
            <w:r w:rsidRPr="003E14A4">
              <w:rPr>
                <w:rFonts w:ascii="Segoe UI" w:eastAsia="Times New Roman" w:hAnsi="Segoe UI" w:cs="Segoe UI"/>
                <w:color w:val="000000"/>
                <w:sz w:val="24"/>
                <w:szCs w:val="24"/>
                <w:lang w:eastAsia="pt-BR"/>
              </w:rPr>
              <w:t> e </w:t>
            </w:r>
            <w:r w:rsidRPr="003E14A4">
              <w:rPr>
                <w:rFonts w:ascii="Consolas" w:eastAsia="Times New Roman" w:hAnsi="Consolas" w:cs="Courier New"/>
                <w:color w:val="000000"/>
                <w:sz w:val="18"/>
                <w:szCs w:val="18"/>
                <w:lang w:eastAsia="pt-BR"/>
              </w:rPr>
              <w:t>REVOKE</w:t>
            </w:r>
            <w:r w:rsidRPr="003E14A4">
              <w:rPr>
                <w:rFonts w:ascii="Segoe UI" w:eastAsia="Times New Roman" w:hAnsi="Segoe UI" w:cs="Segoe UI"/>
                <w:color w:val="000000"/>
                <w:sz w:val="24"/>
                <w:szCs w:val="24"/>
                <w:lang w:eastAsia="pt-BR"/>
              </w:rPr>
              <w:t xml:space="preserve"> se tiverem acesso ao banco de dados. Além disso, eles podem redefinir senhas para logons do SQL </w:t>
            </w:r>
            <w:proofErr w:type="gramStart"/>
            <w:r w:rsidRPr="003E14A4">
              <w:rPr>
                <w:rFonts w:ascii="Segoe UI" w:eastAsia="Times New Roman" w:hAnsi="Segoe UI" w:cs="Segoe UI"/>
                <w:color w:val="000000"/>
                <w:sz w:val="24"/>
                <w:szCs w:val="24"/>
                <w:lang w:eastAsia="pt-BR"/>
              </w:rPr>
              <w:t>Server .</w:t>
            </w:r>
            <w:proofErr w:type="gramEnd"/>
            <w:r w:rsidRPr="003E14A4">
              <w:rPr>
                <w:rFonts w:ascii="Segoe UI" w:eastAsia="Times New Roman" w:hAnsi="Segoe UI" w:cs="Segoe UI"/>
                <w:color w:val="000000"/>
                <w:sz w:val="24"/>
                <w:szCs w:val="24"/>
                <w:lang w:eastAsia="pt-BR"/>
              </w:rPr>
              <w:br/>
            </w:r>
            <w:r w:rsidRPr="003E14A4">
              <w:rPr>
                <w:rFonts w:ascii="Segoe UI" w:eastAsia="Times New Roman" w:hAnsi="Segoe UI" w:cs="Segoe UI"/>
                <w:color w:val="000000"/>
                <w:sz w:val="24"/>
                <w:szCs w:val="24"/>
                <w:lang w:eastAsia="pt-BR"/>
              </w:rPr>
              <w:br/>
            </w:r>
            <w:r w:rsidRPr="003E14A4">
              <w:rPr>
                <w:rFonts w:ascii="Segoe UI" w:eastAsia="Times New Roman" w:hAnsi="Segoe UI" w:cs="Segoe UI"/>
                <w:b/>
                <w:bCs/>
                <w:color w:val="000000"/>
                <w:sz w:val="24"/>
                <w:szCs w:val="24"/>
                <w:lang w:eastAsia="pt-BR"/>
              </w:rPr>
              <w:t>IMPORTANTE:</w:t>
            </w:r>
            <w:r w:rsidRPr="003E14A4">
              <w:rPr>
                <w:rFonts w:ascii="Segoe UI" w:eastAsia="Times New Roman" w:hAnsi="Segoe UI" w:cs="Segoe UI"/>
                <w:color w:val="000000"/>
                <w:sz w:val="24"/>
                <w:szCs w:val="24"/>
                <w:lang w:eastAsia="pt-BR"/>
              </w:rPr>
              <w:t> A capacidade de conceder acesso ao Mecanismo de Banco de Dados e de configurar permissões de usuário permite que o administrador de segurança atribua a maioria das permissões de servidor. A função </w:t>
            </w:r>
            <w:proofErr w:type="spellStart"/>
            <w:r w:rsidRPr="003E14A4">
              <w:rPr>
                <w:rFonts w:ascii="Segoe UI" w:eastAsia="Times New Roman" w:hAnsi="Segoe UI" w:cs="Segoe UI"/>
                <w:b/>
                <w:bCs/>
                <w:color w:val="000000"/>
                <w:sz w:val="24"/>
                <w:szCs w:val="24"/>
                <w:lang w:eastAsia="pt-BR"/>
              </w:rPr>
              <w:t>securityadmin</w:t>
            </w:r>
            <w:proofErr w:type="spellEnd"/>
            <w:r w:rsidRPr="003E14A4">
              <w:rPr>
                <w:rFonts w:ascii="Segoe UI" w:eastAsia="Times New Roman" w:hAnsi="Segoe UI" w:cs="Segoe UI"/>
                <w:color w:val="000000"/>
                <w:sz w:val="24"/>
                <w:szCs w:val="24"/>
                <w:lang w:eastAsia="pt-BR"/>
              </w:rPr>
              <w:t> deve ser tratada como equivalente à função </w:t>
            </w:r>
            <w:proofErr w:type="spellStart"/>
            <w:proofErr w:type="gramStart"/>
            <w:r w:rsidRPr="003E14A4">
              <w:rPr>
                <w:rFonts w:ascii="Segoe UI" w:eastAsia="Times New Roman" w:hAnsi="Segoe UI" w:cs="Segoe UI"/>
                <w:b/>
                <w:bCs/>
                <w:color w:val="000000"/>
                <w:sz w:val="24"/>
                <w:szCs w:val="24"/>
                <w:lang w:eastAsia="pt-BR"/>
              </w:rPr>
              <w:t>sysadmin</w:t>
            </w:r>
            <w:proofErr w:type="spellEnd"/>
            <w:r w:rsidRPr="003E14A4">
              <w:rPr>
                <w:rFonts w:ascii="Segoe UI" w:eastAsia="Times New Roman" w:hAnsi="Segoe UI" w:cs="Segoe UI"/>
                <w:color w:val="000000"/>
                <w:sz w:val="24"/>
                <w:szCs w:val="24"/>
                <w:lang w:eastAsia="pt-BR"/>
              </w:rPr>
              <w:t> .</w:t>
            </w:r>
            <w:proofErr w:type="gramEnd"/>
          </w:p>
        </w:tc>
      </w:tr>
      <w:tr w:rsidR="003E14A4" w:rsidRPr="003E14A4" w14:paraId="0E68EB30" w14:textId="77777777" w:rsidTr="003E14A4">
        <w:tc>
          <w:tcPr>
            <w:cnfStyle w:val="001000000000" w:firstRow="0" w:lastRow="0" w:firstColumn="1" w:lastColumn="0" w:oddVBand="0" w:evenVBand="0" w:oddHBand="0" w:evenHBand="0" w:firstRowFirstColumn="0" w:firstRowLastColumn="0" w:lastRowFirstColumn="0" w:lastRowLastColumn="0"/>
            <w:tcW w:w="918" w:type="pct"/>
            <w:hideMark/>
          </w:tcPr>
          <w:p w14:paraId="3408BD28"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processadmin</w:t>
            </w:r>
            <w:proofErr w:type="spellEnd"/>
          </w:p>
        </w:tc>
        <w:tc>
          <w:tcPr>
            <w:tcW w:w="4082" w:type="pct"/>
            <w:hideMark/>
          </w:tcPr>
          <w:p w14:paraId="4E4D815F"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processadmin</w:t>
            </w:r>
            <w:proofErr w:type="spellEnd"/>
            <w:r w:rsidRPr="003E14A4">
              <w:rPr>
                <w:rFonts w:ascii="Segoe UI" w:eastAsia="Times New Roman" w:hAnsi="Segoe UI" w:cs="Segoe UI"/>
                <w:color w:val="000000"/>
                <w:sz w:val="24"/>
                <w:szCs w:val="24"/>
                <w:lang w:eastAsia="pt-BR"/>
              </w:rPr>
              <w:t> podem encerrar os processos em execução em uma instância do SQL Server.</w:t>
            </w:r>
          </w:p>
        </w:tc>
      </w:tr>
      <w:tr w:rsidR="003E14A4" w:rsidRPr="003E14A4" w14:paraId="00082643"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hideMark/>
          </w:tcPr>
          <w:p w14:paraId="6A134376"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setupadmin</w:t>
            </w:r>
            <w:proofErr w:type="spellEnd"/>
          </w:p>
        </w:tc>
        <w:tc>
          <w:tcPr>
            <w:tcW w:w="4082" w:type="pct"/>
            <w:hideMark/>
          </w:tcPr>
          <w:p w14:paraId="000FFA76"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setupadmin</w:t>
            </w:r>
            <w:proofErr w:type="spellEnd"/>
            <w:r w:rsidRPr="003E14A4">
              <w:rPr>
                <w:rFonts w:ascii="Segoe UI" w:eastAsia="Times New Roman" w:hAnsi="Segoe UI" w:cs="Segoe UI"/>
                <w:color w:val="000000"/>
                <w:sz w:val="24"/>
                <w:szCs w:val="24"/>
                <w:lang w:eastAsia="pt-BR"/>
              </w:rPr>
              <w:t> podem adicionar e remover servidores vinculados usando instruções </w:t>
            </w:r>
            <w:proofErr w:type="spellStart"/>
            <w:r w:rsidRPr="003E14A4">
              <w:rPr>
                <w:rFonts w:ascii="Segoe UI" w:eastAsia="Times New Roman" w:hAnsi="Segoe UI" w:cs="Segoe UI"/>
                <w:color w:val="000000"/>
                <w:sz w:val="24"/>
                <w:szCs w:val="24"/>
                <w:lang w:eastAsia="pt-BR"/>
              </w:rPr>
              <w:t>Transact</w:t>
            </w:r>
            <w:proofErr w:type="spellEnd"/>
            <w:r w:rsidRPr="003E14A4">
              <w:rPr>
                <w:rFonts w:ascii="Segoe UI" w:eastAsia="Times New Roman" w:hAnsi="Segoe UI" w:cs="Segoe UI"/>
                <w:color w:val="000000"/>
                <w:sz w:val="24"/>
                <w:szCs w:val="24"/>
                <w:lang w:eastAsia="pt-BR"/>
              </w:rPr>
              <w:t>-SQL. (A associação </w:t>
            </w:r>
            <w:proofErr w:type="spellStart"/>
            <w:r w:rsidRPr="003E14A4">
              <w:rPr>
                <w:rFonts w:ascii="Segoe UI" w:eastAsia="Times New Roman" w:hAnsi="Segoe UI" w:cs="Segoe UI"/>
                <w:b/>
                <w:bCs/>
                <w:color w:val="000000"/>
                <w:sz w:val="24"/>
                <w:szCs w:val="24"/>
                <w:lang w:eastAsia="pt-BR"/>
              </w:rPr>
              <w:t>sysadmin</w:t>
            </w:r>
            <w:proofErr w:type="spellEnd"/>
            <w:r w:rsidRPr="003E14A4">
              <w:rPr>
                <w:rFonts w:ascii="Segoe UI" w:eastAsia="Times New Roman" w:hAnsi="Segoe UI" w:cs="Segoe UI"/>
                <w:color w:val="000000"/>
                <w:sz w:val="24"/>
                <w:szCs w:val="24"/>
                <w:lang w:eastAsia="pt-BR"/>
              </w:rPr>
              <w:t> é necessária ao usar o Management Studio.)</w:t>
            </w:r>
          </w:p>
        </w:tc>
      </w:tr>
      <w:tr w:rsidR="003E14A4" w:rsidRPr="003E14A4" w14:paraId="19C3F758" w14:textId="77777777" w:rsidTr="003E14A4">
        <w:tc>
          <w:tcPr>
            <w:cnfStyle w:val="001000000000" w:firstRow="0" w:lastRow="0" w:firstColumn="1" w:lastColumn="0" w:oddVBand="0" w:evenVBand="0" w:oddHBand="0" w:evenHBand="0" w:firstRowFirstColumn="0" w:firstRowLastColumn="0" w:lastRowFirstColumn="0" w:lastRowLastColumn="0"/>
            <w:tcW w:w="918" w:type="pct"/>
            <w:hideMark/>
          </w:tcPr>
          <w:p w14:paraId="53B07DF4"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bulkadmin</w:t>
            </w:r>
            <w:proofErr w:type="spellEnd"/>
          </w:p>
        </w:tc>
        <w:tc>
          <w:tcPr>
            <w:tcW w:w="4082" w:type="pct"/>
            <w:hideMark/>
          </w:tcPr>
          <w:p w14:paraId="34DCE82E"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bulkadmin</w:t>
            </w:r>
            <w:proofErr w:type="spellEnd"/>
            <w:r w:rsidRPr="003E14A4">
              <w:rPr>
                <w:rFonts w:ascii="Segoe UI" w:eastAsia="Times New Roman" w:hAnsi="Segoe UI" w:cs="Segoe UI"/>
                <w:color w:val="000000"/>
                <w:sz w:val="24"/>
                <w:szCs w:val="24"/>
                <w:lang w:eastAsia="pt-BR"/>
              </w:rPr>
              <w:t> podem executar a instrução </w:t>
            </w:r>
            <w:r w:rsidRPr="003E14A4">
              <w:rPr>
                <w:rFonts w:ascii="Consolas" w:eastAsia="Times New Roman" w:hAnsi="Consolas" w:cs="Courier New"/>
                <w:color w:val="000000"/>
                <w:sz w:val="18"/>
                <w:szCs w:val="18"/>
                <w:lang w:eastAsia="pt-BR"/>
              </w:rPr>
              <w:t>BULK INSERT</w:t>
            </w:r>
            <w:r w:rsidRPr="003E14A4">
              <w:rPr>
                <w:rFonts w:ascii="Segoe UI" w:eastAsia="Times New Roman" w:hAnsi="Segoe UI" w:cs="Segoe UI"/>
                <w:color w:val="000000"/>
                <w:sz w:val="24"/>
                <w:szCs w:val="24"/>
                <w:lang w:eastAsia="pt-BR"/>
              </w:rPr>
              <w:t>.</w:t>
            </w:r>
          </w:p>
        </w:tc>
      </w:tr>
      <w:tr w:rsidR="003E14A4" w:rsidRPr="003E14A4" w14:paraId="60D2EB31"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hideMark/>
          </w:tcPr>
          <w:p w14:paraId="0DF49B27"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lastRenderedPageBreak/>
              <w:t>diskadmin</w:t>
            </w:r>
            <w:proofErr w:type="spellEnd"/>
          </w:p>
        </w:tc>
        <w:tc>
          <w:tcPr>
            <w:tcW w:w="4082" w:type="pct"/>
            <w:hideMark/>
          </w:tcPr>
          <w:p w14:paraId="7BF0D2C6"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A função de servidor fixa </w:t>
            </w:r>
            <w:proofErr w:type="spellStart"/>
            <w:r w:rsidRPr="003E14A4">
              <w:rPr>
                <w:rFonts w:ascii="Segoe UI" w:eastAsia="Times New Roman" w:hAnsi="Segoe UI" w:cs="Segoe UI"/>
                <w:b/>
                <w:bCs/>
                <w:color w:val="000000"/>
                <w:sz w:val="24"/>
                <w:szCs w:val="24"/>
                <w:lang w:eastAsia="pt-BR"/>
              </w:rPr>
              <w:t>diskadmin</w:t>
            </w:r>
            <w:proofErr w:type="spellEnd"/>
            <w:r w:rsidRPr="003E14A4">
              <w:rPr>
                <w:rFonts w:ascii="Segoe UI" w:eastAsia="Times New Roman" w:hAnsi="Segoe UI" w:cs="Segoe UI"/>
                <w:color w:val="000000"/>
                <w:sz w:val="24"/>
                <w:szCs w:val="24"/>
                <w:lang w:eastAsia="pt-BR"/>
              </w:rPr>
              <w:t> é usada para gerenciar arquivos em disco.</w:t>
            </w:r>
          </w:p>
        </w:tc>
      </w:tr>
      <w:tr w:rsidR="003E14A4" w:rsidRPr="003E14A4" w14:paraId="0D5D468E" w14:textId="77777777" w:rsidTr="003E14A4">
        <w:tc>
          <w:tcPr>
            <w:cnfStyle w:val="001000000000" w:firstRow="0" w:lastRow="0" w:firstColumn="1" w:lastColumn="0" w:oddVBand="0" w:evenVBand="0" w:oddHBand="0" w:evenHBand="0" w:firstRowFirstColumn="0" w:firstRowLastColumn="0" w:lastRowFirstColumn="0" w:lastRowLastColumn="0"/>
            <w:tcW w:w="918" w:type="pct"/>
            <w:hideMark/>
          </w:tcPr>
          <w:p w14:paraId="16959AFC"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dbcreator</w:t>
            </w:r>
            <w:proofErr w:type="spellEnd"/>
          </w:p>
        </w:tc>
        <w:tc>
          <w:tcPr>
            <w:tcW w:w="4082" w:type="pct"/>
            <w:hideMark/>
          </w:tcPr>
          <w:p w14:paraId="04676368"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servidor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dbcreator</w:t>
            </w:r>
            <w:proofErr w:type="spellEnd"/>
            <w:r w:rsidRPr="003E14A4">
              <w:rPr>
                <w:rFonts w:ascii="Segoe UI" w:eastAsia="Times New Roman" w:hAnsi="Segoe UI" w:cs="Segoe UI"/>
                <w:color w:val="000000"/>
                <w:sz w:val="24"/>
                <w:szCs w:val="24"/>
                <w:lang w:eastAsia="pt-BR"/>
              </w:rPr>
              <w:t> podem criar, alterar, remover e restaurar qualquer banco de dados.</w:t>
            </w:r>
          </w:p>
        </w:tc>
      </w:tr>
      <w:tr w:rsidR="003E14A4" w:rsidRPr="003E14A4" w14:paraId="16A35DED"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hideMark/>
          </w:tcPr>
          <w:p w14:paraId="4E686AC9" w14:textId="77777777" w:rsidR="003E14A4" w:rsidRPr="003E14A4" w:rsidRDefault="003E14A4" w:rsidP="003E14A4">
            <w:pPr>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público</w:t>
            </w:r>
          </w:p>
        </w:tc>
        <w:tc>
          <w:tcPr>
            <w:tcW w:w="4082" w:type="pct"/>
            <w:hideMark/>
          </w:tcPr>
          <w:p w14:paraId="16D57983"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Todo logon do SQL Server pertence à função de servidor </w:t>
            </w:r>
            <w:r w:rsidRPr="003E14A4">
              <w:rPr>
                <w:rFonts w:ascii="Segoe UI" w:eastAsia="Times New Roman" w:hAnsi="Segoe UI" w:cs="Segoe UI"/>
                <w:b/>
                <w:bCs/>
                <w:color w:val="000000"/>
                <w:sz w:val="24"/>
                <w:szCs w:val="24"/>
                <w:lang w:eastAsia="pt-BR"/>
              </w:rPr>
              <w:t>pública</w:t>
            </w:r>
            <w:r w:rsidRPr="003E14A4">
              <w:rPr>
                <w:rFonts w:ascii="Segoe UI" w:eastAsia="Times New Roman" w:hAnsi="Segoe UI" w:cs="Segoe UI"/>
                <w:color w:val="000000"/>
                <w:sz w:val="24"/>
                <w:szCs w:val="24"/>
                <w:lang w:eastAsia="pt-BR"/>
              </w:rPr>
              <w:t>. Quando permissões específicas não são concedidas ou são negadas a uma entidade de servidor em um objeto seguro, o usuário herda as permissões concedidas como públicas naquele objeto. Somente atribua permissões públicas em qualquer objeto quando você quiser que ele esteja disponível para todos os usuários. Não é possível alterar associação em public.</w:t>
            </w:r>
            <w:r w:rsidRPr="003E14A4">
              <w:rPr>
                <w:rFonts w:ascii="Segoe UI" w:eastAsia="Times New Roman" w:hAnsi="Segoe UI" w:cs="Segoe UI"/>
                <w:color w:val="000000"/>
                <w:sz w:val="24"/>
                <w:szCs w:val="24"/>
                <w:lang w:eastAsia="pt-BR"/>
              </w:rPr>
              <w:br/>
            </w:r>
            <w:r w:rsidRPr="003E14A4">
              <w:rPr>
                <w:rFonts w:ascii="Segoe UI" w:eastAsia="Times New Roman" w:hAnsi="Segoe UI" w:cs="Segoe UI"/>
                <w:color w:val="000000"/>
                <w:sz w:val="24"/>
                <w:szCs w:val="24"/>
                <w:lang w:eastAsia="pt-BR"/>
              </w:rPr>
              <w:br/>
            </w:r>
            <w:r w:rsidRPr="003E14A4">
              <w:rPr>
                <w:rFonts w:ascii="Segoe UI" w:eastAsia="Times New Roman" w:hAnsi="Segoe UI" w:cs="Segoe UI"/>
                <w:b/>
                <w:bCs/>
                <w:color w:val="000000"/>
                <w:sz w:val="24"/>
                <w:szCs w:val="24"/>
                <w:lang w:eastAsia="pt-BR"/>
              </w:rPr>
              <w:t>Observação:</w:t>
            </w:r>
            <w:r w:rsidRPr="003E14A4">
              <w:rPr>
                <w:rFonts w:ascii="Segoe UI" w:eastAsia="Times New Roman" w:hAnsi="Segoe UI" w:cs="Segoe UI"/>
                <w:color w:val="000000"/>
                <w:sz w:val="24"/>
                <w:szCs w:val="24"/>
                <w:lang w:eastAsia="pt-BR"/>
              </w:rPr>
              <w:t> </w:t>
            </w:r>
            <w:r w:rsidRPr="003E14A4">
              <w:rPr>
                <w:rFonts w:ascii="Segoe UI" w:eastAsia="Times New Roman" w:hAnsi="Segoe UI" w:cs="Segoe UI"/>
                <w:b/>
                <w:bCs/>
                <w:color w:val="000000"/>
                <w:sz w:val="24"/>
                <w:szCs w:val="24"/>
                <w:lang w:eastAsia="pt-BR"/>
              </w:rPr>
              <w:t>pública</w:t>
            </w:r>
            <w:r w:rsidRPr="003E14A4">
              <w:rPr>
                <w:rFonts w:ascii="Segoe UI" w:eastAsia="Times New Roman" w:hAnsi="Segoe UI" w:cs="Segoe UI"/>
                <w:color w:val="000000"/>
                <w:sz w:val="24"/>
                <w:szCs w:val="24"/>
                <w:lang w:eastAsia="pt-BR"/>
              </w:rPr>
              <w:t> é implementada de maneira diferente de outras funções e permissões podem ser concedidas, negadas ou revogadas das funções de servidor fixas públicas.</w:t>
            </w:r>
          </w:p>
        </w:tc>
      </w:tr>
    </w:tbl>
    <w:p w14:paraId="1456FD94" w14:textId="77777777" w:rsidR="003E14A4" w:rsidRDefault="003E14A4" w:rsidP="003E14A4"/>
    <w:p w14:paraId="684ADE3F" w14:textId="77777777" w:rsidR="003E14A4" w:rsidRDefault="003E14A4" w:rsidP="003E14A4">
      <w:r>
        <w:rPr>
          <w:noProof/>
        </w:rPr>
        <w:drawing>
          <wp:inline distT="0" distB="0" distL="0" distR="0" wp14:anchorId="2B885A89" wp14:editId="29061004">
            <wp:extent cx="5943600" cy="3756025"/>
            <wp:effectExtent l="0" t="0" r="0" b="0"/>
            <wp:docPr id="3" name="Imagem 3" descr="fixed_server_role_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xed_server_role_permis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1B3CFBAB" w14:textId="77777777" w:rsidR="003E14A4" w:rsidRDefault="003E14A4" w:rsidP="003E14A4">
      <w:pPr>
        <w:pStyle w:val="Ttulo"/>
      </w:pPr>
      <w:r w:rsidRPr="003E14A4">
        <w:t>Funções de Bancos de dados</w:t>
      </w:r>
    </w:p>
    <w:p w14:paraId="0D8F8E5D" w14:textId="77777777" w:rsidR="003E14A4" w:rsidRDefault="003E14A4" w:rsidP="003E14A4"/>
    <w:p w14:paraId="575544F3" w14:textId="77777777" w:rsidR="003E14A4" w:rsidRDefault="003E14A4" w:rsidP="003E14A4">
      <w:r w:rsidRPr="003E14A4">
        <w:lastRenderedPageBreak/>
        <w:t xml:space="preserve">Para gerenciar facilmente as permissões em seus bancos de dados, o SQL Server fornece várias </w:t>
      </w:r>
      <w:proofErr w:type="gramStart"/>
      <w:r w:rsidRPr="003E14A4">
        <w:t>funções ,</w:t>
      </w:r>
      <w:proofErr w:type="gramEnd"/>
      <w:r w:rsidRPr="003E14A4">
        <w:t xml:space="preserve"> que são entidades de segurança que agrupam outras entidades. Elas são como grupos no sistema operacional Microsoft Windows. As funções de nível de banco de dados são permitidas em todo banco de dados em seus escopos de permissões.</w:t>
      </w:r>
    </w:p>
    <w:p w14:paraId="7D42FCD5" w14:textId="77777777" w:rsidR="003E14A4" w:rsidRDefault="003E14A4" w:rsidP="003E14A4"/>
    <w:tbl>
      <w:tblPr>
        <w:tblStyle w:val="TabeladeGrade4-nfase1"/>
        <w:tblW w:w="0" w:type="auto"/>
        <w:tblLook w:val="04A0" w:firstRow="1" w:lastRow="0" w:firstColumn="1" w:lastColumn="0" w:noHBand="0" w:noVBand="1"/>
      </w:tblPr>
      <w:tblGrid>
        <w:gridCol w:w="2672"/>
        <w:gridCol w:w="6678"/>
      </w:tblGrid>
      <w:tr w:rsidR="003E14A4" w:rsidRPr="003E14A4" w14:paraId="52D820D5" w14:textId="77777777" w:rsidTr="003E1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EA806D" w14:textId="77777777" w:rsidR="003E14A4" w:rsidRPr="003E14A4" w:rsidRDefault="003E14A4" w:rsidP="003E14A4">
            <w:pPr>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Nome da função de banco de dados fixa</w:t>
            </w:r>
          </w:p>
        </w:tc>
        <w:tc>
          <w:tcPr>
            <w:tcW w:w="0" w:type="auto"/>
            <w:hideMark/>
          </w:tcPr>
          <w:p w14:paraId="784D919D" w14:textId="77777777" w:rsidR="003E14A4" w:rsidRPr="003E14A4" w:rsidRDefault="003E14A4" w:rsidP="003E14A4">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Descrição</w:t>
            </w:r>
          </w:p>
        </w:tc>
      </w:tr>
      <w:tr w:rsidR="003E14A4" w:rsidRPr="003E14A4" w14:paraId="7147C446"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05B54"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db_owner</w:t>
            </w:r>
            <w:proofErr w:type="spellEnd"/>
          </w:p>
        </w:tc>
        <w:tc>
          <w:tcPr>
            <w:tcW w:w="0" w:type="auto"/>
            <w:hideMark/>
          </w:tcPr>
          <w:p w14:paraId="196C7817"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db_owner</w:t>
            </w:r>
            <w:proofErr w:type="spellEnd"/>
            <w:r w:rsidRPr="003E14A4">
              <w:rPr>
                <w:rFonts w:ascii="Segoe UI" w:eastAsia="Times New Roman" w:hAnsi="Segoe UI" w:cs="Segoe UI"/>
                <w:color w:val="000000"/>
                <w:sz w:val="24"/>
                <w:szCs w:val="24"/>
                <w:lang w:eastAsia="pt-BR"/>
              </w:rPr>
              <w:t xml:space="preserve"> podem executar todas as atividades de configuração e manutenção no banco de dados, bem como remover o banco de dados no SQL Server. (No Banco de Dados SQL e SQL Data </w:t>
            </w:r>
            <w:proofErr w:type="spellStart"/>
            <w:r w:rsidRPr="003E14A4">
              <w:rPr>
                <w:rFonts w:ascii="Segoe UI" w:eastAsia="Times New Roman" w:hAnsi="Segoe UI" w:cs="Segoe UI"/>
                <w:color w:val="000000"/>
                <w:sz w:val="24"/>
                <w:szCs w:val="24"/>
                <w:lang w:eastAsia="pt-BR"/>
              </w:rPr>
              <w:t>Warehouse</w:t>
            </w:r>
            <w:proofErr w:type="spellEnd"/>
            <w:r w:rsidRPr="003E14A4">
              <w:rPr>
                <w:rFonts w:ascii="Segoe UI" w:eastAsia="Times New Roman" w:hAnsi="Segoe UI" w:cs="Segoe UI"/>
                <w:color w:val="000000"/>
                <w:sz w:val="24"/>
                <w:szCs w:val="24"/>
                <w:lang w:eastAsia="pt-BR"/>
              </w:rPr>
              <w:t>, algumas atividades de manutenção exigem permissões em nível de servidor e não podem ser executadas por </w:t>
            </w:r>
            <w:proofErr w:type="spellStart"/>
            <w:r w:rsidRPr="003E14A4">
              <w:rPr>
                <w:rFonts w:ascii="Segoe UI" w:eastAsia="Times New Roman" w:hAnsi="Segoe UI" w:cs="Segoe UI"/>
                <w:b/>
                <w:bCs/>
                <w:color w:val="000000"/>
                <w:sz w:val="24"/>
                <w:szCs w:val="24"/>
                <w:lang w:eastAsia="pt-BR"/>
              </w:rPr>
              <w:t>db_owners</w:t>
            </w:r>
            <w:proofErr w:type="spellEnd"/>
            <w:r w:rsidRPr="003E14A4">
              <w:rPr>
                <w:rFonts w:ascii="Segoe UI" w:eastAsia="Times New Roman" w:hAnsi="Segoe UI" w:cs="Segoe UI"/>
                <w:color w:val="000000"/>
                <w:sz w:val="24"/>
                <w:szCs w:val="24"/>
                <w:lang w:eastAsia="pt-BR"/>
              </w:rPr>
              <w:t>.)</w:t>
            </w:r>
          </w:p>
        </w:tc>
      </w:tr>
      <w:tr w:rsidR="003E14A4" w:rsidRPr="003E14A4" w14:paraId="27144A33" w14:textId="77777777" w:rsidTr="003E14A4">
        <w:tc>
          <w:tcPr>
            <w:cnfStyle w:val="001000000000" w:firstRow="0" w:lastRow="0" w:firstColumn="1" w:lastColumn="0" w:oddVBand="0" w:evenVBand="0" w:oddHBand="0" w:evenHBand="0" w:firstRowFirstColumn="0" w:firstRowLastColumn="0" w:lastRowFirstColumn="0" w:lastRowLastColumn="0"/>
            <w:tcW w:w="0" w:type="auto"/>
            <w:hideMark/>
          </w:tcPr>
          <w:p w14:paraId="69419AED"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db_securityadmin</w:t>
            </w:r>
            <w:proofErr w:type="spellEnd"/>
          </w:p>
        </w:tc>
        <w:tc>
          <w:tcPr>
            <w:tcW w:w="0" w:type="auto"/>
            <w:hideMark/>
          </w:tcPr>
          <w:p w14:paraId="14E16CB6"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db_securityadmin</w:t>
            </w:r>
            <w:proofErr w:type="spellEnd"/>
            <w:r w:rsidRPr="003E14A4">
              <w:rPr>
                <w:rFonts w:ascii="Segoe UI" w:eastAsia="Times New Roman" w:hAnsi="Segoe UI" w:cs="Segoe UI"/>
                <w:color w:val="000000"/>
                <w:sz w:val="24"/>
                <w:szCs w:val="24"/>
                <w:lang w:eastAsia="pt-BR"/>
              </w:rPr>
              <w:t> podem modificar a associação de função somente para funções personalizadas, criar usuários sem logins e gerenciar permissões. A adição de entidades nesta função pode habilitar o escalonamento não intencional de privilégios.</w:t>
            </w:r>
          </w:p>
        </w:tc>
      </w:tr>
      <w:tr w:rsidR="003E14A4" w:rsidRPr="003E14A4" w14:paraId="3AB32F55"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F5653"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db_accessadmin</w:t>
            </w:r>
            <w:proofErr w:type="spellEnd"/>
          </w:p>
        </w:tc>
        <w:tc>
          <w:tcPr>
            <w:tcW w:w="0" w:type="auto"/>
            <w:hideMark/>
          </w:tcPr>
          <w:p w14:paraId="5A4F9926"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r w:rsidRPr="003E14A4">
              <w:rPr>
                <w:rFonts w:ascii="Segoe UI" w:eastAsia="Times New Roman" w:hAnsi="Segoe UI" w:cs="Segoe UI"/>
                <w:color w:val="000000"/>
                <w:sz w:val="24"/>
                <w:szCs w:val="24"/>
                <w:lang w:eastAsia="pt-BR"/>
              </w:rPr>
              <w:t>Os membros da função de banco de dados fixa </w:t>
            </w:r>
            <w:proofErr w:type="spellStart"/>
            <w:r w:rsidRPr="003E14A4">
              <w:rPr>
                <w:rFonts w:ascii="Segoe UI" w:eastAsia="Times New Roman" w:hAnsi="Segoe UI" w:cs="Segoe UI"/>
                <w:b/>
                <w:bCs/>
                <w:color w:val="000000"/>
                <w:sz w:val="24"/>
                <w:szCs w:val="24"/>
                <w:lang w:eastAsia="pt-BR"/>
              </w:rPr>
              <w:t>db_accessadmin</w:t>
            </w:r>
            <w:proofErr w:type="spellEnd"/>
            <w:r w:rsidRPr="003E14A4">
              <w:rPr>
                <w:rFonts w:ascii="Segoe UI" w:eastAsia="Times New Roman" w:hAnsi="Segoe UI" w:cs="Segoe UI"/>
                <w:color w:val="000000"/>
                <w:sz w:val="24"/>
                <w:szCs w:val="24"/>
                <w:lang w:eastAsia="pt-BR"/>
              </w:rPr>
              <w:t xml:space="preserve"> podem adicionar ou remover o acesso ao banco de dados para logons do Windows, grupos do Windows e logons do SQL </w:t>
            </w:r>
            <w:proofErr w:type="gramStart"/>
            <w:r w:rsidRPr="003E14A4">
              <w:rPr>
                <w:rFonts w:ascii="Segoe UI" w:eastAsia="Times New Roman" w:hAnsi="Segoe UI" w:cs="Segoe UI"/>
                <w:color w:val="000000"/>
                <w:sz w:val="24"/>
                <w:szCs w:val="24"/>
                <w:lang w:eastAsia="pt-BR"/>
              </w:rPr>
              <w:t>Server .</w:t>
            </w:r>
            <w:proofErr w:type="gramEnd"/>
          </w:p>
        </w:tc>
      </w:tr>
      <w:tr w:rsidR="003E14A4" w:rsidRPr="003E14A4" w14:paraId="179A2E91" w14:textId="77777777" w:rsidTr="003E14A4">
        <w:tc>
          <w:tcPr>
            <w:cnfStyle w:val="001000000000" w:firstRow="0" w:lastRow="0" w:firstColumn="1" w:lastColumn="0" w:oddVBand="0" w:evenVBand="0" w:oddHBand="0" w:evenHBand="0" w:firstRowFirstColumn="0" w:firstRowLastColumn="0" w:lastRowFirstColumn="0" w:lastRowLastColumn="0"/>
            <w:tcW w:w="0" w:type="auto"/>
            <w:hideMark/>
          </w:tcPr>
          <w:p w14:paraId="072B9245"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db_backupoperator</w:t>
            </w:r>
            <w:proofErr w:type="spellEnd"/>
          </w:p>
        </w:tc>
        <w:tc>
          <w:tcPr>
            <w:tcW w:w="0" w:type="auto"/>
            <w:hideMark/>
          </w:tcPr>
          <w:p w14:paraId="2D9711FF"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db_backupoperator</w:t>
            </w:r>
            <w:proofErr w:type="spellEnd"/>
            <w:r w:rsidRPr="003E14A4">
              <w:rPr>
                <w:rFonts w:ascii="Segoe UI" w:eastAsia="Times New Roman" w:hAnsi="Segoe UI" w:cs="Segoe UI"/>
                <w:color w:val="000000"/>
                <w:sz w:val="24"/>
                <w:szCs w:val="24"/>
                <w:lang w:eastAsia="pt-BR"/>
              </w:rPr>
              <w:t> podem fazer backup do banco de dados.</w:t>
            </w:r>
          </w:p>
        </w:tc>
      </w:tr>
      <w:tr w:rsidR="003E14A4" w:rsidRPr="003E14A4" w14:paraId="1F7366A2"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F93CBB"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db_ddladmin</w:t>
            </w:r>
            <w:proofErr w:type="spellEnd"/>
          </w:p>
        </w:tc>
        <w:tc>
          <w:tcPr>
            <w:tcW w:w="0" w:type="auto"/>
            <w:hideMark/>
          </w:tcPr>
          <w:p w14:paraId="449B936C"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db_ddladmin</w:t>
            </w:r>
            <w:proofErr w:type="spellEnd"/>
            <w:r w:rsidRPr="003E14A4">
              <w:rPr>
                <w:rFonts w:ascii="Segoe UI" w:eastAsia="Times New Roman" w:hAnsi="Segoe UI" w:cs="Segoe UI"/>
                <w:color w:val="000000"/>
                <w:sz w:val="24"/>
                <w:szCs w:val="24"/>
                <w:lang w:eastAsia="pt-BR"/>
              </w:rPr>
              <w:t xml:space="preserve"> podem executar qualquer comando Data </w:t>
            </w:r>
            <w:proofErr w:type="spellStart"/>
            <w:r w:rsidRPr="003E14A4">
              <w:rPr>
                <w:rFonts w:ascii="Segoe UI" w:eastAsia="Times New Roman" w:hAnsi="Segoe UI" w:cs="Segoe UI"/>
                <w:color w:val="000000"/>
                <w:sz w:val="24"/>
                <w:szCs w:val="24"/>
                <w:lang w:eastAsia="pt-BR"/>
              </w:rPr>
              <w:t>Definition</w:t>
            </w:r>
            <w:proofErr w:type="spellEnd"/>
            <w:r w:rsidRPr="003E14A4">
              <w:rPr>
                <w:rFonts w:ascii="Segoe UI" w:eastAsia="Times New Roman" w:hAnsi="Segoe UI" w:cs="Segoe UI"/>
                <w:color w:val="000000"/>
                <w:sz w:val="24"/>
                <w:szCs w:val="24"/>
                <w:lang w:eastAsia="pt-BR"/>
              </w:rPr>
              <w:t xml:space="preserve"> </w:t>
            </w:r>
            <w:proofErr w:type="spellStart"/>
            <w:r w:rsidRPr="003E14A4">
              <w:rPr>
                <w:rFonts w:ascii="Segoe UI" w:eastAsia="Times New Roman" w:hAnsi="Segoe UI" w:cs="Segoe UI"/>
                <w:color w:val="000000"/>
                <w:sz w:val="24"/>
                <w:szCs w:val="24"/>
                <w:lang w:eastAsia="pt-BR"/>
              </w:rPr>
              <w:t>Language</w:t>
            </w:r>
            <w:proofErr w:type="spellEnd"/>
            <w:r w:rsidRPr="003E14A4">
              <w:rPr>
                <w:rFonts w:ascii="Segoe UI" w:eastAsia="Times New Roman" w:hAnsi="Segoe UI" w:cs="Segoe UI"/>
                <w:color w:val="000000"/>
                <w:sz w:val="24"/>
                <w:szCs w:val="24"/>
                <w:lang w:eastAsia="pt-BR"/>
              </w:rPr>
              <w:t xml:space="preserve"> (DDL) em um banco de dados.</w:t>
            </w:r>
          </w:p>
        </w:tc>
      </w:tr>
      <w:tr w:rsidR="003E14A4" w:rsidRPr="003E14A4" w14:paraId="4716CA6C" w14:textId="77777777" w:rsidTr="003E14A4">
        <w:tc>
          <w:tcPr>
            <w:cnfStyle w:val="001000000000" w:firstRow="0" w:lastRow="0" w:firstColumn="1" w:lastColumn="0" w:oddVBand="0" w:evenVBand="0" w:oddHBand="0" w:evenHBand="0" w:firstRowFirstColumn="0" w:firstRowLastColumn="0" w:lastRowFirstColumn="0" w:lastRowLastColumn="0"/>
            <w:tcW w:w="0" w:type="auto"/>
            <w:hideMark/>
          </w:tcPr>
          <w:p w14:paraId="29352ADF"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db_datawriter</w:t>
            </w:r>
            <w:proofErr w:type="spellEnd"/>
          </w:p>
        </w:tc>
        <w:tc>
          <w:tcPr>
            <w:tcW w:w="0" w:type="auto"/>
            <w:hideMark/>
          </w:tcPr>
          <w:p w14:paraId="77BA7491"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db_datawriter</w:t>
            </w:r>
            <w:proofErr w:type="spellEnd"/>
            <w:r w:rsidRPr="003E14A4">
              <w:rPr>
                <w:rFonts w:ascii="Segoe UI" w:eastAsia="Times New Roman" w:hAnsi="Segoe UI" w:cs="Segoe UI"/>
                <w:color w:val="000000"/>
                <w:sz w:val="24"/>
                <w:szCs w:val="24"/>
                <w:lang w:eastAsia="pt-BR"/>
              </w:rPr>
              <w:t> podem adicionar, excluir ou alterar dados em todas as tabelas de usuário.</w:t>
            </w:r>
          </w:p>
        </w:tc>
      </w:tr>
      <w:tr w:rsidR="003E14A4" w:rsidRPr="003E14A4" w14:paraId="2F5DAA6C"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072DE"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db_datareader</w:t>
            </w:r>
            <w:proofErr w:type="spellEnd"/>
          </w:p>
        </w:tc>
        <w:tc>
          <w:tcPr>
            <w:tcW w:w="0" w:type="auto"/>
            <w:hideMark/>
          </w:tcPr>
          <w:p w14:paraId="1F237C20"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db_datareader</w:t>
            </w:r>
            <w:proofErr w:type="spellEnd"/>
            <w:r w:rsidRPr="003E14A4">
              <w:rPr>
                <w:rFonts w:ascii="Segoe UI" w:eastAsia="Times New Roman" w:hAnsi="Segoe UI" w:cs="Segoe UI"/>
                <w:color w:val="000000"/>
                <w:sz w:val="24"/>
                <w:szCs w:val="24"/>
                <w:lang w:eastAsia="pt-BR"/>
              </w:rPr>
              <w:t> podem ler todos os dados de todas as tabelas de usuário.</w:t>
            </w:r>
          </w:p>
        </w:tc>
      </w:tr>
      <w:tr w:rsidR="003E14A4" w:rsidRPr="003E14A4" w14:paraId="18B637DE" w14:textId="77777777" w:rsidTr="003E14A4">
        <w:tc>
          <w:tcPr>
            <w:cnfStyle w:val="001000000000" w:firstRow="0" w:lastRow="0" w:firstColumn="1" w:lastColumn="0" w:oddVBand="0" w:evenVBand="0" w:oddHBand="0" w:evenHBand="0" w:firstRowFirstColumn="0" w:firstRowLastColumn="0" w:lastRowFirstColumn="0" w:lastRowLastColumn="0"/>
            <w:tcW w:w="0" w:type="auto"/>
            <w:hideMark/>
          </w:tcPr>
          <w:p w14:paraId="375FC00F"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t>db_denydatawriter</w:t>
            </w:r>
            <w:proofErr w:type="spellEnd"/>
          </w:p>
        </w:tc>
        <w:tc>
          <w:tcPr>
            <w:tcW w:w="0" w:type="auto"/>
            <w:hideMark/>
          </w:tcPr>
          <w:p w14:paraId="6F57DC95" w14:textId="77777777" w:rsidR="003E14A4" w:rsidRPr="003E14A4" w:rsidRDefault="003E14A4" w:rsidP="003E14A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db_denydatawriter</w:t>
            </w:r>
            <w:proofErr w:type="spellEnd"/>
            <w:r w:rsidRPr="003E14A4">
              <w:rPr>
                <w:rFonts w:ascii="Segoe UI" w:eastAsia="Times New Roman" w:hAnsi="Segoe UI" w:cs="Segoe UI"/>
                <w:color w:val="000000"/>
                <w:sz w:val="24"/>
                <w:szCs w:val="24"/>
                <w:lang w:eastAsia="pt-BR"/>
              </w:rPr>
              <w:t xml:space="preserve"> não podem adicionar, modificar ou </w:t>
            </w:r>
            <w:r w:rsidRPr="003E14A4">
              <w:rPr>
                <w:rFonts w:ascii="Segoe UI" w:eastAsia="Times New Roman" w:hAnsi="Segoe UI" w:cs="Segoe UI"/>
                <w:color w:val="000000"/>
                <w:sz w:val="24"/>
                <w:szCs w:val="24"/>
                <w:lang w:eastAsia="pt-BR"/>
              </w:rPr>
              <w:lastRenderedPageBreak/>
              <w:t>excluir nenhum dado nas tabelas de usuário de um banco de dados.</w:t>
            </w:r>
          </w:p>
        </w:tc>
      </w:tr>
      <w:tr w:rsidR="003E14A4" w:rsidRPr="003E14A4" w14:paraId="1DEB5222" w14:textId="77777777" w:rsidTr="003E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9FD51" w14:textId="77777777" w:rsidR="003E14A4" w:rsidRPr="003E14A4" w:rsidRDefault="003E14A4" w:rsidP="003E14A4">
            <w:pPr>
              <w:rPr>
                <w:rFonts w:ascii="Segoe UI" w:eastAsia="Times New Roman" w:hAnsi="Segoe UI" w:cs="Segoe UI"/>
                <w:color w:val="000000"/>
                <w:sz w:val="24"/>
                <w:szCs w:val="24"/>
                <w:lang w:eastAsia="pt-BR"/>
              </w:rPr>
            </w:pPr>
            <w:proofErr w:type="spellStart"/>
            <w:r w:rsidRPr="003E14A4">
              <w:rPr>
                <w:rFonts w:ascii="Segoe UI" w:eastAsia="Times New Roman" w:hAnsi="Segoe UI" w:cs="Segoe UI"/>
                <w:color w:val="000000"/>
                <w:sz w:val="24"/>
                <w:szCs w:val="24"/>
                <w:lang w:eastAsia="pt-BR"/>
              </w:rPr>
              <w:lastRenderedPageBreak/>
              <w:t>db_denydatareader</w:t>
            </w:r>
            <w:proofErr w:type="spellEnd"/>
          </w:p>
        </w:tc>
        <w:tc>
          <w:tcPr>
            <w:tcW w:w="0" w:type="auto"/>
            <w:hideMark/>
          </w:tcPr>
          <w:p w14:paraId="45C7D2B5" w14:textId="77777777" w:rsidR="003E14A4" w:rsidRPr="003E14A4" w:rsidRDefault="003E14A4" w:rsidP="003E14A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lang w:eastAsia="pt-BR"/>
              </w:rPr>
            </w:pPr>
            <w:proofErr w:type="gramStart"/>
            <w:r w:rsidRPr="003E14A4">
              <w:rPr>
                <w:rFonts w:ascii="Segoe UI" w:eastAsia="Times New Roman" w:hAnsi="Segoe UI" w:cs="Segoe UI"/>
                <w:color w:val="000000"/>
                <w:sz w:val="24"/>
                <w:szCs w:val="24"/>
                <w:lang w:eastAsia="pt-BR"/>
              </w:rPr>
              <w:t>Os membros da função de banco de dados fixa</w:t>
            </w:r>
            <w:proofErr w:type="gramEnd"/>
            <w:r w:rsidRPr="003E14A4">
              <w:rPr>
                <w:rFonts w:ascii="Segoe UI" w:eastAsia="Times New Roman" w:hAnsi="Segoe UI" w:cs="Segoe UI"/>
                <w:color w:val="000000"/>
                <w:sz w:val="24"/>
                <w:szCs w:val="24"/>
                <w:lang w:eastAsia="pt-BR"/>
              </w:rPr>
              <w:t> </w:t>
            </w:r>
            <w:proofErr w:type="spellStart"/>
            <w:r w:rsidRPr="003E14A4">
              <w:rPr>
                <w:rFonts w:ascii="Segoe UI" w:eastAsia="Times New Roman" w:hAnsi="Segoe UI" w:cs="Segoe UI"/>
                <w:b/>
                <w:bCs/>
                <w:color w:val="000000"/>
                <w:sz w:val="24"/>
                <w:szCs w:val="24"/>
                <w:lang w:eastAsia="pt-BR"/>
              </w:rPr>
              <w:t>db_denydatareader</w:t>
            </w:r>
            <w:proofErr w:type="spellEnd"/>
            <w:r w:rsidRPr="003E14A4">
              <w:rPr>
                <w:rFonts w:ascii="Segoe UI" w:eastAsia="Times New Roman" w:hAnsi="Segoe UI" w:cs="Segoe UI"/>
                <w:color w:val="000000"/>
                <w:sz w:val="24"/>
                <w:szCs w:val="24"/>
                <w:lang w:eastAsia="pt-BR"/>
              </w:rPr>
              <w:t> não podem ler nenhum dado nas tabelas de usuário de um banco de dados.</w:t>
            </w:r>
          </w:p>
        </w:tc>
      </w:tr>
    </w:tbl>
    <w:p w14:paraId="67BA96CD" w14:textId="77777777" w:rsidR="003E14A4" w:rsidRDefault="003E14A4" w:rsidP="003E14A4"/>
    <w:p w14:paraId="7C381601" w14:textId="77777777" w:rsidR="003E14A4" w:rsidRPr="00B96FB7" w:rsidRDefault="003E14A4" w:rsidP="003E14A4"/>
    <w:p w14:paraId="0EB114E9" w14:textId="77777777" w:rsidR="00B96FB7" w:rsidRPr="003E14A4" w:rsidRDefault="003E14A4" w:rsidP="00B96FB7">
      <w:r>
        <w:rPr>
          <w:noProof/>
        </w:rPr>
        <w:drawing>
          <wp:inline distT="0" distB="0" distL="0" distR="0" wp14:anchorId="68A11F8D" wp14:editId="0844439C">
            <wp:extent cx="5943600" cy="5066030"/>
            <wp:effectExtent l="0" t="0" r="0" b="1270"/>
            <wp:docPr id="1" name="Imagem 1" descr="fixed_database_role_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_database_role_permis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6030"/>
                    </a:xfrm>
                    <a:prstGeom prst="rect">
                      <a:avLst/>
                    </a:prstGeom>
                    <a:noFill/>
                    <a:ln>
                      <a:noFill/>
                    </a:ln>
                  </pic:spPr>
                </pic:pic>
              </a:graphicData>
            </a:graphic>
          </wp:inline>
        </w:drawing>
      </w:r>
    </w:p>
    <w:p w14:paraId="3A7BDB87" w14:textId="77777777" w:rsidR="00B96FB7" w:rsidRPr="003E14A4" w:rsidRDefault="00B96FB7" w:rsidP="00B96FB7"/>
    <w:p w14:paraId="3CA19C51" w14:textId="77777777" w:rsidR="00B96FB7" w:rsidRPr="003E14A4" w:rsidRDefault="00B96FB7" w:rsidP="00B96FB7"/>
    <w:p w14:paraId="1EF693D6" w14:textId="77777777" w:rsidR="00B96FB7" w:rsidRPr="003E14A4" w:rsidRDefault="00B96FB7" w:rsidP="00B96FB7"/>
    <w:p w14:paraId="74924C5C" w14:textId="77777777" w:rsidR="00B96FB7" w:rsidRPr="003E14A4" w:rsidRDefault="003E14A4" w:rsidP="00B96FB7">
      <w:pPr>
        <w:tabs>
          <w:tab w:val="left" w:pos="6916"/>
        </w:tabs>
      </w:pPr>
      <w:r>
        <w:t xml:space="preserve">Fonte: </w:t>
      </w:r>
      <w:hyperlink r:id="rId9" w:history="1">
        <w:r>
          <w:rPr>
            <w:rStyle w:val="Hyperlink"/>
          </w:rPr>
          <w:t>https://docs.microsoft.com/pt-br/sql/relational-databases/security/authentication-access/principals-database-engine?view=sql-server-2017</w:t>
        </w:r>
      </w:hyperlink>
      <w:r>
        <w:t xml:space="preserve"> </w:t>
      </w:r>
      <w:r w:rsidR="00B96FB7" w:rsidRPr="003E14A4">
        <w:tab/>
      </w:r>
    </w:p>
    <w:sectPr w:rsidR="00B96FB7" w:rsidRPr="003E14A4" w:rsidSect="0016301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0A8D" w14:textId="77777777" w:rsidR="00D930EC" w:rsidRDefault="00D930EC" w:rsidP="00B96FB7">
      <w:pPr>
        <w:spacing w:after="0" w:line="240" w:lineRule="auto"/>
      </w:pPr>
      <w:r>
        <w:separator/>
      </w:r>
    </w:p>
  </w:endnote>
  <w:endnote w:type="continuationSeparator" w:id="0">
    <w:p w14:paraId="6C8F1A25" w14:textId="77777777" w:rsidR="00D930EC" w:rsidRDefault="00D930EC" w:rsidP="00B96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9D8B" w14:textId="77777777" w:rsidR="00B96FB7" w:rsidRPr="00B96FB7" w:rsidRDefault="00B96FB7" w:rsidP="00B96FB7">
    <w:pPr>
      <w:pStyle w:val="Rodap"/>
      <w:jc w:val="center"/>
      <w:rPr>
        <w:color w:val="D0CECE" w:themeColor="background2" w:themeShade="E6"/>
      </w:rPr>
    </w:pPr>
    <w:r w:rsidRPr="00B96FB7">
      <w:rPr>
        <w:color w:val="D0CECE" w:themeColor="background2" w:themeShade="E6"/>
      </w:rPr>
      <w:t>Daniel Donda – www.danieldonda.com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A72D6" w14:textId="77777777" w:rsidR="00D930EC" w:rsidRDefault="00D930EC" w:rsidP="00B96FB7">
      <w:pPr>
        <w:spacing w:after="0" w:line="240" w:lineRule="auto"/>
      </w:pPr>
      <w:r>
        <w:separator/>
      </w:r>
    </w:p>
  </w:footnote>
  <w:footnote w:type="continuationSeparator" w:id="0">
    <w:p w14:paraId="2D0F9CFD" w14:textId="77777777" w:rsidR="00D930EC" w:rsidRDefault="00D930EC" w:rsidP="00B96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8FD69" w14:textId="77777777" w:rsidR="00B96FB7" w:rsidRPr="00B96FB7" w:rsidRDefault="00B96FB7" w:rsidP="00B96FB7">
    <w:pPr>
      <w:pStyle w:val="Cabealho"/>
      <w:jc w:val="center"/>
      <w:rPr>
        <w:color w:val="D0CECE" w:themeColor="background2" w:themeShade="E6"/>
        <w:sz w:val="36"/>
        <w:szCs w:val="36"/>
      </w:rPr>
    </w:pPr>
    <w:r w:rsidRPr="00B96FB7">
      <w:rPr>
        <w:noProof/>
        <w:color w:val="D0CECE" w:themeColor="background2" w:themeShade="E6"/>
        <w:sz w:val="36"/>
        <w:szCs w:val="36"/>
      </w:rPr>
      <mc:AlternateContent>
        <mc:Choice Requires="wps">
          <w:drawing>
            <wp:anchor distT="45720" distB="45720" distL="114300" distR="114300" simplePos="0" relativeHeight="251659264" behindDoc="0" locked="0" layoutInCell="1" allowOverlap="1" wp14:anchorId="1B44B217" wp14:editId="3570DC6C">
              <wp:simplePos x="0" y="0"/>
              <wp:positionH relativeFrom="column">
                <wp:posOffset>-669290</wp:posOffset>
              </wp:positionH>
              <wp:positionV relativeFrom="paragraph">
                <wp:posOffset>-128922</wp:posOffset>
              </wp:positionV>
              <wp:extent cx="1003935" cy="36703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367030"/>
                      </a:xfrm>
                      <a:prstGeom prst="rect">
                        <a:avLst/>
                      </a:prstGeom>
                      <a:noFill/>
                      <a:ln w="9525">
                        <a:noFill/>
                        <a:miter lim="800000"/>
                        <a:headEnd/>
                        <a:tailEnd/>
                      </a:ln>
                    </wps:spPr>
                    <wps:txbx>
                      <w:txbxContent>
                        <w:p w14:paraId="45C4DA53" w14:textId="77777777" w:rsidR="00B96FB7" w:rsidRDefault="00B96FB7">
                          <w:r>
                            <w:rPr>
                              <w:noProof/>
                            </w:rPr>
                            <w:drawing>
                              <wp:inline distT="0" distB="0" distL="0" distR="0" wp14:anchorId="0A4EB18E" wp14:editId="07FE5DDF">
                                <wp:extent cx="869324" cy="298054"/>
                                <wp:effectExtent l="0" t="0" r="698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6-18 18_36_45-Custom Selection.jpg"/>
                                        <pic:cNvPicPr/>
                                      </pic:nvPicPr>
                                      <pic:blipFill>
                                        <a:blip r:embed="rId1">
                                          <a:extLst>
                                            <a:ext uri="{28A0092B-C50C-407E-A947-70E740481C1C}">
                                              <a14:useLocalDpi xmlns:a14="http://schemas.microsoft.com/office/drawing/2010/main" val="0"/>
                                            </a:ext>
                                          </a:extLst>
                                        </a:blip>
                                        <a:stretch>
                                          <a:fillRect/>
                                        </a:stretch>
                                      </pic:blipFill>
                                      <pic:spPr>
                                        <a:xfrm>
                                          <a:off x="0" y="0"/>
                                          <a:ext cx="888721" cy="304704"/>
                                        </a:xfrm>
                                        <a:prstGeom prst="rect">
                                          <a:avLst/>
                                        </a:prstGeom>
                                      </pic:spPr>
                                    </pic:pic>
                                  </a:graphicData>
                                </a:graphic>
                              </wp:inline>
                            </w:drawing>
                          </w:r>
                        </w:p>
                        <w:p w14:paraId="2BF879BF" w14:textId="77777777" w:rsidR="00B96FB7" w:rsidRDefault="00B96F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52.7pt;margin-top:-10.15pt;width:79.05pt;height:2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" filled="f" stroked="f">
              <v:textbox>
                <w:txbxContent>
                  <w:p w:rsidR="00B96FB7" w:rsidRDefault="00B96FB7">
                    <w:r>
                      <w:rPr>
                        <w:noProof/>
                      </w:rPr>
                      <w:drawing>
                        <wp:inline distT="0" distB="0" distL="0" distR="0">
                          <wp:extent cx="869324" cy="298054"/>
                          <wp:effectExtent l="0" t="0" r="6985"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6-18 18_36_45-Custom Selection.jpg"/>
                                  <pic:cNvPicPr/>
                                </pic:nvPicPr>
                                <pic:blipFill>
                                  <a:blip r:embed="rId2">
                                    <a:extLst>
                                      <a:ext uri="{28A0092B-C50C-407E-A947-70E740481C1C}">
                                        <a14:useLocalDpi xmlns:a14="http://schemas.microsoft.com/office/drawing/2010/main" val="0"/>
                                      </a:ext>
                                    </a:extLst>
                                  </a:blip>
                                  <a:stretch>
                                    <a:fillRect/>
                                  </a:stretch>
                                </pic:blipFill>
                                <pic:spPr>
                                  <a:xfrm>
                                    <a:off x="0" y="0"/>
                                    <a:ext cx="888721" cy="304704"/>
                                  </a:xfrm>
                                  <a:prstGeom prst="rect">
                                    <a:avLst/>
                                  </a:prstGeom>
                                </pic:spPr>
                              </pic:pic>
                            </a:graphicData>
                          </a:graphic>
                        </wp:inline>
                      </w:drawing>
                    </w:r>
                  </w:p>
                  <w:p w:rsidR="00B96FB7" w:rsidRDefault="00B96FB7"/>
                </w:txbxContent>
              </v:textbox>
              <w10:wrap type="square"/>
            </v:shape>
          </w:pict>
        </mc:Fallback>
      </mc:AlternateContent>
    </w:r>
    <w:r w:rsidRPr="00B96FB7">
      <w:rPr>
        <w:color w:val="D0CECE" w:themeColor="background2" w:themeShade="E6"/>
        <w:sz w:val="36"/>
        <w:szCs w:val="36"/>
      </w:rPr>
      <w:t>Lei geral de Proteção de Dados Pessoais na Prática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84219"/>
    <w:multiLevelType w:val="hybridMultilevel"/>
    <w:tmpl w:val="EFF8B07E"/>
    <w:lvl w:ilvl="0" w:tplc="4032475E">
      <w:start w:val="1"/>
      <w:numFmt w:val="bullet"/>
      <w:lvlText w:val="•"/>
      <w:lvlJc w:val="left"/>
      <w:pPr>
        <w:tabs>
          <w:tab w:val="num" w:pos="720"/>
        </w:tabs>
        <w:ind w:left="720" w:hanging="360"/>
      </w:pPr>
      <w:rPr>
        <w:rFonts w:ascii="Arial" w:hAnsi="Arial" w:hint="default"/>
      </w:rPr>
    </w:lvl>
    <w:lvl w:ilvl="1" w:tplc="5418AF68" w:tentative="1">
      <w:start w:val="1"/>
      <w:numFmt w:val="bullet"/>
      <w:lvlText w:val="•"/>
      <w:lvlJc w:val="left"/>
      <w:pPr>
        <w:tabs>
          <w:tab w:val="num" w:pos="1440"/>
        </w:tabs>
        <w:ind w:left="1440" w:hanging="360"/>
      </w:pPr>
      <w:rPr>
        <w:rFonts w:ascii="Arial" w:hAnsi="Arial" w:hint="default"/>
      </w:rPr>
    </w:lvl>
    <w:lvl w:ilvl="2" w:tplc="A9F2411E" w:tentative="1">
      <w:start w:val="1"/>
      <w:numFmt w:val="bullet"/>
      <w:lvlText w:val="•"/>
      <w:lvlJc w:val="left"/>
      <w:pPr>
        <w:tabs>
          <w:tab w:val="num" w:pos="2160"/>
        </w:tabs>
        <w:ind w:left="2160" w:hanging="360"/>
      </w:pPr>
      <w:rPr>
        <w:rFonts w:ascii="Arial" w:hAnsi="Arial" w:hint="default"/>
      </w:rPr>
    </w:lvl>
    <w:lvl w:ilvl="3" w:tplc="687A78FA" w:tentative="1">
      <w:start w:val="1"/>
      <w:numFmt w:val="bullet"/>
      <w:lvlText w:val="•"/>
      <w:lvlJc w:val="left"/>
      <w:pPr>
        <w:tabs>
          <w:tab w:val="num" w:pos="2880"/>
        </w:tabs>
        <w:ind w:left="2880" w:hanging="360"/>
      </w:pPr>
      <w:rPr>
        <w:rFonts w:ascii="Arial" w:hAnsi="Arial" w:hint="default"/>
      </w:rPr>
    </w:lvl>
    <w:lvl w:ilvl="4" w:tplc="814CC0A8" w:tentative="1">
      <w:start w:val="1"/>
      <w:numFmt w:val="bullet"/>
      <w:lvlText w:val="•"/>
      <w:lvlJc w:val="left"/>
      <w:pPr>
        <w:tabs>
          <w:tab w:val="num" w:pos="3600"/>
        </w:tabs>
        <w:ind w:left="3600" w:hanging="360"/>
      </w:pPr>
      <w:rPr>
        <w:rFonts w:ascii="Arial" w:hAnsi="Arial" w:hint="default"/>
      </w:rPr>
    </w:lvl>
    <w:lvl w:ilvl="5" w:tplc="7FC42082" w:tentative="1">
      <w:start w:val="1"/>
      <w:numFmt w:val="bullet"/>
      <w:lvlText w:val="•"/>
      <w:lvlJc w:val="left"/>
      <w:pPr>
        <w:tabs>
          <w:tab w:val="num" w:pos="4320"/>
        </w:tabs>
        <w:ind w:left="4320" w:hanging="360"/>
      </w:pPr>
      <w:rPr>
        <w:rFonts w:ascii="Arial" w:hAnsi="Arial" w:hint="default"/>
      </w:rPr>
    </w:lvl>
    <w:lvl w:ilvl="6" w:tplc="82989B5A" w:tentative="1">
      <w:start w:val="1"/>
      <w:numFmt w:val="bullet"/>
      <w:lvlText w:val="•"/>
      <w:lvlJc w:val="left"/>
      <w:pPr>
        <w:tabs>
          <w:tab w:val="num" w:pos="5040"/>
        </w:tabs>
        <w:ind w:left="5040" w:hanging="360"/>
      </w:pPr>
      <w:rPr>
        <w:rFonts w:ascii="Arial" w:hAnsi="Arial" w:hint="default"/>
      </w:rPr>
    </w:lvl>
    <w:lvl w:ilvl="7" w:tplc="73CCF158" w:tentative="1">
      <w:start w:val="1"/>
      <w:numFmt w:val="bullet"/>
      <w:lvlText w:val="•"/>
      <w:lvlJc w:val="left"/>
      <w:pPr>
        <w:tabs>
          <w:tab w:val="num" w:pos="5760"/>
        </w:tabs>
        <w:ind w:left="5760" w:hanging="360"/>
      </w:pPr>
      <w:rPr>
        <w:rFonts w:ascii="Arial" w:hAnsi="Arial" w:hint="default"/>
      </w:rPr>
    </w:lvl>
    <w:lvl w:ilvl="8" w:tplc="741261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666FDE"/>
    <w:multiLevelType w:val="hybridMultilevel"/>
    <w:tmpl w:val="E14CD6C4"/>
    <w:lvl w:ilvl="0" w:tplc="CA0263AE">
      <w:start w:val="1"/>
      <w:numFmt w:val="bullet"/>
      <w:lvlText w:val="•"/>
      <w:lvlJc w:val="left"/>
      <w:pPr>
        <w:tabs>
          <w:tab w:val="num" w:pos="720"/>
        </w:tabs>
        <w:ind w:left="720" w:hanging="360"/>
      </w:pPr>
      <w:rPr>
        <w:rFonts w:ascii="Arial" w:hAnsi="Arial" w:hint="default"/>
      </w:rPr>
    </w:lvl>
    <w:lvl w:ilvl="1" w:tplc="8C007F5C" w:tentative="1">
      <w:start w:val="1"/>
      <w:numFmt w:val="bullet"/>
      <w:lvlText w:val="•"/>
      <w:lvlJc w:val="left"/>
      <w:pPr>
        <w:tabs>
          <w:tab w:val="num" w:pos="1440"/>
        </w:tabs>
        <w:ind w:left="1440" w:hanging="360"/>
      </w:pPr>
      <w:rPr>
        <w:rFonts w:ascii="Arial" w:hAnsi="Arial" w:hint="default"/>
      </w:rPr>
    </w:lvl>
    <w:lvl w:ilvl="2" w:tplc="62C24BEE" w:tentative="1">
      <w:start w:val="1"/>
      <w:numFmt w:val="bullet"/>
      <w:lvlText w:val="•"/>
      <w:lvlJc w:val="left"/>
      <w:pPr>
        <w:tabs>
          <w:tab w:val="num" w:pos="2160"/>
        </w:tabs>
        <w:ind w:left="2160" w:hanging="360"/>
      </w:pPr>
      <w:rPr>
        <w:rFonts w:ascii="Arial" w:hAnsi="Arial" w:hint="default"/>
      </w:rPr>
    </w:lvl>
    <w:lvl w:ilvl="3" w:tplc="6B1456E4" w:tentative="1">
      <w:start w:val="1"/>
      <w:numFmt w:val="bullet"/>
      <w:lvlText w:val="•"/>
      <w:lvlJc w:val="left"/>
      <w:pPr>
        <w:tabs>
          <w:tab w:val="num" w:pos="2880"/>
        </w:tabs>
        <w:ind w:left="2880" w:hanging="360"/>
      </w:pPr>
      <w:rPr>
        <w:rFonts w:ascii="Arial" w:hAnsi="Arial" w:hint="default"/>
      </w:rPr>
    </w:lvl>
    <w:lvl w:ilvl="4" w:tplc="0068E46C" w:tentative="1">
      <w:start w:val="1"/>
      <w:numFmt w:val="bullet"/>
      <w:lvlText w:val="•"/>
      <w:lvlJc w:val="left"/>
      <w:pPr>
        <w:tabs>
          <w:tab w:val="num" w:pos="3600"/>
        </w:tabs>
        <w:ind w:left="3600" w:hanging="360"/>
      </w:pPr>
      <w:rPr>
        <w:rFonts w:ascii="Arial" w:hAnsi="Arial" w:hint="default"/>
      </w:rPr>
    </w:lvl>
    <w:lvl w:ilvl="5" w:tplc="94CCC238" w:tentative="1">
      <w:start w:val="1"/>
      <w:numFmt w:val="bullet"/>
      <w:lvlText w:val="•"/>
      <w:lvlJc w:val="left"/>
      <w:pPr>
        <w:tabs>
          <w:tab w:val="num" w:pos="4320"/>
        </w:tabs>
        <w:ind w:left="4320" w:hanging="360"/>
      </w:pPr>
      <w:rPr>
        <w:rFonts w:ascii="Arial" w:hAnsi="Arial" w:hint="default"/>
      </w:rPr>
    </w:lvl>
    <w:lvl w:ilvl="6" w:tplc="7C287830" w:tentative="1">
      <w:start w:val="1"/>
      <w:numFmt w:val="bullet"/>
      <w:lvlText w:val="•"/>
      <w:lvlJc w:val="left"/>
      <w:pPr>
        <w:tabs>
          <w:tab w:val="num" w:pos="5040"/>
        </w:tabs>
        <w:ind w:left="5040" w:hanging="360"/>
      </w:pPr>
      <w:rPr>
        <w:rFonts w:ascii="Arial" w:hAnsi="Arial" w:hint="default"/>
      </w:rPr>
    </w:lvl>
    <w:lvl w:ilvl="7" w:tplc="316C7A4A" w:tentative="1">
      <w:start w:val="1"/>
      <w:numFmt w:val="bullet"/>
      <w:lvlText w:val="•"/>
      <w:lvlJc w:val="left"/>
      <w:pPr>
        <w:tabs>
          <w:tab w:val="num" w:pos="5760"/>
        </w:tabs>
        <w:ind w:left="5760" w:hanging="360"/>
      </w:pPr>
      <w:rPr>
        <w:rFonts w:ascii="Arial" w:hAnsi="Arial" w:hint="default"/>
      </w:rPr>
    </w:lvl>
    <w:lvl w:ilvl="8" w:tplc="F65EF5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3E20F7"/>
    <w:multiLevelType w:val="hybridMultilevel"/>
    <w:tmpl w:val="C3D0A48C"/>
    <w:lvl w:ilvl="0" w:tplc="14729D5C">
      <w:start w:val="1"/>
      <w:numFmt w:val="bullet"/>
      <w:lvlText w:val="•"/>
      <w:lvlJc w:val="left"/>
      <w:pPr>
        <w:tabs>
          <w:tab w:val="num" w:pos="720"/>
        </w:tabs>
        <w:ind w:left="720" w:hanging="360"/>
      </w:pPr>
      <w:rPr>
        <w:rFonts w:ascii="Arial" w:hAnsi="Arial" w:hint="default"/>
      </w:rPr>
    </w:lvl>
    <w:lvl w:ilvl="1" w:tplc="43FA5EF4" w:tentative="1">
      <w:start w:val="1"/>
      <w:numFmt w:val="bullet"/>
      <w:lvlText w:val="•"/>
      <w:lvlJc w:val="left"/>
      <w:pPr>
        <w:tabs>
          <w:tab w:val="num" w:pos="1440"/>
        </w:tabs>
        <w:ind w:left="1440" w:hanging="360"/>
      </w:pPr>
      <w:rPr>
        <w:rFonts w:ascii="Arial" w:hAnsi="Arial" w:hint="default"/>
      </w:rPr>
    </w:lvl>
    <w:lvl w:ilvl="2" w:tplc="4BECE9CA" w:tentative="1">
      <w:start w:val="1"/>
      <w:numFmt w:val="bullet"/>
      <w:lvlText w:val="•"/>
      <w:lvlJc w:val="left"/>
      <w:pPr>
        <w:tabs>
          <w:tab w:val="num" w:pos="2160"/>
        </w:tabs>
        <w:ind w:left="2160" w:hanging="360"/>
      </w:pPr>
      <w:rPr>
        <w:rFonts w:ascii="Arial" w:hAnsi="Arial" w:hint="default"/>
      </w:rPr>
    </w:lvl>
    <w:lvl w:ilvl="3" w:tplc="970C1E66" w:tentative="1">
      <w:start w:val="1"/>
      <w:numFmt w:val="bullet"/>
      <w:lvlText w:val="•"/>
      <w:lvlJc w:val="left"/>
      <w:pPr>
        <w:tabs>
          <w:tab w:val="num" w:pos="2880"/>
        </w:tabs>
        <w:ind w:left="2880" w:hanging="360"/>
      </w:pPr>
      <w:rPr>
        <w:rFonts w:ascii="Arial" w:hAnsi="Arial" w:hint="default"/>
      </w:rPr>
    </w:lvl>
    <w:lvl w:ilvl="4" w:tplc="877ACBFC" w:tentative="1">
      <w:start w:val="1"/>
      <w:numFmt w:val="bullet"/>
      <w:lvlText w:val="•"/>
      <w:lvlJc w:val="left"/>
      <w:pPr>
        <w:tabs>
          <w:tab w:val="num" w:pos="3600"/>
        </w:tabs>
        <w:ind w:left="3600" w:hanging="360"/>
      </w:pPr>
      <w:rPr>
        <w:rFonts w:ascii="Arial" w:hAnsi="Arial" w:hint="default"/>
      </w:rPr>
    </w:lvl>
    <w:lvl w:ilvl="5" w:tplc="00FE8050" w:tentative="1">
      <w:start w:val="1"/>
      <w:numFmt w:val="bullet"/>
      <w:lvlText w:val="•"/>
      <w:lvlJc w:val="left"/>
      <w:pPr>
        <w:tabs>
          <w:tab w:val="num" w:pos="4320"/>
        </w:tabs>
        <w:ind w:left="4320" w:hanging="360"/>
      </w:pPr>
      <w:rPr>
        <w:rFonts w:ascii="Arial" w:hAnsi="Arial" w:hint="default"/>
      </w:rPr>
    </w:lvl>
    <w:lvl w:ilvl="6" w:tplc="23C4A092" w:tentative="1">
      <w:start w:val="1"/>
      <w:numFmt w:val="bullet"/>
      <w:lvlText w:val="•"/>
      <w:lvlJc w:val="left"/>
      <w:pPr>
        <w:tabs>
          <w:tab w:val="num" w:pos="5040"/>
        </w:tabs>
        <w:ind w:left="5040" w:hanging="360"/>
      </w:pPr>
      <w:rPr>
        <w:rFonts w:ascii="Arial" w:hAnsi="Arial" w:hint="default"/>
      </w:rPr>
    </w:lvl>
    <w:lvl w:ilvl="7" w:tplc="B3263116" w:tentative="1">
      <w:start w:val="1"/>
      <w:numFmt w:val="bullet"/>
      <w:lvlText w:val="•"/>
      <w:lvlJc w:val="left"/>
      <w:pPr>
        <w:tabs>
          <w:tab w:val="num" w:pos="5760"/>
        </w:tabs>
        <w:ind w:left="5760" w:hanging="360"/>
      </w:pPr>
      <w:rPr>
        <w:rFonts w:ascii="Arial" w:hAnsi="Arial" w:hint="default"/>
      </w:rPr>
    </w:lvl>
    <w:lvl w:ilvl="8" w:tplc="A758652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B7"/>
    <w:rsid w:val="00163014"/>
    <w:rsid w:val="001E48D2"/>
    <w:rsid w:val="00222CA8"/>
    <w:rsid w:val="00360723"/>
    <w:rsid w:val="003E14A4"/>
    <w:rsid w:val="003E1B10"/>
    <w:rsid w:val="005B6C16"/>
    <w:rsid w:val="008C30E5"/>
    <w:rsid w:val="00915833"/>
    <w:rsid w:val="00B96FB7"/>
    <w:rsid w:val="00D930EC"/>
    <w:rsid w:val="00E35B8F"/>
    <w:rsid w:val="00E372E8"/>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94F9F"/>
  <w15:chartTrackingRefBased/>
  <w15:docId w15:val="{ABE91482-5F2A-44F0-ACB4-D561ED05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B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96FB7"/>
    <w:rPr>
      <w:color w:val="0563C1" w:themeColor="hyperlink"/>
      <w:u w:val="single"/>
    </w:rPr>
  </w:style>
  <w:style w:type="character" w:styleId="MenoPendente">
    <w:name w:val="Unresolved Mention"/>
    <w:basedOn w:val="Fontepargpadro"/>
    <w:uiPriority w:val="99"/>
    <w:semiHidden/>
    <w:unhideWhenUsed/>
    <w:rsid w:val="00B96FB7"/>
    <w:rPr>
      <w:color w:val="605E5C"/>
      <w:shd w:val="clear" w:color="auto" w:fill="E1DFDD"/>
    </w:rPr>
  </w:style>
  <w:style w:type="paragraph" w:styleId="Cabealho">
    <w:name w:val="header"/>
    <w:basedOn w:val="Normal"/>
    <w:link w:val="CabealhoChar"/>
    <w:uiPriority w:val="99"/>
    <w:unhideWhenUsed/>
    <w:rsid w:val="00B96FB7"/>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B96FB7"/>
  </w:style>
  <w:style w:type="paragraph" w:styleId="Rodap">
    <w:name w:val="footer"/>
    <w:basedOn w:val="Normal"/>
    <w:link w:val="RodapChar"/>
    <w:uiPriority w:val="99"/>
    <w:unhideWhenUsed/>
    <w:rsid w:val="00B96FB7"/>
    <w:pPr>
      <w:tabs>
        <w:tab w:val="center" w:pos="4513"/>
        <w:tab w:val="right" w:pos="9026"/>
      </w:tabs>
      <w:spacing w:after="0" w:line="240" w:lineRule="auto"/>
    </w:pPr>
  </w:style>
  <w:style w:type="character" w:customStyle="1" w:styleId="RodapChar">
    <w:name w:val="Rodapé Char"/>
    <w:basedOn w:val="Fontepargpadro"/>
    <w:link w:val="Rodap"/>
    <w:uiPriority w:val="99"/>
    <w:rsid w:val="00B96FB7"/>
  </w:style>
  <w:style w:type="paragraph" w:styleId="Ttulo">
    <w:name w:val="Title"/>
    <w:basedOn w:val="Normal"/>
    <w:next w:val="Normal"/>
    <w:link w:val="TtuloChar"/>
    <w:uiPriority w:val="10"/>
    <w:qFormat/>
    <w:rsid w:val="003E1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E14A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14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E14A4"/>
    <w:rPr>
      <w:i/>
      <w:iCs/>
    </w:rPr>
  </w:style>
  <w:style w:type="character" w:styleId="Forte">
    <w:name w:val="Strong"/>
    <w:basedOn w:val="Fontepargpadro"/>
    <w:uiPriority w:val="22"/>
    <w:qFormat/>
    <w:rsid w:val="003E14A4"/>
    <w:rPr>
      <w:b/>
      <w:bCs/>
    </w:rPr>
  </w:style>
  <w:style w:type="character" w:styleId="CdigoHTML">
    <w:name w:val="HTML Code"/>
    <w:basedOn w:val="Fontepargpadro"/>
    <w:uiPriority w:val="99"/>
    <w:semiHidden/>
    <w:unhideWhenUsed/>
    <w:rsid w:val="003E14A4"/>
    <w:rPr>
      <w:rFonts w:ascii="Courier New" w:eastAsia="Times New Roman" w:hAnsi="Courier New" w:cs="Courier New"/>
      <w:sz w:val="20"/>
      <w:szCs w:val="20"/>
    </w:rPr>
  </w:style>
  <w:style w:type="table" w:styleId="TabeladeGrade1Clara-nfase1">
    <w:name w:val="Grid Table 1 Light Accent 1"/>
    <w:basedOn w:val="Tabelanormal"/>
    <w:uiPriority w:val="46"/>
    <w:rsid w:val="003E14A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3E14A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863974">
      <w:bodyDiv w:val="1"/>
      <w:marLeft w:val="0"/>
      <w:marRight w:val="0"/>
      <w:marTop w:val="0"/>
      <w:marBottom w:val="0"/>
      <w:divBdr>
        <w:top w:val="none" w:sz="0" w:space="0" w:color="auto"/>
        <w:left w:val="none" w:sz="0" w:space="0" w:color="auto"/>
        <w:bottom w:val="none" w:sz="0" w:space="0" w:color="auto"/>
        <w:right w:val="none" w:sz="0" w:space="0" w:color="auto"/>
      </w:divBdr>
    </w:div>
    <w:div w:id="341007964">
      <w:bodyDiv w:val="1"/>
      <w:marLeft w:val="0"/>
      <w:marRight w:val="0"/>
      <w:marTop w:val="0"/>
      <w:marBottom w:val="0"/>
      <w:divBdr>
        <w:top w:val="none" w:sz="0" w:space="0" w:color="auto"/>
        <w:left w:val="none" w:sz="0" w:space="0" w:color="auto"/>
        <w:bottom w:val="none" w:sz="0" w:space="0" w:color="auto"/>
        <w:right w:val="none" w:sz="0" w:space="0" w:color="auto"/>
      </w:divBdr>
      <w:divsChild>
        <w:div w:id="828861418">
          <w:marLeft w:val="360"/>
          <w:marRight w:val="0"/>
          <w:marTop w:val="200"/>
          <w:marBottom w:val="0"/>
          <w:divBdr>
            <w:top w:val="none" w:sz="0" w:space="0" w:color="auto"/>
            <w:left w:val="none" w:sz="0" w:space="0" w:color="auto"/>
            <w:bottom w:val="none" w:sz="0" w:space="0" w:color="auto"/>
            <w:right w:val="none" w:sz="0" w:space="0" w:color="auto"/>
          </w:divBdr>
        </w:div>
        <w:div w:id="1476291471">
          <w:marLeft w:val="360"/>
          <w:marRight w:val="0"/>
          <w:marTop w:val="200"/>
          <w:marBottom w:val="0"/>
          <w:divBdr>
            <w:top w:val="none" w:sz="0" w:space="0" w:color="auto"/>
            <w:left w:val="none" w:sz="0" w:space="0" w:color="auto"/>
            <w:bottom w:val="none" w:sz="0" w:space="0" w:color="auto"/>
            <w:right w:val="none" w:sz="0" w:space="0" w:color="auto"/>
          </w:divBdr>
        </w:div>
        <w:div w:id="575210066">
          <w:marLeft w:val="360"/>
          <w:marRight w:val="0"/>
          <w:marTop w:val="200"/>
          <w:marBottom w:val="0"/>
          <w:divBdr>
            <w:top w:val="none" w:sz="0" w:space="0" w:color="auto"/>
            <w:left w:val="none" w:sz="0" w:space="0" w:color="auto"/>
            <w:bottom w:val="none" w:sz="0" w:space="0" w:color="auto"/>
            <w:right w:val="none" w:sz="0" w:space="0" w:color="auto"/>
          </w:divBdr>
        </w:div>
        <w:div w:id="691228872">
          <w:marLeft w:val="360"/>
          <w:marRight w:val="0"/>
          <w:marTop w:val="200"/>
          <w:marBottom w:val="0"/>
          <w:divBdr>
            <w:top w:val="none" w:sz="0" w:space="0" w:color="auto"/>
            <w:left w:val="none" w:sz="0" w:space="0" w:color="auto"/>
            <w:bottom w:val="none" w:sz="0" w:space="0" w:color="auto"/>
            <w:right w:val="none" w:sz="0" w:space="0" w:color="auto"/>
          </w:divBdr>
        </w:div>
        <w:div w:id="116872674">
          <w:marLeft w:val="360"/>
          <w:marRight w:val="0"/>
          <w:marTop w:val="200"/>
          <w:marBottom w:val="0"/>
          <w:divBdr>
            <w:top w:val="none" w:sz="0" w:space="0" w:color="auto"/>
            <w:left w:val="none" w:sz="0" w:space="0" w:color="auto"/>
            <w:bottom w:val="none" w:sz="0" w:space="0" w:color="auto"/>
            <w:right w:val="none" w:sz="0" w:space="0" w:color="auto"/>
          </w:divBdr>
        </w:div>
        <w:div w:id="244340092">
          <w:marLeft w:val="360"/>
          <w:marRight w:val="0"/>
          <w:marTop w:val="200"/>
          <w:marBottom w:val="0"/>
          <w:divBdr>
            <w:top w:val="none" w:sz="0" w:space="0" w:color="auto"/>
            <w:left w:val="none" w:sz="0" w:space="0" w:color="auto"/>
            <w:bottom w:val="none" w:sz="0" w:space="0" w:color="auto"/>
            <w:right w:val="none" w:sz="0" w:space="0" w:color="auto"/>
          </w:divBdr>
        </w:div>
        <w:div w:id="1118797725">
          <w:marLeft w:val="360"/>
          <w:marRight w:val="0"/>
          <w:marTop w:val="200"/>
          <w:marBottom w:val="0"/>
          <w:divBdr>
            <w:top w:val="none" w:sz="0" w:space="0" w:color="auto"/>
            <w:left w:val="none" w:sz="0" w:space="0" w:color="auto"/>
            <w:bottom w:val="none" w:sz="0" w:space="0" w:color="auto"/>
            <w:right w:val="none" w:sz="0" w:space="0" w:color="auto"/>
          </w:divBdr>
        </w:div>
        <w:div w:id="468479043">
          <w:marLeft w:val="360"/>
          <w:marRight w:val="0"/>
          <w:marTop w:val="200"/>
          <w:marBottom w:val="0"/>
          <w:divBdr>
            <w:top w:val="none" w:sz="0" w:space="0" w:color="auto"/>
            <w:left w:val="none" w:sz="0" w:space="0" w:color="auto"/>
            <w:bottom w:val="none" w:sz="0" w:space="0" w:color="auto"/>
            <w:right w:val="none" w:sz="0" w:space="0" w:color="auto"/>
          </w:divBdr>
        </w:div>
        <w:div w:id="28409717">
          <w:marLeft w:val="360"/>
          <w:marRight w:val="0"/>
          <w:marTop w:val="200"/>
          <w:marBottom w:val="0"/>
          <w:divBdr>
            <w:top w:val="none" w:sz="0" w:space="0" w:color="auto"/>
            <w:left w:val="none" w:sz="0" w:space="0" w:color="auto"/>
            <w:bottom w:val="none" w:sz="0" w:space="0" w:color="auto"/>
            <w:right w:val="none" w:sz="0" w:space="0" w:color="auto"/>
          </w:divBdr>
        </w:div>
        <w:div w:id="256908721">
          <w:marLeft w:val="360"/>
          <w:marRight w:val="0"/>
          <w:marTop w:val="200"/>
          <w:marBottom w:val="0"/>
          <w:divBdr>
            <w:top w:val="none" w:sz="0" w:space="0" w:color="auto"/>
            <w:left w:val="none" w:sz="0" w:space="0" w:color="auto"/>
            <w:bottom w:val="none" w:sz="0" w:space="0" w:color="auto"/>
            <w:right w:val="none" w:sz="0" w:space="0" w:color="auto"/>
          </w:divBdr>
        </w:div>
      </w:divsChild>
    </w:div>
    <w:div w:id="791553637">
      <w:bodyDiv w:val="1"/>
      <w:marLeft w:val="0"/>
      <w:marRight w:val="0"/>
      <w:marTop w:val="0"/>
      <w:marBottom w:val="0"/>
      <w:divBdr>
        <w:top w:val="none" w:sz="0" w:space="0" w:color="auto"/>
        <w:left w:val="none" w:sz="0" w:space="0" w:color="auto"/>
        <w:bottom w:val="none" w:sz="0" w:space="0" w:color="auto"/>
        <w:right w:val="none" w:sz="0" w:space="0" w:color="auto"/>
      </w:divBdr>
    </w:div>
    <w:div w:id="807825004">
      <w:bodyDiv w:val="1"/>
      <w:marLeft w:val="0"/>
      <w:marRight w:val="0"/>
      <w:marTop w:val="0"/>
      <w:marBottom w:val="0"/>
      <w:divBdr>
        <w:top w:val="none" w:sz="0" w:space="0" w:color="auto"/>
        <w:left w:val="none" w:sz="0" w:space="0" w:color="auto"/>
        <w:bottom w:val="none" w:sz="0" w:space="0" w:color="auto"/>
        <w:right w:val="none" w:sz="0" w:space="0" w:color="auto"/>
      </w:divBdr>
      <w:divsChild>
        <w:div w:id="1133867024">
          <w:marLeft w:val="360"/>
          <w:marRight w:val="0"/>
          <w:marTop w:val="200"/>
          <w:marBottom w:val="0"/>
          <w:divBdr>
            <w:top w:val="none" w:sz="0" w:space="0" w:color="auto"/>
            <w:left w:val="none" w:sz="0" w:space="0" w:color="auto"/>
            <w:bottom w:val="none" w:sz="0" w:space="0" w:color="auto"/>
            <w:right w:val="none" w:sz="0" w:space="0" w:color="auto"/>
          </w:divBdr>
        </w:div>
        <w:div w:id="963197488">
          <w:marLeft w:val="360"/>
          <w:marRight w:val="0"/>
          <w:marTop w:val="200"/>
          <w:marBottom w:val="0"/>
          <w:divBdr>
            <w:top w:val="none" w:sz="0" w:space="0" w:color="auto"/>
            <w:left w:val="none" w:sz="0" w:space="0" w:color="auto"/>
            <w:bottom w:val="none" w:sz="0" w:space="0" w:color="auto"/>
            <w:right w:val="none" w:sz="0" w:space="0" w:color="auto"/>
          </w:divBdr>
        </w:div>
        <w:div w:id="816727282">
          <w:marLeft w:val="360"/>
          <w:marRight w:val="0"/>
          <w:marTop w:val="200"/>
          <w:marBottom w:val="0"/>
          <w:divBdr>
            <w:top w:val="none" w:sz="0" w:space="0" w:color="auto"/>
            <w:left w:val="none" w:sz="0" w:space="0" w:color="auto"/>
            <w:bottom w:val="none" w:sz="0" w:space="0" w:color="auto"/>
            <w:right w:val="none" w:sz="0" w:space="0" w:color="auto"/>
          </w:divBdr>
        </w:div>
        <w:div w:id="479427651">
          <w:marLeft w:val="360"/>
          <w:marRight w:val="0"/>
          <w:marTop w:val="200"/>
          <w:marBottom w:val="0"/>
          <w:divBdr>
            <w:top w:val="none" w:sz="0" w:space="0" w:color="auto"/>
            <w:left w:val="none" w:sz="0" w:space="0" w:color="auto"/>
            <w:bottom w:val="none" w:sz="0" w:space="0" w:color="auto"/>
            <w:right w:val="none" w:sz="0" w:space="0" w:color="auto"/>
          </w:divBdr>
        </w:div>
        <w:div w:id="178936106">
          <w:marLeft w:val="360"/>
          <w:marRight w:val="0"/>
          <w:marTop w:val="200"/>
          <w:marBottom w:val="0"/>
          <w:divBdr>
            <w:top w:val="none" w:sz="0" w:space="0" w:color="auto"/>
            <w:left w:val="none" w:sz="0" w:space="0" w:color="auto"/>
            <w:bottom w:val="none" w:sz="0" w:space="0" w:color="auto"/>
            <w:right w:val="none" w:sz="0" w:space="0" w:color="auto"/>
          </w:divBdr>
        </w:div>
        <w:div w:id="921334586">
          <w:marLeft w:val="360"/>
          <w:marRight w:val="0"/>
          <w:marTop w:val="200"/>
          <w:marBottom w:val="0"/>
          <w:divBdr>
            <w:top w:val="none" w:sz="0" w:space="0" w:color="auto"/>
            <w:left w:val="none" w:sz="0" w:space="0" w:color="auto"/>
            <w:bottom w:val="none" w:sz="0" w:space="0" w:color="auto"/>
            <w:right w:val="none" w:sz="0" w:space="0" w:color="auto"/>
          </w:divBdr>
        </w:div>
      </w:divsChild>
    </w:div>
    <w:div w:id="854884058">
      <w:bodyDiv w:val="1"/>
      <w:marLeft w:val="0"/>
      <w:marRight w:val="0"/>
      <w:marTop w:val="0"/>
      <w:marBottom w:val="0"/>
      <w:divBdr>
        <w:top w:val="none" w:sz="0" w:space="0" w:color="auto"/>
        <w:left w:val="none" w:sz="0" w:space="0" w:color="auto"/>
        <w:bottom w:val="none" w:sz="0" w:space="0" w:color="auto"/>
        <w:right w:val="none" w:sz="0" w:space="0" w:color="auto"/>
      </w:divBdr>
      <w:divsChild>
        <w:div w:id="2080709391">
          <w:marLeft w:val="360"/>
          <w:marRight w:val="0"/>
          <w:marTop w:val="200"/>
          <w:marBottom w:val="0"/>
          <w:divBdr>
            <w:top w:val="none" w:sz="0" w:space="0" w:color="auto"/>
            <w:left w:val="none" w:sz="0" w:space="0" w:color="auto"/>
            <w:bottom w:val="none" w:sz="0" w:space="0" w:color="auto"/>
            <w:right w:val="none" w:sz="0" w:space="0" w:color="auto"/>
          </w:divBdr>
        </w:div>
        <w:div w:id="1443915606">
          <w:marLeft w:val="360"/>
          <w:marRight w:val="0"/>
          <w:marTop w:val="200"/>
          <w:marBottom w:val="0"/>
          <w:divBdr>
            <w:top w:val="none" w:sz="0" w:space="0" w:color="auto"/>
            <w:left w:val="none" w:sz="0" w:space="0" w:color="auto"/>
            <w:bottom w:val="none" w:sz="0" w:space="0" w:color="auto"/>
            <w:right w:val="none" w:sz="0" w:space="0" w:color="auto"/>
          </w:divBdr>
        </w:div>
        <w:div w:id="1527063714">
          <w:marLeft w:val="360"/>
          <w:marRight w:val="0"/>
          <w:marTop w:val="200"/>
          <w:marBottom w:val="0"/>
          <w:divBdr>
            <w:top w:val="none" w:sz="0" w:space="0" w:color="auto"/>
            <w:left w:val="none" w:sz="0" w:space="0" w:color="auto"/>
            <w:bottom w:val="none" w:sz="0" w:space="0" w:color="auto"/>
            <w:right w:val="none" w:sz="0" w:space="0" w:color="auto"/>
          </w:divBdr>
        </w:div>
        <w:div w:id="52703871">
          <w:marLeft w:val="360"/>
          <w:marRight w:val="0"/>
          <w:marTop w:val="200"/>
          <w:marBottom w:val="0"/>
          <w:divBdr>
            <w:top w:val="none" w:sz="0" w:space="0" w:color="auto"/>
            <w:left w:val="none" w:sz="0" w:space="0" w:color="auto"/>
            <w:bottom w:val="none" w:sz="0" w:space="0" w:color="auto"/>
            <w:right w:val="none" w:sz="0" w:space="0" w:color="auto"/>
          </w:divBdr>
        </w:div>
        <w:div w:id="1944460606">
          <w:marLeft w:val="360"/>
          <w:marRight w:val="0"/>
          <w:marTop w:val="200"/>
          <w:marBottom w:val="0"/>
          <w:divBdr>
            <w:top w:val="none" w:sz="0" w:space="0" w:color="auto"/>
            <w:left w:val="none" w:sz="0" w:space="0" w:color="auto"/>
            <w:bottom w:val="none" w:sz="0" w:space="0" w:color="auto"/>
            <w:right w:val="none" w:sz="0" w:space="0" w:color="auto"/>
          </w:divBdr>
        </w:div>
        <w:div w:id="468479430">
          <w:marLeft w:val="360"/>
          <w:marRight w:val="0"/>
          <w:marTop w:val="200"/>
          <w:marBottom w:val="0"/>
          <w:divBdr>
            <w:top w:val="none" w:sz="0" w:space="0" w:color="auto"/>
            <w:left w:val="none" w:sz="0" w:space="0" w:color="auto"/>
            <w:bottom w:val="none" w:sz="0" w:space="0" w:color="auto"/>
            <w:right w:val="none" w:sz="0" w:space="0" w:color="auto"/>
          </w:divBdr>
        </w:div>
        <w:div w:id="785807110">
          <w:marLeft w:val="360"/>
          <w:marRight w:val="0"/>
          <w:marTop w:val="200"/>
          <w:marBottom w:val="0"/>
          <w:divBdr>
            <w:top w:val="none" w:sz="0" w:space="0" w:color="auto"/>
            <w:left w:val="none" w:sz="0" w:space="0" w:color="auto"/>
            <w:bottom w:val="none" w:sz="0" w:space="0" w:color="auto"/>
            <w:right w:val="none" w:sz="0" w:space="0" w:color="auto"/>
          </w:divBdr>
        </w:div>
        <w:div w:id="202834368">
          <w:marLeft w:val="360"/>
          <w:marRight w:val="0"/>
          <w:marTop w:val="200"/>
          <w:marBottom w:val="0"/>
          <w:divBdr>
            <w:top w:val="none" w:sz="0" w:space="0" w:color="auto"/>
            <w:left w:val="none" w:sz="0" w:space="0" w:color="auto"/>
            <w:bottom w:val="none" w:sz="0" w:space="0" w:color="auto"/>
            <w:right w:val="none" w:sz="0" w:space="0" w:color="auto"/>
          </w:divBdr>
        </w:div>
      </w:divsChild>
    </w:div>
    <w:div w:id="14068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pt-br/sql/relational-databases/security/authentication-access/principals-database-engine?view=sql-server-201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804</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Curso LGPD - Daniel Donda</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LGPD - Daniel Donda</dc:title>
  <dc:subject/>
  <dc:creator>Daniel Donda</dc:creator>
  <cp:keywords>Curso LGPD</cp:keywords>
  <dc:description/>
  <cp:lastModifiedBy>José Adriano Sousa Araújo</cp:lastModifiedBy>
  <cp:revision>2</cp:revision>
  <dcterms:created xsi:type="dcterms:W3CDTF">2021-03-17T08:43:00Z</dcterms:created>
  <dcterms:modified xsi:type="dcterms:W3CDTF">2021-03-17T08:43:00Z</dcterms:modified>
</cp:coreProperties>
</file>