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EstiloInicial"/>
      </w:pPr>
      <w:r>
        <w:t xml:space="preserve"> Fala Adriano,</w:t>
        <w:br/>
        <w:t xml:space="preserve"> Beleza? Como estão as coisas por ai?</w:t>
        <w:br/>
        <w:t xml:space="preserve"> Tamo junto, nós!</w:t>
        <w:br/>
        <w:t xml:space="preserve"> </w:t>
      </w:r>
    </w:p>
    <w:p>
      <w:pPr>
        <w:pStyle w:val="EstiloInicial"/>
      </w:pPr>
      <w:r>
        <w:t>A Quantidade vendida foi de 10</w:t>
      </w:r>
    </w:p>
    <w:p>
      <w:r>
        <w:t xml:space="preserve">Ontem na empresa o faturamento foi de </w:t>
      </w:r>
      <w:r>
        <w:rPr>
          <w:b/>
        </w:rPr>
        <w:t>R$1000</w:t>
      </w:r>
    </w:p>
    <w:p>
      <w:pPr>
        <w:jc w:val="center"/>
      </w:pPr>
      <w:r>
        <w:t>Resultando assim um superávit nas contas.</w:t>
      </w:r>
    </w:p>
    <w:p>
      <w:r>
        <w:drawing>
          <wp:inline xmlns:a="http://schemas.openxmlformats.org/drawingml/2006/main" xmlns:pic="http://schemas.openxmlformats.org/drawingml/2006/picture">
            <wp:extent cx="3600000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Qty</w:t>
            </w:r>
          </w:p>
        </w:tc>
        <w:tc>
          <w:tcPr>
            <w:tcW w:type="dxa" w:w="3702"/>
          </w:tcPr>
          <w:p>
            <w:r>
              <w:t>Id</w:t>
            </w:r>
          </w:p>
        </w:tc>
        <w:tc>
          <w:tcPr>
            <w:tcW w:type="dxa" w:w="3702"/>
          </w:tcPr>
          <w:p>
            <w:r>
              <w:t>Desc</w:t>
            </w:r>
          </w:p>
        </w:tc>
      </w:tr>
      <w:tr>
        <w:tc>
          <w:tcPr>
            <w:tcW w:type="dxa" w:w="3702"/>
          </w:tcPr>
          <w:p>
            <w:r>
              <w:t>7</w:t>
            </w:r>
          </w:p>
        </w:tc>
        <w:tc>
          <w:tcPr>
            <w:tcW w:type="dxa" w:w="3702"/>
          </w:tcPr>
          <w:p>
            <w:r>
              <w:t>422</w:t>
            </w:r>
          </w:p>
        </w:tc>
        <w:tc>
          <w:tcPr>
            <w:tcW w:type="dxa" w:w="3702"/>
          </w:tcPr>
          <w:p>
            <w:r>
              <w:t>Eggs</w:t>
            </w:r>
          </w:p>
        </w:tc>
      </w:tr>
      <w:tr>
        <w:tc>
          <w:tcPr>
            <w:tcW w:type="dxa" w:w="3702"/>
          </w:tcPr>
          <w:p>
            <w:r>
              <w:t>3</w:t>
            </w:r>
          </w:p>
        </w:tc>
        <w:tc>
          <w:tcPr>
            <w:tcW w:type="dxa" w:w="3702"/>
          </w:tcPr>
          <w:p>
            <w:r>
              <w:t>101</w:t>
            </w:r>
          </w:p>
        </w:tc>
        <w:tc>
          <w:tcPr>
            <w:tcW w:type="dxa" w:w="3702"/>
          </w:tcPr>
          <w:p>
            <w:r>
              <w:t>Spam</w:t>
            </w:r>
          </w:p>
        </w:tc>
      </w:tr>
      <w:tr>
        <w:tc>
          <w:tcPr>
            <w:tcW w:type="dxa" w:w="3702"/>
          </w:tcPr>
          <w:p>
            <w:r>
              <w:t>4</w:t>
            </w:r>
          </w:p>
        </w:tc>
        <w:tc>
          <w:tcPr>
            <w:tcW w:type="dxa" w:w="3702"/>
          </w:tcPr>
          <w:p>
            <w:r>
              <w:t>631</w:t>
            </w:r>
          </w:p>
        </w:tc>
        <w:tc>
          <w:tcPr>
            <w:tcW w:type="dxa" w:w="3702"/>
          </w:tcPr>
          <w:p>
            <w:r>
              <w:t>Spam, Spam, Eggs, and Spam</w:t>
            </w:r>
          </w:p>
        </w:tc>
      </w:tr>
    </w:tbl>
    <w:sectPr w:rsidR="00FC693F" w:rsidRPr="0006063C" w:rsidSect="00034616">
      <w:pgSz w:w="12240" w:h="15840"/>
      <w:pgMar w:top="28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Inicial">
    <w:name w:val="Estilo Inicial"/>
    <w:rPr>
      <w:rFonts w:ascii="Algerian" w:hAnsi="Algerian"/>
      <w:b/>
      <w:i/>
      <w:color w:val="FF0000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