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2137"/>
          <w:sz w:val="44"/>
        </w:rPr>
        <w:t>Relatório de Segurança — RelmDesk</w:t>
      </w:r>
    </w:p>
    <w:p>
      <w:r>
        <w:rPr>
          <w:b/>
        </w:rPr>
        <w:t>Sistema:</w:t>
      </w:r>
      <w:r>
        <w:t xml:space="preserve"> RelmDesk (Helpdesk multimarca — Relm Bikes)</w:t>
      </w:r>
    </w:p>
    <w:p>
      <w:r>
        <w:rPr>
          <w:b/>
        </w:rPr>
        <w:t>Data:</w:t>
      </w:r>
      <w:r>
        <w:t xml:space="preserve"> 15/06/2026</w:t>
      </w:r>
    </w:p>
    <w:p>
      <w:r>
        <w:rPr>
          <w:b/>
        </w:rPr>
        <w:t>Escopo:</w:t>
      </w:r>
      <w:r>
        <w:t xml:space="preserve"> Auditoria e correção de segurança dos endpoints de comunicação entre frontend e backend, com foco na proteção de dados de clientes.</w:t>
      </w:r>
    </w:p>
    <w:p>
      <w:r>
        <w:rPr>
          <w:b/>
        </w:rPr>
        <w:t>Classificação do documento:</w:t>
      </w:r>
      <w:r>
        <w:t xml:space="preserve"> Interno / Confidencial</w:t>
      </w:r>
    </w:p>
    <w:p>
      <w:pPr>
        <w:pStyle w:val="Heading2"/>
      </w:pPr>
      <w:r>
        <w:rPr>
          <w:color w:val="1565C0"/>
        </w:rPr>
        <w:t>1. Resumo Executivo</w:t>
      </w:r>
    </w:p>
    <w:p>
      <w:r>
        <w:t>Foi conduzida uma auditoria de segurança dos canais de comunicação da aplicação (API), motivada pela necessidade de garantir a proteção dos dados pessoais dos clientes (nome, e-mail, telefone, CPF, notas fiscais) contra acesso indevido e vazamento.</w:t>
      </w:r>
    </w:p>
    <w:p>
      <w:r>
        <w:t xml:space="preserve">A auditoria identificou </w:t>
      </w:r>
      <w:r>
        <w:rPr>
          <w:b/>
        </w:rPr>
        <w:t>16 pontos de atenção</w:t>
      </w:r>
      <w:r>
        <w:t xml:space="preserve"> (4 críticos, 4 altos, 5 médios, 3 baixos). Foram </w:t>
      </w:r>
      <w:r>
        <w:rPr>
          <w:b/>
        </w:rPr>
        <w:t>corrigidos e colocados em produção os itens de maior gravidade</w:t>
      </w:r>
      <w:r>
        <w:t xml:space="preserve">, incluindo a falha que permitia o </w:t>
      </w:r>
      <w:r>
        <w:rPr>
          <w:b/>
        </w:rPr>
        <w:t>vazamento de toda a base de dados de clientes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Antes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Depois</w:t>
            </w:r>
          </w:p>
        </w:tc>
      </w:tr>
      <w:tr>
        <w:tc>
          <w:tcPr>
            <w:tcW w:type="dxa" w:w="2880"/>
          </w:tcPr>
          <w:p>
            <w:r>
              <w:t>Vazamento da base de clientes (PII)</w:t>
            </w:r>
          </w:p>
        </w:tc>
        <w:tc>
          <w:tcPr>
            <w:tcW w:type="dxa" w:w="2880"/>
          </w:tcPr>
          <w:p>
            <w:r>
              <w:t>Possível por qualquer usuário logado</w:t>
            </w:r>
          </w:p>
        </w:tc>
        <w:tc>
          <w:tcPr>
            <w:tcW w:type="dxa" w:w="2880"/>
          </w:tcPr>
          <w:p>
            <w:r>
              <w:t>Bloqueado</w:t>
            </w:r>
          </w:p>
        </w:tc>
      </w:tr>
      <w:tr>
        <w:tc>
          <w:tcPr>
            <w:tcW w:type="dxa" w:w="2880"/>
          </w:tcPr>
          <w:p>
            <w:r>
              <w:t>Acesso a métricas internas por terceiros</w:t>
            </w:r>
          </w:p>
        </w:tc>
        <w:tc>
          <w:tcPr>
            <w:tcW w:type="dxa" w:w="2880"/>
          </w:tcPr>
          <w:p>
            <w:r>
              <w:t>Possível</w:t>
            </w:r>
          </w:p>
        </w:tc>
        <w:tc>
          <w:tcPr>
            <w:tcW w:type="dxa" w:w="2880"/>
          </w:tcPr>
          <w:p>
            <w:r>
              <w:t>Bloqueado</w:t>
            </w:r>
          </w:p>
        </w:tc>
      </w:tr>
      <w:tr>
        <w:tc>
          <w:tcPr>
            <w:tcW w:type="dxa" w:w="2880"/>
          </w:tcPr>
          <w:p>
            <w:r>
              <w:t>Escalonamento de privilégio (virar administrador)</w:t>
            </w:r>
          </w:p>
        </w:tc>
        <w:tc>
          <w:tcPr>
            <w:tcW w:type="dxa" w:w="2880"/>
          </w:tcPr>
          <w:p>
            <w:r>
              <w:t>Possível</w:t>
            </w:r>
          </w:p>
        </w:tc>
        <w:tc>
          <w:tcPr>
            <w:tcW w:type="dxa" w:w="2880"/>
          </w:tcPr>
          <w:p>
            <w:r>
              <w:t>Bloqueado</w:t>
            </w:r>
          </w:p>
        </w:tc>
      </w:tr>
      <w:tr>
        <w:tc>
          <w:tcPr>
            <w:tcW w:type="dxa" w:w="2880"/>
          </w:tcPr>
          <w:p>
            <w:r>
              <w:t>Segredos do sistema expostos no código-fonte</w:t>
            </w:r>
          </w:p>
        </w:tc>
        <w:tc>
          <w:tcPr>
            <w:tcW w:type="dxa" w:w="2880"/>
          </w:tcPr>
          <w:p>
            <w:r>
              <w:t>Sim</w:t>
            </w:r>
          </w:p>
        </w:tc>
        <w:tc>
          <w:tcPr>
            <w:tcW w:type="dxa" w:w="2880"/>
          </w:tcPr>
          <w:p>
            <w:r>
              <w:t>Removidos do código</w:t>
            </w:r>
          </w:p>
        </w:tc>
      </w:tr>
    </w:tbl>
    <w:p/>
    <w:p>
      <w:r>
        <w:rPr>
          <w:b/>
        </w:rPr>
        <w:t>Veredito atual:</w:t>
      </w:r>
      <w:r>
        <w:t xml:space="preserve"> os riscos críticos de vazamento de dados de clientes foram </w:t>
      </w:r>
      <w:r>
        <w:rPr>
          <w:b/>
        </w:rPr>
        <w:t>neutralizados</w:t>
      </w:r>
      <w:r>
        <w:t xml:space="preserve">. Permanecem </w:t>
      </w:r>
      <w:r>
        <w:rPr>
          <w:b/>
        </w:rPr>
        <w:t>pendências que dependem de autorização da diretoria</w:t>
      </w:r>
      <w:r>
        <w:t xml:space="preserve"> (rotação de senhas/segredos) para encerrar 100% do risco — detalhadas na Seção 6.</w:t>
      </w:r>
    </w:p>
    <w:p>
      <w:pPr>
        <w:pStyle w:val="Heading2"/>
      </w:pPr>
      <w:r>
        <w:rPr>
          <w:color w:val="1565C0"/>
        </w:rPr>
        <w:t>2. Objetivo e Metodologia</w:t>
      </w:r>
    </w:p>
    <w:p>
      <w:r>
        <w:rPr>
          <w:b/>
        </w:rPr>
        <w:t>Objetivo:</w:t>
      </w:r>
      <w:r>
        <w:t xml:space="preserve"> verificar se os endpoints de comunicação entre o backend e o frontend estavam protegidos contra invasão maliciosa e roubo de dados dos clientes cadastrados.</w:t>
      </w:r>
    </w:p>
    <w:p>
      <w:r>
        <w:rPr>
          <w:b/>
        </w:rPr>
        <w:t>Metodologia:</w:t>
      </w:r>
      <w:r>
        <w:t xml:space="preserve"> revisão de código (análise estática) de toda a camada de API — autenticação, autorização por perfil, injeção de SQL, exposição de dados sensíveis, validação de entrada, upload de arquivos e configuração de segurança HTTP. As correções foram aplicadas, publicadas no servidor de produção e </w:t>
      </w:r>
      <w:r>
        <w:rPr>
          <w:b/>
        </w:rPr>
        <w:t>validadas com testes reais</w:t>
      </w:r>
      <w:r>
        <w:t xml:space="preserve"> (ver Seção 5).</w:t>
      </w:r>
    </w:p>
    <w:p>
      <w:pPr>
        <w:pStyle w:val="Heading2"/>
      </w:pPr>
      <w:r>
        <w:rPr>
          <w:color w:val="1565C0"/>
        </w:rPr>
        <w:t>3. Situação Encontrada (Diagnóstico)</w:t>
      </w:r>
    </w:p>
    <w:p>
      <w:r>
        <w:t>Resumo dos achados por severidade. O detalhamento técnico está no Anexo A.</w:t>
      </w:r>
    </w:p>
    <w:p>
      <w:pPr>
        <w:pStyle w:val="Heading3"/>
      </w:pPr>
      <w:r>
        <w:rPr>
          <w:color w:val="1565C0"/>
        </w:rPr>
        <w:t>3.1. Riscos Críticos (🔴)</w:t>
      </w:r>
    </w:p>
    <w:p>
      <w:pPr>
        <w:pStyle w:val="ListNumber"/>
      </w:pPr>
      <w:r>
        <w:rPr>
          <w:b/>
        </w:rPr>
        <w:t>Vazamento da base de clientes:</w:t>
      </w:r>
      <w:r>
        <w:t xml:space="preserve"> qualquer usuário autenticado (incluindo um cliente ou uma loja parceira) conseguia baixar </w:t>
      </w:r>
      <w:r>
        <w:rPr>
          <w:b/>
        </w:rPr>
        <w:t>nome, e-mail, telefone e CPF de todos os clientes</w:t>
      </w:r>
      <w:r>
        <w:t xml:space="preserve"> cadastrados.</w:t>
      </w:r>
    </w:p>
    <w:p>
      <w:pPr>
        <w:pStyle w:val="ListNumber"/>
      </w:pPr>
      <w:r>
        <w:rPr>
          <w:b/>
        </w:rPr>
        <w:t>Segredos no código-fonte:</w:t>
      </w:r>
      <w:r>
        <w:t xml:space="preserve"> a chave de assinatura de sessões (JWT) e a senha do banco de dados estavam escritas em texto puro em arquivos do projeto, permitindo a um terceiro </w:t>
      </w:r>
      <w:r>
        <w:rPr>
          <w:b/>
        </w:rPr>
        <w:t>forjar acessos como administrador</w:t>
      </w:r>
      <w:r>
        <w:t>.</w:t>
      </w:r>
    </w:p>
    <w:p>
      <w:pPr>
        <w:pStyle w:val="ListNumber"/>
      </w:pPr>
      <w:r>
        <w:rPr>
          <w:b/>
        </w:rPr>
        <w:t>Senha de administrador do servidor (root) no código:</w:t>
      </w:r>
      <w:r>
        <w:t xml:space="preserve"> scripts versionados continham a senha de acesso ao servidor.</w:t>
      </w:r>
    </w:p>
    <w:p>
      <w:pPr>
        <w:pStyle w:val="ListNumber"/>
      </w:pPr>
      <w:r>
        <w:rPr>
          <w:b/>
        </w:rPr>
        <w:t>Falha de XSS na exportação de PDF:</w:t>
      </w:r>
      <w:r>
        <w:t xml:space="preserve"> conteúdo enviado pelo portal público podia executar código no navegador de um atendente ao gerar um relatório.</w:t>
      </w:r>
    </w:p>
    <w:p>
      <w:pPr>
        <w:pStyle w:val="Heading3"/>
      </w:pPr>
      <w:r>
        <w:rPr>
          <w:color w:val="1565C0"/>
        </w:rPr>
        <w:t>3.2. Riscos Altos (🟠)</w:t>
      </w:r>
    </w:p>
    <w:p>
      <w:pPr>
        <w:pStyle w:val="ListBullet"/>
      </w:pPr>
      <w:r>
        <w:t>Métricas globais do negócio acessíveis a clientes/lojas.</w:t>
      </w:r>
    </w:p>
    <w:p>
      <w:pPr>
        <w:pStyle w:val="ListBullet"/>
      </w:pPr>
      <w:r>
        <w:t>Possibilidade de cliente/loja gravar informações internas em chamados (notas, soluções, produtos).</w:t>
      </w:r>
    </w:p>
    <w:p>
      <w:pPr>
        <w:pStyle w:val="ListBullet"/>
      </w:pPr>
      <w:r>
        <w:rPr>
          <w:b/>
        </w:rPr>
        <w:t>Escalonamento de privilégio:</w:t>
      </w:r>
      <w:r>
        <w:t xml:space="preserve"> um gestor podia se auto-promover a diretor (acesso total).</w:t>
      </w:r>
    </w:p>
    <w:p>
      <w:pPr>
        <w:pStyle w:val="ListBullet"/>
      </w:pPr>
      <w:r>
        <w:t>Configuração de segurança HTTP permissiva e exposição de detalhes técnicos em erros.</w:t>
      </w:r>
    </w:p>
    <w:p>
      <w:pPr>
        <w:pStyle w:val="Heading3"/>
      </w:pPr>
      <w:r>
        <w:rPr>
          <w:color w:val="1565C0"/>
        </w:rPr>
        <w:t>3.3. Riscos Médios e Baixos (🟡🔵)</w:t>
      </w:r>
    </w:p>
    <w:p>
      <w:pPr>
        <w:pStyle w:val="ListBullet"/>
      </w:pPr>
      <w:r>
        <w:t>Sessões longas sem mecanismo de revogação; anexos acessíveis sem login; validações de upload baseadas em informação do cliente; controles de bloqueio de login limitados a um único processo. (Detalhes no Anexo A.)</w:t>
      </w:r>
    </w:p>
    <w:p>
      <w:pPr>
        <w:pStyle w:val="Heading3"/>
      </w:pPr>
      <w:r>
        <w:rPr>
          <w:color w:val="1565C0"/>
        </w:rPr>
        <w:t>3.4. Pontos já protegidos (positivos)</w:t>
      </w:r>
    </w:p>
    <w:p>
      <w:r>
        <w:t>A auditoria também confirmou boas práticas já existentes:</w:t>
      </w:r>
    </w:p>
    <w:p>
      <w:pPr>
        <w:pStyle w:val="ListBullet"/>
      </w:pPr>
      <w:r>
        <w:rPr>
          <w:b/>
        </w:rPr>
        <w:t>Sem brechas de injeção de SQL</w:t>
      </w:r>
      <w:r>
        <w:t xml:space="preserve"> — todas as consultas usam parâmetros seguros.</w:t>
      </w:r>
    </w:p>
    <w:p>
      <w:pPr>
        <w:pStyle w:val="ListBullet"/>
      </w:pPr>
      <w:r>
        <w:t>Senhas dos usuários armazenadas com criptografia forte (bcrypt).</w:t>
      </w:r>
    </w:p>
    <w:p>
      <w:pPr>
        <w:pStyle w:val="ListBullet"/>
      </w:pPr>
      <w:r>
        <w:t>Mensagens de login genéricas (não revelam se o e-mail existe).</w:t>
      </w:r>
    </w:p>
    <w:p>
      <w:pPr>
        <w:pStyle w:val="ListBullet"/>
      </w:pPr>
      <w:r>
        <w:t>Limite de tentativas de login (proteção contra ataque de força bruta).</w:t>
      </w:r>
    </w:p>
    <w:p>
      <w:pPr>
        <w:pStyle w:val="ListBullet"/>
      </w:pPr>
      <w:r>
        <w:t>Conformidade com LGPD via anonimização de dados.</w:t>
      </w:r>
    </w:p>
    <w:p>
      <w:pPr>
        <w:pStyle w:val="Heading2"/>
      </w:pPr>
      <w:r>
        <w:rPr>
          <w:color w:val="1565C0"/>
        </w:rPr>
        <w:t>4. Correções Implementadas e em Produção</w:t>
      </w:r>
    </w:p>
    <w:p>
      <w:pPr>
        <w:pStyle w:val="Heading3"/>
      </w:pPr>
      <w:r>
        <w:rPr>
          <w:color w:val="1565C0"/>
        </w:rPr>
        <w:t>Etapa A — Proteção dos dados de clientes e controle de acesso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Correção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A.1</w:t>
            </w:r>
          </w:p>
        </w:tc>
        <w:tc>
          <w:tcPr>
            <w:tcW w:type="dxa" w:w="2880"/>
          </w:tcPr>
          <w:p>
            <w:r>
              <w:t>Listagem de clientes (nome/e-mail/telefone/CPF) restrita a perfis internos (atendente, gestor, diretor)</w:t>
            </w:r>
          </w:p>
        </w:tc>
        <w:tc>
          <w:tcPr>
            <w:tcW w:type="dxa" w:w="2880"/>
          </w:tcPr>
          <w:p>
            <w:r>
              <w:t>✅ Em produção</w:t>
            </w:r>
          </w:p>
        </w:tc>
      </w:tr>
      <w:tr>
        <w:tc>
          <w:tcPr>
            <w:tcW w:type="dxa" w:w="2880"/>
          </w:tcPr>
          <w:p>
            <w:r>
              <w:t>A.2</w:t>
            </w:r>
          </w:p>
        </w:tc>
        <w:tc>
          <w:tcPr>
            <w:tcW w:type="dxa" w:w="2880"/>
          </w:tcPr>
          <w:p>
            <w:r>
              <w:t>Painel/Dashboard com métricas globais restrito a perfis internos</w:t>
            </w:r>
          </w:p>
        </w:tc>
        <w:tc>
          <w:tcPr>
            <w:tcW w:type="dxa" w:w="2880"/>
          </w:tcPr>
          <w:p>
            <w:r>
              <w:t>✅ Em produção</w:t>
            </w:r>
          </w:p>
        </w:tc>
      </w:tr>
      <w:tr>
        <w:tc>
          <w:tcPr>
            <w:tcW w:type="dxa" w:w="2880"/>
          </w:tcPr>
          <w:p>
            <w:r>
              <w:t>A.3</w:t>
            </w:r>
          </w:p>
        </w:tc>
        <w:tc>
          <w:tcPr>
            <w:tcW w:type="dxa" w:w="2880"/>
          </w:tcPr>
          <w:p>
            <w:r>
              <w:t>Bloqueio de gravação indevida por cliente/loja em chamados (notas, soluções, produtos, blocos)</w:t>
            </w:r>
          </w:p>
        </w:tc>
        <w:tc>
          <w:tcPr>
            <w:tcW w:type="dxa" w:w="2880"/>
          </w:tcPr>
          <w:p>
            <w:r>
              <w:t>✅ Em produção</w:t>
            </w:r>
          </w:p>
        </w:tc>
      </w:tr>
      <w:tr>
        <w:tc>
          <w:tcPr>
            <w:tcW w:type="dxa" w:w="2880"/>
          </w:tcPr>
          <w:p>
            <w:r>
              <w:t>A.4</w:t>
            </w:r>
          </w:p>
        </w:tc>
        <w:tc>
          <w:tcPr>
            <w:tcW w:type="dxa" w:w="2880"/>
          </w:tcPr>
          <w:p>
            <w:r>
              <w:t>Bloqueio de escalonamento de privilégio: somente diretor altera perfis; impedida a auto-promoção e a alteração de contas de diretor por gestores</w:t>
            </w:r>
          </w:p>
        </w:tc>
        <w:tc>
          <w:tcPr>
            <w:tcW w:type="dxa" w:w="2880"/>
          </w:tcPr>
          <w:p>
            <w:r>
              <w:t>✅ Em produção</w:t>
            </w:r>
          </w:p>
        </w:tc>
      </w:tr>
      <w:tr>
        <w:tc>
          <w:tcPr>
            <w:tcW w:type="dxa" w:w="2880"/>
          </w:tcPr>
          <w:p>
            <w:r>
              <w:t>A.5</w:t>
            </w:r>
          </w:p>
        </w:tc>
        <w:tc>
          <w:tcPr>
            <w:tcW w:type="dxa" w:w="2880"/>
          </w:tcPr>
          <w:p>
            <w:r>
              <w:t>Ajustes na interface para que perfis externos não acessem telas internas</w:t>
            </w:r>
          </w:p>
        </w:tc>
        <w:tc>
          <w:tcPr>
            <w:tcW w:type="dxa" w:w="2880"/>
          </w:tcPr>
          <w:p>
            <w:r>
              <w:t>✅ Em produção</w:t>
            </w:r>
          </w:p>
        </w:tc>
      </w:tr>
    </w:tbl>
    <w:p/>
    <w:p>
      <w:pPr>
        <w:pStyle w:val="Heading3"/>
      </w:pPr>
      <w:r>
        <w:rPr>
          <w:color w:val="1565C0"/>
        </w:rPr>
        <w:t>Etapa B — Remoção de segredos do código-fonte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Correção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B.1</w:t>
            </w:r>
          </w:p>
        </w:tc>
        <w:tc>
          <w:tcPr>
            <w:tcW w:type="dxa" w:w="2880"/>
          </w:tcPr>
          <w:p>
            <w:r>
              <w:t>Remoção das chaves/senhas escritas no código; sistema passa a lê-las de configuração protegida e fora do versionamento</w:t>
            </w:r>
          </w:p>
        </w:tc>
        <w:tc>
          <w:tcPr>
            <w:tcW w:type="dxa" w:w="2880"/>
          </w:tcPr>
          <w:p>
            <w:r>
              <w:t>✅ Em produção</w:t>
            </w:r>
          </w:p>
        </w:tc>
      </w:tr>
      <w:tr>
        <w:tc>
          <w:tcPr>
            <w:tcW w:type="dxa" w:w="2880"/>
          </w:tcPr>
          <w:p>
            <w:r>
              <w:t>B.2</w:t>
            </w:r>
          </w:p>
        </w:tc>
        <w:tc>
          <w:tcPr>
            <w:tcW w:type="dxa" w:w="2880"/>
          </w:tcPr>
          <w:p>
            <w:r>
              <w:t>Sistema agora recusa iniciar se os segredos não estiverem configurados corretamente (evita uso de valores padrão inseguros)</w:t>
            </w:r>
          </w:p>
        </w:tc>
        <w:tc>
          <w:tcPr>
            <w:tcW w:type="dxa" w:w="2880"/>
          </w:tcPr>
          <w:p>
            <w:r>
              <w:t>✅ Em produção</w:t>
            </w:r>
          </w:p>
        </w:tc>
      </w:tr>
      <w:tr>
        <w:tc>
          <w:tcPr>
            <w:tcW w:type="dxa" w:w="2880"/>
          </w:tcPr>
          <w:p>
            <w:r>
              <w:t>B.3</w:t>
            </w:r>
          </w:p>
        </w:tc>
        <w:tc>
          <w:tcPr>
            <w:tcW w:type="dxa" w:w="2880"/>
          </w:tcPr>
          <w:p>
            <w:r>
              <w:t>Remoção da senha de administrador do servidor (root) dos scripts versionados</w:t>
            </w:r>
          </w:p>
        </w:tc>
        <w:tc>
          <w:tcPr>
            <w:tcW w:type="dxa" w:w="2880"/>
          </w:tcPr>
          <w:p>
            <w:r>
              <w:t>✅ Concluído</w:t>
            </w:r>
          </w:p>
        </w:tc>
      </w:tr>
      <w:tr>
        <w:tc>
          <w:tcPr>
            <w:tcW w:type="dxa" w:w="2880"/>
          </w:tcPr>
          <w:p>
            <w:r>
              <w:t>B.4</w:t>
            </w:r>
          </w:p>
        </w:tc>
        <w:tc>
          <w:tcPr>
            <w:tcW w:type="dxa" w:w="2880"/>
          </w:tcPr>
          <w:p>
            <w:r>
              <w:t>Criação de modelo de configuração (template) sem valores reais, para padronizar implantações futuras</w:t>
            </w:r>
          </w:p>
        </w:tc>
        <w:tc>
          <w:tcPr>
            <w:tcW w:type="dxa" w:w="2880"/>
          </w:tcPr>
          <w:p>
            <w:r>
              <w:t>✅ Concluído</w:t>
            </w:r>
          </w:p>
        </w:tc>
      </w:tr>
    </w:tbl>
    <w:p/>
    <w:p>
      <w:pPr>
        <w:pStyle w:val="Heading2"/>
      </w:pPr>
      <w:r>
        <w:rPr>
          <w:color w:val="1565C0"/>
        </w:rPr>
        <w:t>5. Validação (Evidências)</w:t>
      </w:r>
    </w:p>
    <w:p>
      <w:r>
        <w:t>As correções foram testadas no ambiente de produção com contas reais: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Teste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Resultado obtido</w:t>
            </w:r>
          </w:p>
        </w:tc>
      </w:tr>
      <w:tr>
        <w:tc>
          <w:tcPr>
            <w:tcW w:type="dxa" w:w="2880"/>
          </w:tcPr>
          <w:p>
            <w:r>
              <w:t>Loja tenta listar todos os clientes</w:t>
            </w:r>
          </w:p>
        </w:tc>
        <w:tc>
          <w:tcPr>
            <w:tcW w:type="dxa" w:w="2880"/>
          </w:tcPr>
          <w:p>
            <w:r>
              <w:t>Bloqueado (403)</w:t>
            </w:r>
          </w:p>
        </w:tc>
        <w:tc>
          <w:tcPr>
            <w:tcW w:type="dxa" w:w="2880"/>
          </w:tcPr>
          <w:p>
            <w:r>
              <w:t>✅ Bloqueado</w:t>
            </w:r>
          </w:p>
        </w:tc>
      </w:tr>
      <w:tr>
        <w:tc>
          <w:tcPr>
            <w:tcW w:type="dxa" w:w="2880"/>
          </w:tcPr>
          <w:p>
            <w:r>
              <w:t>Loja tenta acessar o painel global</w:t>
            </w:r>
          </w:p>
        </w:tc>
        <w:tc>
          <w:tcPr>
            <w:tcW w:type="dxa" w:w="2880"/>
          </w:tcPr>
          <w:p>
            <w:r>
              <w:t>Bloqueado (403)</w:t>
            </w:r>
          </w:p>
        </w:tc>
        <w:tc>
          <w:tcPr>
            <w:tcW w:type="dxa" w:w="2880"/>
          </w:tcPr>
          <w:p>
            <w:r>
              <w:t>✅ Bloqueado</w:t>
            </w:r>
          </w:p>
        </w:tc>
      </w:tr>
      <w:tr>
        <w:tc>
          <w:tcPr>
            <w:tcW w:type="dxa" w:w="2880"/>
          </w:tcPr>
          <w:p>
            <w:r>
              <w:t>Loja acessa seus próprios chamados</w:t>
            </w:r>
          </w:p>
        </w:tc>
        <w:tc>
          <w:tcPr>
            <w:tcW w:type="dxa" w:w="2880"/>
          </w:tcPr>
          <w:p>
            <w:r>
              <w:t>Permitido</w:t>
            </w:r>
          </w:p>
        </w:tc>
        <w:tc>
          <w:tcPr>
            <w:tcW w:type="dxa" w:w="2880"/>
          </w:tcPr>
          <w:p>
            <w:r>
              <w:t>✅ Permitido</w:t>
            </w:r>
          </w:p>
        </w:tc>
      </w:tr>
      <w:tr>
        <w:tc>
          <w:tcPr>
            <w:tcW w:type="dxa" w:w="2880"/>
          </w:tcPr>
          <w:p>
            <w:r>
              <w:t>Administrador acessa clientes/painel</w:t>
            </w:r>
          </w:p>
        </w:tc>
        <w:tc>
          <w:tcPr>
            <w:tcW w:type="dxa" w:w="2880"/>
          </w:tcPr>
          <w:p>
            <w:r>
              <w:t>Permitido (200)</w:t>
            </w:r>
          </w:p>
        </w:tc>
        <w:tc>
          <w:tcPr>
            <w:tcW w:type="dxa" w:w="2880"/>
          </w:tcPr>
          <w:p>
            <w:r>
              <w:t>✅ Permitido</w:t>
            </w:r>
          </w:p>
        </w:tc>
      </w:tr>
      <w:tr>
        <w:tc>
          <w:tcPr>
            <w:tcW w:type="dxa" w:w="2880"/>
          </w:tcPr>
          <w:p>
            <w:r>
              <w:t>Login e operação normal após mudanças</w:t>
            </w:r>
          </w:p>
        </w:tc>
        <w:tc>
          <w:tcPr>
            <w:tcW w:type="dxa" w:w="2880"/>
          </w:tcPr>
          <w:p>
            <w:r>
              <w:t>Funcionando</w:t>
            </w:r>
          </w:p>
        </w:tc>
        <w:tc>
          <w:tcPr>
            <w:tcW w:type="dxa" w:w="2880"/>
          </w:tcPr>
          <w:p>
            <w:r>
              <w:t>✅ Funcionando, sem perda de sessões</w:t>
            </w:r>
          </w:p>
        </w:tc>
      </w:tr>
    </w:tbl>
    <w:p/>
    <w:p>
      <w:pPr>
        <w:pStyle w:val="Heading2"/>
      </w:pPr>
      <w:r>
        <w:rPr>
          <w:color w:val="1565C0"/>
        </w:rPr>
        <w:t>6. Riscos Residuais e Pendências (requer decisão da diretoria)</w:t>
      </w:r>
    </w:p>
    <w:p>
      <w:r>
        <w:t xml:space="preserve">As correções acima </w:t>
      </w:r>
      <w:r>
        <w:rPr>
          <w:b/>
        </w:rPr>
        <w:t>reduzem drasticamente</w:t>
      </w:r>
      <w:r>
        <w:t xml:space="preserve"> a exposição, mas </w:t>
      </w:r>
      <w:r>
        <w:rPr>
          <w:b/>
        </w:rPr>
        <w:t>três pontos só são totalmente encerrados com autorização da diretoria</w:t>
      </w:r>
      <w:r>
        <w:t>:</w:t>
      </w:r>
    </w:p>
    <w:p>
      <w:pPr>
        <w:pStyle w:val="ListNumber"/>
      </w:pPr>
      <w:r>
        <w:rPr>
          <w:b/>
        </w:rPr>
        <w:t>Rotação (troca) dos segredos — PENDENTE DE AUTORIZAÇÃO.</w:t>
      </w:r>
    </w:p>
    <w:p>
      <w:r>
        <w:t xml:space="preserve">Por orientação, os </w:t>
      </w:r>
      <w:r>
        <w:rPr>
          <w:b/>
        </w:rPr>
        <w:t>valores</w:t>
      </w:r>
      <w:r>
        <w:t xml:space="preserve"> das senhas/chaves </w:t>
      </w:r>
      <w:r>
        <w:rPr>
          <w:b/>
        </w:rPr>
        <w:t>não foram alterados</w:t>
      </w:r>
      <w:r>
        <w:t xml:space="preserve"> nesta etapa. Como esses valores estiveram expostos, eles devem ser </w:t>
      </w:r>
      <w:r>
        <w:rPr>
          <w:b/>
        </w:rPr>
        <w:t>trocados</w:t>
      </w:r>
      <w:r>
        <w:t xml:space="preserve"> (chave de sessão, senha do banco e senha de acesso ao servidor). Enquanto não forem trocados, quem teve acesso anterior ao código ainda poderia utilizá-los. </w:t>
      </w:r>
      <w:r>
        <w:rPr>
          <w:b/>
        </w:rPr>
        <w:t>Recomendação: autorizar a rotação o quanto antes.</w:t>
      </w:r>
      <w:r>
        <w:t xml:space="preserve"> Observação: a troca da chave de sessão exigirá que todos os usuários façam login novamente (efeito esperado e pontual).</w:t>
      </w:r>
    </w:p>
    <w:p>
      <w:pPr>
        <w:pStyle w:val="ListNumber"/>
      </w:pPr>
      <w:r>
        <w:rPr>
          <w:b/>
        </w:rPr>
        <w:t>Limpeza do histórico do repositório.</w:t>
      </w:r>
    </w:p>
    <w:p>
      <w:r>
        <w:t>Os segredos foram removidos da versão atual, mas permanecem no histórico de versões do repositório. É necessário um procedimento de limpeza do histórico (depende também da regularização do acesso de publicação ao repositório — ver item 3).</w:t>
      </w:r>
    </w:p>
    <w:p>
      <w:pPr>
        <w:pStyle w:val="ListNumber"/>
      </w:pPr>
      <w:r>
        <w:rPr>
          <w:b/>
        </w:rPr>
        <w:t>Regularização do acesso de publicação ao repositório (GitHub).</w:t>
      </w:r>
    </w:p>
    <w:p>
      <w:r>
        <w:t xml:space="preserve">A conta atualmente utilizada não tem permissão de escrita no repositório oficial. As correções foram publicadas </w:t>
      </w:r>
      <w:r>
        <w:rPr>
          <w:b/>
        </w:rPr>
        <w:t>diretamente no servidor de produção</w:t>
      </w:r>
      <w:r>
        <w:t xml:space="preserve"> (já estão no ar), mas ainda precisam ser sincronizadas com o repositório oficial assim que o acesso for regularizado.</w:t>
      </w:r>
    </w:p>
    <w:p>
      <w:pPr>
        <w:pStyle w:val="Heading3"/>
      </w:pPr>
      <w:r>
        <w:rPr>
          <w:color w:val="1565C0"/>
        </w:rPr>
        <w:t>Itens técnicos ainda em aberto (não críticos para vazamento de dados)</w:t>
      </w:r>
    </w:p>
    <w:p>
      <w:pPr>
        <w:pStyle w:val="ListBullet"/>
      </w:pPr>
      <w:r>
        <w:t>Correção definitiva do XSS na exportação de PDF.</w:t>
      </w:r>
    </w:p>
    <w:p>
      <w:pPr>
        <w:pStyle w:val="ListBullet"/>
      </w:pPr>
      <w:r>
        <w:t>Exigir login para download de anexos.</w:t>
      </w:r>
    </w:p>
    <w:p>
      <w:pPr>
        <w:pStyle w:val="ListBullet"/>
      </w:pPr>
      <w:r>
        <w:t>Endurecimento de configurações HTTP (CSP) e revisão de sessões longas.</w:t>
      </w:r>
    </w:p>
    <w:p>
      <w:r>
        <w:t>Estes itens estão planejados e podem ser executados na sequência, conforme priorização.</w:t>
      </w:r>
    </w:p>
    <w:p>
      <w:pPr>
        <w:pStyle w:val="Heading2"/>
      </w:pPr>
      <w:r>
        <w:rPr>
          <w:color w:val="1565C0"/>
        </w:rPr>
        <w:t>7. Recomendações e Próximos Passos</w:t>
      </w:r>
    </w:p>
    <w:p>
      <w:pPr>
        <w:pStyle w:val="ListNumber"/>
      </w:pPr>
      <w:r>
        <w:rPr>
          <w:b/>
        </w:rPr>
        <w:t>Autorizar a rotação dos segredos</w:t>
      </w:r>
      <w:r>
        <w:t xml:space="preserve"> (chave de sessão, senha do banco e senha do servidor) — encerra o principal risco residual.</w:t>
      </w:r>
    </w:p>
    <w:p>
      <w:pPr>
        <w:pStyle w:val="ListNumber"/>
      </w:pPr>
      <w:r>
        <w:rPr>
          <w:b/>
        </w:rPr>
        <w:t>Regularizar o acesso ao repositório</w:t>
      </w:r>
      <w:r>
        <w:t xml:space="preserve"> e realizar a limpeza do histórico.</w:t>
      </w:r>
    </w:p>
    <w:p>
      <w:pPr>
        <w:pStyle w:val="ListNumber"/>
      </w:pPr>
      <w:r>
        <w:rPr>
          <w:b/>
        </w:rPr>
        <w:t>Concluir os itens técnicos em aberto</w:t>
      </w:r>
      <w:r>
        <w:t xml:space="preserve"> (XSS no PDF, anexos com login, CSP).</w:t>
      </w:r>
    </w:p>
    <w:p>
      <w:pPr>
        <w:pStyle w:val="ListNumber"/>
      </w:pPr>
      <w:r>
        <w:rPr>
          <w:b/>
        </w:rPr>
        <w:t>Estabelecer rotina periódica</w:t>
      </w:r>
      <w:r>
        <w:t xml:space="preserve"> de revisão de segurança (recomendado a cada novo ciclo de funcionalidades).</w:t>
      </w:r>
    </w:p>
    <w:p>
      <w:pPr>
        <w:pStyle w:val="Heading2"/>
      </w:pPr>
      <w:r>
        <w:rPr>
          <w:color w:val="1565C0"/>
        </w:rPr>
        <w:t>8. Conclusão</w:t>
      </w:r>
    </w:p>
    <w:p>
      <w:r>
        <w:t xml:space="preserve">A falha mais grave — que permitia o </w:t>
      </w:r>
      <w:r>
        <w:rPr>
          <w:b/>
        </w:rPr>
        <w:t>vazamento de toda a base de dados de clientes</w:t>
      </w:r>
      <w:r>
        <w:t xml:space="preserve"> — foi </w:t>
      </w:r>
      <w:r>
        <w:rPr>
          <w:b/>
        </w:rPr>
        <w:t>identificada e corrigida</w:t>
      </w:r>
      <w:r>
        <w:t xml:space="preserve">, assim como as demais brechas críticas de controle de acesso e exposição de segredos no código. O sistema está </w:t>
      </w:r>
      <w:r>
        <w:rPr>
          <w:b/>
        </w:rPr>
        <w:t>significativamente mais seguro</w:t>
      </w:r>
      <w:r>
        <w:t xml:space="preserve"> do que no início da auditoria.</w:t>
      </w:r>
    </w:p>
    <w:p>
      <w:r>
        <w:t xml:space="preserve">Para </w:t>
      </w:r>
      <w:r>
        <w:rPr>
          <w:b/>
        </w:rPr>
        <w:t>eliminar por completo</w:t>
      </w:r>
      <w:r>
        <w:t xml:space="preserve"> o risco remanescente, é necessária a </w:t>
      </w:r>
      <w:r>
        <w:rPr>
          <w:b/>
        </w:rPr>
        <w:t>autorização da diretoria para a rotação dos segredos</w:t>
      </w:r>
      <w:r>
        <w:t xml:space="preserve"> e a regularização do acesso ao repositório, conforme a Seção 6.</w:t>
      </w:r>
    </w:p>
    <w:p>
      <w:pPr>
        <w:pStyle w:val="Heading2"/>
      </w:pPr>
      <w:r>
        <w:rPr>
          <w:color w:val="1565C0"/>
        </w:rPr>
        <w:t>Anexo A — Detalhamento Técnico das Correções</w:t>
      </w:r>
    </w:p>
    <w:p>
      <w:r>
        <w:rPr>
          <w:b/>
        </w:rPr>
        <w:t>Controle de acesso (RBAC):</w:t>
      </w:r>
    </w:p>
    <w:p>
      <w:pPr>
        <w:pStyle w:val="ListBullet"/>
      </w:pPr>
      <w:r>
        <w:t>`GET /api/clients` e `GET /api/dashboard`: adicionada autorização por perfil (`atendente`, `gestor`, `diretor`).</w:t>
      </w:r>
    </w:p>
    <w:p>
      <w:pPr>
        <w:pStyle w:val="ListBullet"/>
      </w:pPr>
      <w:r>
        <w:t>Rotas de escrita em chamados (`/products`, `/solutions`, `/blocks`): restritas a usuários internos (`internalOnly`).</w:t>
      </w:r>
    </w:p>
    <w:p>
      <w:pPr>
        <w:pStyle w:val="ListBullet"/>
      </w:pPr>
      <w:r>
        <w:t>Notas de chamado: o campo "interna" passou a ser definido pelo perfil do autor (cliente/loja nunca cria nota interna), em vez de ser aceito do cliente.</w:t>
      </w:r>
    </w:p>
    <w:p>
      <w:pPr>
        <w:pStyle w:val="ListBullet"/>
      </w:pPr>
      <w:r>
        <w:t>`PATCH /api/users/:id`: alteração de perfil (`role`) restrita a `diretor`; bloqueada a auto-elevação e a alteração de contas de `diretor` por `gestor`.</w:t>
      </w:r>
    </w:p>
    <w:p>
      <w:pPr>
        <w:pStyle w:val="ListBullet"/>
      </w:pPr>
      <w:r>
        <w:t>Frontend: rotas `/dashboard` e `/clientes` protegidas por perfil; redirecionamento inicial sensível ao perfil; itens de menu ocultos para perfis externos.</w:t>
      </w:r>
    </w:p>
    <w:p>
      <w:r>
        <w:rPr>
          <w:b/>
        </w:rPr>
        <w:t>Gestão de segredos:</w:t>
      </w:r>
    </w:p>
    <w:p>
      <w:pPr>
        <w:pStyle w:val="ListBullet"/>
      </w:pPr>
      <w:r>
        <w:t>Removidos os valores padrão (fallback) de `JWT_SECRET` e `DB_PASSWORD` do código (`auth.js`, `authController.js`, `database.js`, `migrations/run.js`, `migrations/seed.js`).</w:t>
      </w:r>
    </w:p>
    <w:p>
      <w:pPr>
        <w:pStyle w:val="ListBullet"/>
      </w:pPr>
      <w:r>
        <w:t>`server.js`: validação obrigatória de segredos na inicialização (fail-fast).</w:t>
      </w:r>
    </w:p>
    <w:p>
      <w:pPr>
        <w:pStyle w:val="ListBullet"/>
      </w:pPr>
      <w:r>
        <w:t>`ecosystem.config.js`: removido o bloco com segredos; configuração centralizada em arquivo `.env` não versionado.</w:t>
      </w:r>
    </w:p>
    <w:p>
      <w:pPr>
        <w:pStyle w:val="ListBullet"/>
      </w:pPr>
      <w:r>
        <w:t>Scripts de implantação (`deploy.sh`, `setup-vps.sh`, `fix-vps.sh`): segredos lidos do ambiente; geração automática de chave aleatória quando aplicável; criação de `.env` modelo (`.env.example`).</w:t>
      </w:r>
    </w:p>
    <w:p>
      <w:pPr>
        <w:pStyle w:val="ListBullet"/>
      </w:pPr>
      <w:r>
        <w:t>Removidos do versionamento os scripts que continham a senha de root do servidor.</w:t>
      </w:r>
    </w:p>
    <w:p>
      <w:r>
        <w:rPr>
          <w:b/>
        </w:rPr>
        <w:t>Validação confirmada por auditoria:</w:t>
      </w:r>
      <w:r>
        <w:t xml:space="preserve"> ausência de injeção de SQL; uso de bcrypt; limite de tentativas de login; mensagens de erro genéricas; conformidade com LGPD (anonimização).</w:t>
      </w:r>
    </w:p>
    <w:p>
      <w:r>
        <w:rPr>
          <w:i/>
        </w:rPr>
        <w:t>Documento gerado em 15/06/2026. As correções das Etapas A e B encontram-se publicadas no ambiente de produção e validadas por testes funcionais.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