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UMBANDA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A Umbanda é uma religião que surgiu no Brasil no dia 15 de novembro de 1908. O anunciador desse credo foi o médium Zélio Fernandino de Moraes (1891-1975). Essa religião abrange aspectos do </w:t>
      </w:r>
      <w:hyperlink r:id="rId6">
        <w:r w:rsidDel="00000000" w:rsidR="00000000" w:rsidRPr="00000000">
          <w:rPr>
            <w:rFonts w:ascii="Nunito" w:cs="Nunito" w:eastAsia="Nunito" w:hAnsi="Nunito"/>
            <w:color w:val="1273b9"/>
            <w:sz w:val="24"/>
            <w:szCs w:val="24"/>
            <w:u w:val="single"/>
            <w:rtl w:val="0"/>
          </w:rPr>
          <w:t xml:space="preserve">candomblé</w:t>
        </w:r>
      </w:hyperlink>
      <w:r w:rsidDel="00000000" w:rsidR="00000000" w:rsidRPr="00000000">
        <w:rPr>
          <w:rFonts w:ascii="Nunito" w:cs="Nunito" w:eastAsia="Nunito" w:hAnsi="Nunito"/>
          <w:color w:val="212529"/>
          <w:sz w:val="24"/>
          <w:szCs w:val="24"/>
          <w:rtl w:val="0"/>
        </w:rPr>
        <w:t xml:space="preserve">, espiritismo e catolicismo. Além disso, é considerada como patrimônio imaterial do Instituto Rio Patrimônio da Humanidade (IRPH), desde 2016.</w:t>
      </w:r>
    </w:p>
    <w:p w:rsidR="00000000" w:rsidDel="00000000" w:rsidP="00000000" w:rsidRDefault="00000000" w:rsidRPr="00000000" w14:paraId="00000004">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Nunito" w:cs="Nunito" w:eastAsia="Nunito" w:hAnsi="Nunito"/>
          <w:b w:val="1"/>
          <w:color w:val="2e5574"/>
          <w:sz w:val="33"/>
          <w:szCs w:val="33"/>
        </w:rPr>
      </w:pPr>
      <w:bookmarkStart w:colFirst="0" w:colLast="0" w:name="_eb11otletxwy" w:id="0"/>
      <w:bookmarkEnd w:id="0"/>
      <w:r w:rsidDel="00000000" w:rsidR="00000000" w:rsidRPr="00000000">
        <w:rPr>
          <w:rFonts w:ascii="Nunito" w:cs="Nunito" w:eastAsia="Nunito" w:hAnsi="Nunito"/>
          <w:b w:val="1"/>
          <w:color w:val="2e5574"/>
          <w:sz w:val="33"/>
          <w:szCs w:val="33"/>
          <w:rtl w:val="0"/>
        </w:rPr>
        <w:t xml:space="preserve">Aspectos da religião</w:t>
      </w:r>
    </w:p>
    <w:p w:rsidR="00000000" w:rsidDel="00000000" w:rsidP="00000000" w:rsidRDefault="00000000" w:rsidRPr="00000000" w14:paraId="00000006">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07">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A etimologia da palavra Umbanda é atribuída a língua quimbunda de Angola. O termo corresponde a "magia" ou “a arte de curar”. A palavra também foi remetida em outro sentindo após o I Congresso Brasileiro de Espiritismo de Umbanda, realizado em 1941, como “aum” e “bhanda”, nos quais correspondem ao “limite no ilimitado”.</w:t>
      </w:r>
    </w:p>
    <w:p w:rsidR="00000000" w:rsidDel="00000000" w:rsidP="00000000" w:rsidRDefault="00000000" w:rsidRPr="00000000" w14:paraId="00000008">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09">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A Umbanda é uma religião na qual agrega aspetos de várias outras crenças como religiões de matriz africana, catolicismo e o espiritismo, entre outras. Apresenta também várias vertentes, como por exemplo. </w:t>
      </w:r>
    </w:p>
    <w:p w:rsidR="00000000" w:rsidDel="00000000" w:rsidP="00000000" w:rsidRDefault="00000000" w:rsidRPr="00000000" w14:paraId="0000000A">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0B">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Tradicional</w:t>
      </w:r>
    </w:p>
    <w:p w:rsidR="00000000" w:rsidDel="00000000" w:rsidP="00000000" w:rsidRDefault="00000000" w:rsidRPr="00000000" w14:paraId="0000000C">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Mista</w:t>
      </w:r>
    </w:p>
    <w:p w:rsidR="00000000" w:rsidDel="00000000" w:rsidP="00000000" w:rsidRDefault="00000000" w:rsidRPr="00000000" w14:paraId="0000000D">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Esotérica</w:t>
      </w:r>
    </w:p>
    <w:p w:rsidR="00000000" w:rsidDel="00000000" w:rsidP="00000000" w:rsidRDefault="00000000" w:rsidRPr="00000000" w14:paraId="0000000E">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Astrológica</w:t>
      </w:r>
    </w:p>
    <w:p w:rsidR="00000000" w:rsidDel="00000000" w:rsidP="00000000" w:rsidRDefault="00000000" w:rsidRPr="00000000" w14:paraId="0000000F">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Sagrada</w:t>
      </w:r>
    </w:p>
    <w:p w:rsidR="00000000" w:rsidDel="00000000" w:rsidP="00000000" w:rsidRDefault="00000000" w:rsidRPr="00000000" w14:paraId="00000010">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11">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Os princípios, no entanto, de cada vertente da Umbanda são os mesmos, ou seja: fé em orixás, a reencarnação, imortalidade da alma, fé em espíritos, crença em antepassados e fé em um deus denominado de Olorum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Nunito" w:cs="Nunito" w:eastAsia="Nunito" w:hAnsi="Nunito"/>
          <w:b w:val="1"/>
          <w:color w:val="2e5574"/>
          <w:sz w:val="33"/>
          <w:szCs w:val="33"/>
        </w:rPr>
      </w:pPr>
      <w:bookmarkStart w:colFirst="0" w:colLast="0" w:name="_gyr88325xvto" w:id="1"/>
      <w:bookmarkEnd w:id="1"/>
      <w:r w:rsidDel="00000000" w:rsidR="00000000" w:rsidRPr="00000000">
        <w:rPr>
          <w:rFonts w:ascii="Nunito" w:cs="Nunito" w:eastAsia="Nunito" w:hAnsi="Nunito"/>
          <w:b w:val="1"/>
          <w:color w:val="2e5574"/>
          <w:sz w:val="33"/>
          <w:szCs w:val="33"/>
          <w:rtl w:val="0"/>
        </w:rPr>
        <w:t xml:space="preserve">A história da Umbanda</w:t>
      </w:r>
    </w:p>
    <w:p w:rsidR="00000000" w:rsidDel="00000000" w:rsidP="00000000" w:rsidRDefault="00000000" w:rsidRPr="00000000" w14:paraId="00000014">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A história dessa religião teve início através do médium chamado Zélio Fernandino de Moraes. Na época ele tinha 17 anos e estava preparando-se para ingressar na Marinha do Brasil. De acordo com a história, Zélio havia sofrido uma paralisia, na qual os médicos não puderam ajudá-lo. Após isso, o médium teria incorporado o espírito denominado de Caboclo das Sete Encruzilhadas que teria anunciado a criação da Umbanda. </w:t>
      </w:r>
    </w:p>
    <w:p w:rsidR="00000000" w:rsidDel="00000000" w:rsidP="00000000" w:rsidRDefault="00000000" w:rsidRPr="00000000" w14:paraId="00000015">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16">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A primeira tenda umbandista criada foi a Tenda Espírita Nossa Senhora da Piedade. Ela foi criada no dia 16 de novembro de 1908 em Neves, distrito de São Gonçalo, no estado do Rio de Janeiro. Em 1918, por ordem do Caboclo das Sete Encruzilhadas Zélio fundou outras sete tendas. São elas:</w:t>
      </w:r>
    </w:p>
    <w:p w:rsidR="00000000" w:rsidDel="00000000" w:rsidP="00000000" w:rsidRDefault="00000000" w:rsidRPr="00000000" w14:paraId="00000017">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18">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Tenda Nossa Senhora da Guia;</w:t>
      </w:r>
    </w:p>
    <w:p w:rsidR="00000000" w:rsidDel="00000000" w:rsidP="00000000" w:rsidRDefault="00000000" w:rsidRPr="00000000" w14:paraId="00000019">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Tenda Nossa Senhora da Conceição;</w:t>
      </w:r>
    </w:p>
    <w:p w:rsidR="00000000" w:rsidDel="00000000" w:rsidP="00000000" w:rsidRDefault="00000000" w:rsidRPr="00000000" w14:paraId="0000001A">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Tenda Santa Bárbara;</w:t>
      </w:r>
    </w:p>
    <w:p w:rsidR="00000000" w:rsidDel="00000000" w:rsidP="00000000" w:rsidRDefault="00000000" w:rsidRPr="00000000" w14:paraId="0000001B">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Tenda São Pedro;</w:t>
      </w:r>
    </w:p>
    <w:p w:rsidR="00000000" w:rsidDel="00000000" w:rsidP="00000000" w:rsidRDefault="00000000" w:rsidRPr="00000000" w14:paraId="0000001C">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Tenda Oxalá;</w:t>
      </w:r>
    </w:p>
    <w:p w:rsidR="00000000" w:rsidDel="00000000" w:rsidP="00000000" w:rsidRDefault="00000000" w:rsidRPr="00000000" w14:paraId="0000001D">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Tenda São Jorge;</w:t>
      </w:r>
    </w:p>
    <w:p w:rsidR="00000000" w:rsidDel="00000000" w:rsidP="00000000" w:rsidRDefault="00000000" w:rsidRPr="00000000" w14:paraId="0000001E">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Tenda São Jerônimo. </w:t>
      </w:r>
    </w:p>
    <w:p w:rsidR="00000000" w:rsidDel="00000000" w:rsidP="00000000" w:rsidRDefault="00000000" w:rsidRPr="00000000" w14:paraId="0000001F">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Nunito" w:cs="Nunito" w:eastAsia="Nunito" w:hAnsi="Nunito"/>
          <w:b w:val="1"/>
          <w:color w:val="2e5574"/>
          <w:sz w:val="33"/>
          <w:szCs w:val="33"/>
        </w:rPr>
      </w:pPr>
      <w:bookmarkStart w:colFirst="0" w:colLast="0" w:name="_61s4ta17ut0p" w:id="2"/>
      <w:bookmarkEnd w:id="2"/>
      <w:r w:rsidDel="00000000" w:rsidR="00000000" w:rsidRPr="00000000">
        <w:rPr>
          <w:rFonts w:ascii="Nunito" w:cs="Nunito" w:eastAsia="Nunito" w:hAnsi="Nunito"/>
          <w:b w:val="1"/>
          <w:color w:val="2e5574"/>
          <w:sz w:val="33"/>
          <w:szCs w:val="33"/>
          <w:rtl w:val="0"/>
        </w:rPr>
        <w:t xml:space="preserve">As entidades</w:t>
      </w:r>
    </w:p>
    <w:p w:rsidR="00000000" w:rsidDel="00000000" w:rsidP="00000000" w:rsidRDefault="00000000" w:rsidRPr="00000000" w14:paraId="00000021">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22">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As entidades da Umbanda correspondem aos espíritos que são manifestados nessa crença. A lista a seguir mostra informações sobre alguns tipos: </w:t>
      </w:r>
    </w:p>
    <w:p w:rsidR="00000000" w:rsidDel="00000000" w:rsidP="00000000" w:rsidRDefault="00000000" w:rsidRPr="00000000" w14:paraId="00000023">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24">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Preto velho: segundo os adeptos, essa entidade refere-se aos espíritos dos escravos brasileiros;</w:t>
      </w:r>
    </w:p>
    <w:p w:rsidR="00000000" w:rsidDel="00000000" w:rsidP="00000000" w:rsidRDefault="00000000" w:rsidRPr="00000000" w14:paraId="00000025">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Caboclos: estes, por sua vez, na umbanda, diz respeito aos espíritos indígenas. É um exemplo o Sete Encruzilhadas;</w:t>
      </w:r>
    </w:p>
    <w:p w:rsidR="00000000" w:rsidDel="00000000" w:rsidP="00000000" w:rsidRDefault="00000000" w:rsidRPr="00000000" w14:paraId="00000026">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Pomba giras: são espíritos indicados como damas da noite ou feiticeiras, por exemplo;</w:t>
      </w:r>
    </w:p>
    <w:p w:rsidR="00000000" w:rsidDel="00000000" w:rsidP="00000000" w:rsidRDefault="00000000" w:rsidRPr="00000000" w14:paraId="00000027">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Exus: são os espíritos que transpassam mensagens dos orixás.</w:t>
      </w:r>
    </w:p>
    <w:p w:rsidR="00000000" w:rsidDel="00000000" w:rsidP="00000000" w:rsidRDefault="00000000" w:rsidRPr="00000000" w14:paraId="00000028">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Nunito" w:cs="Nunito" w:eastAsia="Nunito" w:hAnsi="Nunito"/>
          <w:b w:val="1"/>
          <w:color w:val="2e5574"/>
          <w:sz w:val="33"/>
          <w:szCs w:val="33"/>
        </w:rPr>
      </w:pPr>
      <w:bookmarkStart w:colFirst="0" w:colLast="0" w:name="_1v0boufbx6ia" w:id="3"/>
      <w:bookmarkEnd w:id="3"/>
      <w:r w:rsidDel="00000000" w:rsidR="00000000" w:rsidRPr="00000000">
        <w:rPr>
          <w:rFonts w:ascii="Nunito" w:cs="Nunito" w:eastAsia="Nunito" w:hAnsi="Nunito"/>
          <w:b w:val="1"/>
          <w:color w:val="2e5574"/>
          <w:sz w:val="33"/>
          <w:szCs w:val="33"/>
          <w:rtl w:val="0"/>
        </w:rPr>
        <w:t xml:space="preserve">Os ritos da religião </w:t>
      </w:r>
    </w:p>
    <w:p w:rsidR="00000000" w:rsidDel="00000000" w:rsidP="00000000" w:rsidRDefault="00000000" w:rsidRPr="00000000" w14:paraId="0000002A">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2B">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A Umbanda, assim como outras religiões, possui vários ritos. Estes correspondem à pratica de ações constantes que podem incluir símbolos, gestos, ações, palavras, entre outros aspectos. A lista abaixo apresenta alguns exemplos. </w:t>
      </w:r>
    </w:p>
    <w:p w:rsidR="00000000" w:rsidDel="00000000" w:rsidP="00000000" w:rsidRDefault="00000000" w:rsidRPr="00000000" w14:paraId="0000002C">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2D">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Oferenda: esse ação diz respeito ao ato de dispor comida ou ainda objetos para fins específicos como agradecimentos aos guias ou orixás. Geralmente as oferendas são colocadas em terreiros ou em locais públicos;</w:t>
      </w:r>
    </w:p>
    <w:p w:rsidR="00000000" w:rsidDel="00000000" w:rsidP="00000000" w:rsidRDefault="00000000" w:rsidRPr="00000000" w14:paraId="0000002E">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Passe: corresponde a um ritual religioso no qual é denominado também de “imposição de mãos”. Essa ação também é utilizada no espiritismo. </w:t>
      </w:r>
    </w:p>
    <w:p w:rsidR="00000000" w:rsidDel="00000000" w:rsidP="00000000" w:rsidRDefault="00000000" w:rsidRPr="00000000" w14:paraId="0000002F">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Batismo: essa ação é realizada por um líder da Umbanda geralmente pelo Bablorixá ou a Yalorixá;</w:t>
      </w:r>
    </w:p>
    <w:p w:rsidR="00000000" w:rsidDel="00000000" w:rsidP="00000000" w:rsidRDefault="00000000" w:rsidRPr="00000000" w14:paraId="00000030">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Giras: essa prática correspondem às sessões nas quais se reúnem os espíritos de diferentes categorias; esses encontros podem ser de treinamento, festivos ou de trabalho;</w:t>
      </w:r>
    </w:p>
    <w:p w:rsidR="00000000" w:rsidDel="00000000" w:rsidP="00000000" w:rsidRDefault="00000000" w:rsidRPr="00000000" w14:paraId="00000031">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Defumação ou fumagem: os membros dessa crença realizam essa prática que consiste no ato de purificar o ambiente da negatividade, através do aroma. </w:t>
      </w:r>
    </w:p>
    <w:p w:rsidR="00000000" w:rsidDel="00000000" w:rsidP="00000000" w:rsidRDefault="00000000" w:rsidRPr="00000000" w14:paraId="00000032">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Pontos cantados: essa ação equivale ao ato de louvar como forma de agradecer ou invocar os espíritos; </w:t>
      </w:r>
    </w:p>
    <w:p w:rsidR="00000000" w:rsidDel="00000000" w:rsidP="00000000" w:rsidRDefault="00000000" w:rsidRPr="00000000" w14:paraId="00000033">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Pontos riscados: correspondem aos desenhos (ou diagramas) rabiscados no chão. Esses desenhos podem ser, por exemplo: pontos cardeais, retas, ângulos, símbolos geométricos, dentre outros;</w:t>
      </w:r>
    </w:p>
    <w:p w:rsidR="00000000" w:rsidDel="00000000" w:rsidP="00000000" w:rsidRDefault="00000000" w:rsidRPr="00000000" w14:paraId="00000034">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 Descarrego: os adeptos dessa crença costumam realizar esse ato que correspondem à ação de purificar-se da negatividade. Geralmente, o descarrego pode ser feito com o banho de ervas especiais ou por rituais. </w:t>
      </w:r>
    </w:p>
    <w:p w:rsidR="00000000" w:rsidDel="00000000" w:rsidP="00000000" w:rsidRDefault="00000000" w:rsidRPr="00000000" w14:paraId="00000035">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Nunito" w:cs="Nunito" w:eastAsia="Nunito" w:hAnsi="Nunito"/>
          <w:b w:val="1"/>
          <w:color w:val="2e5574"/>
          <w:sz w:val="33"/>
          <w:szCs w:val="33"/>
        </w:rPr>
      </w:pPr>
      <w:bookmarkStart w:colFirst="0" w:colLast="0" w:name="_jz7rw3olt8vg" w:id="4"/>
      <w:bookmarkEnd w:id="4"/>
      <w:r w:rsidDel="00000000" w:rsidR="00000000" w:rsidRPr="00000000">
        <w:rPr>
          <w:rFonts w:ascii="Nunito" w:cs="Nunito" w:eastAsia="Nunito" w:hAnsi="Nunito"/>
          <w:b w:val="1"/>
          <w:color w:val="2e5574"/>
          <w:sz w:val="33"/>
          <w:szCs w:val="33"/>
          <w:rtl w:val="0"/>
        </w:rPr>
        <w:t xml:space="preserve">A canção de Umbanda</w:t>
      </w:r>
    </w:p>
    <w:p w:rsidR="00000000" w:rsidDel="00000000" w:rsidP="00000000" w:rsidRDefault="00000000" w:rsidRPr="00000000" w14:paraId="00000037">
      <w:pPr>
        <w:shd w:fill="ffffff" w:val="clear"/>
        <w:jc w:val="both"/>
        <w:rPr>
          <w:rFonts w:ascii="Nunito" w:cs="Nunito" w:eastAsia="Nunito" w:hAnsi="Nunito"/>
          <w:color w:val="212529"/>
          <w:sz w:val="24"/>
          <w:szCs w:val="24"/>
        </w:rPr>
      </w:pPr>
      <w:r w:rsidDel="00000000" w:rsidR="00000000" w:rsidRPr="00000000">
        <w:rPr>
          <w:rtl w:val="0"/>
        </w:rPr>
      </w:r>
    </w:p>
    <w:p w:rsidR="00000000" w:rsidDel="00000000" w:rsidP="00000000" w:rsidRDefault="00000000" w:rsidRPr="00000000" w14:paraId="00000038">
      <w:pPr>
        <w:shd w:fill="ffffff" w:val="clear"/>
        <w:jc w:val="both"/>
        <w:rPr>
          <w:rFonts w:ascii="Nunito" w:cs="Nunito" w:eastAsia="Nunito" w:hAnsi="Nunito"/>
          <w:color w:val="212529"/>
          <w:sz w:val="24"/>
          <w:szCs w:val="24"/>
        </w:rPr>
      </w:pPr>
      <w:r w:rsidDel="00000000" w:rsidR="00000000" w:rsidRPr="00000000">
        <w:rPr>
          <w:rFonts w:ascii="Nunito" w:cs="Nunito" w:eastAsia="Nunito" w:hAnsi="Nunito"/>
          <w:color w:val="212529"/>
          <w:sz w:val="24"/>
          <w:szCs w:val="24"/>
          <w:rtl w:val="0"/>
        </w:rPr>
        <w:t xml:space="preserve">A canção de Umbanda é muito conhecida entre os seus adeptos. Ela foi criada em 1961 pelos religiosos José Manoel Alves e Dalmo da Trindade Reis. Esse hino foi oficializado o 2º Congresso Brasileiro de Umbanda que aconteceu em 1961, no Maracanãzinho, no Rio de Janeiro. O evento foi presidido por Henrique Landi Júnior. Abaixo a letra completa da canção.</w:t>
      </w:r>
    </w:p>
    <w:p w:rsidR="00000000" w:rsidDel="00000000" w:rsidP="00000000" w:rsidRDefault="00000000" w:rsidRPr="00000000" w14:paraId="00000039">
      <w:pPr>
        <w:shd w:fill="ffffff" w:val="clear"/>
        <w:rPr>
          <w:i w:val="1"/>
          <w:color w:val="212529"/>
          <w:sz w:val="24"/>
          <w:szCs w:val="24"/>
        </w:rPr>
      </w:pPr>
      <w:r w:rsidDel="00000000" w:rsidR="00000000" w:rsidRPr="00000000">
        <w:rPr>
          <w:rtl w:val="0"/>
        </w:rPr>
      </w:r>
    </w:p>
    <w:p w:rsidR="00000000" w:rsidDel="00000000" w:rsidP="00000000" w:rsidRDefault="00000000" w:rsidRPr="00000000" w14:paraId="0000003A">
      <w:pPr>
        <w:shd w:fill="ffffff" w:val="clear"/>
        <w:rPr>
          <w:i w:val="1"/>
          <w:color w:val="212529"/>
          <w:sz w:val="24"/>
          <w:szCs w:val="24"/>
        </w:rPr>
      </w:pPr>
      <w:r w:rsidDel="00000000" w:rsidR="00000000" w:rsidRPr="00000000">
        <w:rPr>
          <w:i w:val="1"/>
          <w:color w:val="212529"/>
          <w:sz w:val="24"/>
          <w:szCs w:val="24"/>
          <w:rtl w:val="0"/>
        </w:rPr>
        <w:t xml:space="preserve">"Refletiu a luz divina</w:t>
      </w:r>
    </w:p>
    <w:p w:rsidR="00000000" w:rsidDel="00000000" w:rsidP="00000000" w:rsidRDefault="00000000" w:rsidRPr="00000000" w14:paraId="0000003B">
      <w:pPr>
        <w:shd w:fill="ffffff" w:val="clear"/>
        <w:rPr>
          <w:i w:val="1"/>
          <w:color w:val="212529"/>
          <w:sz w:val="24"/>
          <w:szCs w:val="24"/>
        </w:rPr>
      </w:pPr>
      <w:r w:rsidDel="00000000" w:rsidR="00000000" w:rsidRPr="00000000">
        <w:rPr>
          <w:i w:val="1"/>
          <w:color w:val="212529"/>
          <w:sz w:val="24"/>
          <w:szCs w:val="24"/>
          <w:rtl w:val="0"/>
        </w:rPr>
        <w:t xml:space="preserve">Em todo seu esplendor</w:t>
      </w:r>
    </w:p>
    <w:p w:rsidR="00000000" w:rsidDel="00000000" w:rsidP="00000000" w:rsidRDefault="00000000" w:rsidRPr="00000000" w14:paraId="0000003C">
      <w:pPr>
        <w:shd w:fill="ffffff" w:val="clear"/>
        <w:rPr>
          <w:i w:val="1"/>
          <w:color w:val="212529"/>
          <w:sz w:val="24"/>
          <w:szCs w:val="24"/>
        </w:rPr>
      </w:pPr>
      <w:r w:rsidDel="00000000" w:rsidR="00000000" w:rsidRPr="00000000">
        <w:rPr>
          <w:i w:val="1"/>
          <w:color w:val="212529"/>
          <w:sz w:val="24"/>
          <w:szCs w:val="24"/>
          <w:rtl w:val="0"/>
        </w:rPr>
        <w:t xml:space="preserve">É do Reino de Oxalá</w:t>
      </w:r>
    </w:p>
    <w:p w:rsidR="00000000" w:rsidDel="00000000" w:rsidP="00000000" w:rsidRDefault="00000000" w:rsidRPr="00000000" w14:paraId="0000003D">
      <w:pPr>
        <w:shd w:fill="ffffff" w:val="clear"/>
        <w:rPr>
          <w:i w:val="1"/>
          <w:color w:val="212529"/>
          <w:sz w:val="24"/>
          <w:szCs w:val="24"/>
        </w:rPr>
      </w:pPr>
      <w:r w:rsidDel="00000000" w:rsidR="00000000" w:rsidRPr="00000000">
        <w:rPr>
          <w:i w:val="1"/>
          <w:color w:val="212529"/>
          <w:sz w:val="24"/>
          <w:szCs w:val="24"/>
          <w:rtl w:val="0"/>
        </w:rPr>
        <w:t xml:space="preserve">Onde há paz e amor.</w:t>
      </w:r>
    </w:p>
    <w:p w:rsidR="00000000" w:rsidDel="00000000" w:rsidP="00000000" w:rsidRDefault="00000000" w:rsidRPr="00000000" w14:paraId="0000003E">
      <w:pPr>
        <w:shd w:fill="ffffff" w:val="clear"/>
        <w:rPr>
          <w:i w:val="1"/>
          <w:color w:val="212529"/>
          <w:sz w:val="24"/>
          <w:szCs w:val="24"/>
        </w:rPr>
      </w:pPr>
      <w:r w:rsidDel="00000000" w:rsidR="00000000" w:rsidRPr="00000000">
        <w:rPr>
          <w:i w:val="1"/>
          <w:color w:val="212529"/>
          <w:sz w:val="24"/>
          <w:szCs w:val="24"/>
          <w:rtl w:val="0"/>
        </w:rPr>
        <w:t xml:space="preserve">Luz que refletiu na Terra</w:t>
      </w:r>
    </w:p>
    <w:p w:rsidR="00000000" w:rsidDel="00000000" w:rsidP="00000000" w:rsidRDefault="00000000" w:rsidRPr="00000000" w14:paraId="0000003F">
      <w:pPr>
        <w:shd w:fill="ffffff" w:val="clear"/>
        <w:rPr>
          <w:i w:val="1"/>
          <w:color w:val="212529"/>
          <w:sz w:val="24"/>
          <w:szCs w:val="24"/>
        </w:rPr>
      </w:pPr>
      <w:r w:rsidDel="00000000" w:rsidR="00000000" w:rsidRPr="00000000">
        <w:rPr>
          <w:i w:val="1"/>
          <w:color w:val="212529"/>
          <w:sz w:val="24"/>
          <w:szCs w:val="24"/>
          <w:rtl w:val="0"/>
        </w:rPr>
        <w:t xml:space="preserve">Luz que refletiu no Mar</w:t>
      </w:r>
    </w:p>
    <w:p w:rsidR="00000000" w:rsidDel="00000000" w:rsidP="00000000" w:rsidRDefault="00000000" w:rsidRPr="00000000" w14:paraId="00000040">
      <w:pPr>
        <w:shd w:fill="ffffff" w:val="clear"/>
        <w:rPr>
          <w:i w:val="1"/>
          <w:color w:val="212529"/>
          <w:sz w:val="24"/>
          <w:szCs w:val="24"/>
        </w:rPr>
      </w:pPr>
      <w:r w:rsidDel="00000000" w:rsidR="00000000" w:rsidRPr="00000000">
        <w:rPr>
          <w:i w:val="1"/>
          <w:color w:val="212529"/>
          <w:sz w:val="24"/>
          <w:szCs w:val="24"/>
          <w:rtl w:val="0"/>
        </w:rPr>
        <w:t xml:space="preserve">Luz que veio de Aruanda</w:t>
      </w:r>
    </w:p>
    <w:p w:rsidR="00000000" w:rsidDel="00000000" w:rsidP="00000000" w:rsidRDefault="00000000" w:rsidRPr="00000000" w14:paraId="00000041">
      <w:pPr>
        <w:shd w:fill="ffffff" w:val="clear"/>
        <w:rPr>
          <w:i w:val="1"/>
          <w:color w:val="212529"/>
          <w:sz w:val="24"/>
          <w:szCs w:val="24"/>
        </w:rPr>
      </w:pPr>
      <w:r w:rsidDel="00000000" w:rsidR="00000000" w:rsidRPr="00000000">
        <w:rPr>
          <w:i w:val="1"/>
          <w:color w:val="212529"/>
          <w:sz w:val="24"/>
          <w:szCs w:val="24"/>
          <w:rtl w:val="0"/>
        </w:rPr>
        <w:t xml:space="preserve">Para tudo iluminar</w:t>
      </w:r>
    </w:p>
    <w:p w:rsidR="00000000" w:rsidDel="00000000" w:rsidP="00000000" w:rsidRDefault="00000000" w:rsidRPr="00000000" w14:paraId="00000042">
      <w:pPr>
        <w:shd w:fill="ffffff" w:val="clear"/>
        <w:rPr>
          <w:i w:val="1"/>
          <w:color w:val="212529"/>
          <w:sz w:val="24"/>
          <w:szCs w:val="24"/>
        </w:rPr>
      </w:pPr>
      <w:r w:rsidDel="00000000" w:rsidR="00000000" w:rsidRPr="00000000">
        <w:rPr>
          <w:i w:val="1"/>
          <w:color w:val="212529"/>
          <w:sz w:val="24"/>
          <w:szCs w:val="24"/>
          <w:rtl w:val="0"/>
        </w:rPr>
        <w:t xml:space="preserve">Umbanda é paz e amor</w:t>
      </w:r>
    </w:p>
    <w:p w:rsidR="00000000" w:rsidDel="00000000" w:rsidP="00000000" w:rsidRDefault="00000000" w:rsidRPr="00000000" w14:paraId="00000043">
      <w:pPr>
        <w:shd w:fill="ffffff" w:val="clear"/>
        <w:rPr>
          <w:i w:val="1"/>
          <w:color w:val="212529"/>
          <w:sz w:val="24"/>
          <w:szCs w:val="24"/>
        </w:rPr>
      </w:pPr>
      <w:r w:rsidDel="00000000" w:rsidR="00000000" w:rsidRPr="00000000">
        <w:rPr>
          <w:i w:val="1"/>
          <w:color w:val="212529"/>
          <w:sz w:val="24"/>
          <w:szCs w:val="24"/>
          <w:rtl w:val="0"/>
        </w:rPr>
        <w:t xml:space="preserve">Um mundo cheio de luz</w:t>
      </w:r>
    </w:p>
    <w:p w:rsidR="00000000" w:rsidDel="00000000" w:rsidP="00000000" w:rsidRDefault="00000000" w:rsidRPr="00000000" w14:paraId="00000044">
      <w:pPr>
        <w:shd w:fill="ffffff" w:val="clear"/>
        <w:rPr>
          <w:i w:val="1"/>
          <w:color w:val="212529"/>
          <w:sz w:val="24"/>
          <w:szCs w:val="24"/>
        </w:rPr>
      </w:pPr>
      <w:r w:rsidDel="00000000" w:rsidR="00000000" w:rsidRPr="00000000">
        <w:rPr>
          <w:i w:val="1"/>
          <w:color w:val="212529"/>
          <w:sz w:val="24"/>
          <w:szCs w:val="24"/>
          <w:rtl w:val="0"/>
        </w:rPr>
        <w:t xml:space="preserve">É a força que nos dá vida</w:t>
      </w:r>
    </w:p>
    <w:p w:rsidR="00000000" w:rsidDel="00000000" w:rsidP="00000000" w:rsidRDefault="00000000" w:rsidRPr="00000000" w14:paraId="00000045">
      <w:pPr>
        <w:shd w:fill="ffffff" w:val="clear"/>
        <w:rPr>
          <w:i w:val="1"/>
          <w:color w:val="212529"/>
          <w:sz w:val="24"/>
          <w:szCs w:val="24"/>
        </w:rPr>
      </w:pPr>
      <w:r w:rsidDel="00000000" w:rsidR="00000000" w:rsidRPr="00000000">
        <w:rPr>
          <w:i w:val="1"/>
          <w:color w:val="212529"/>
          <w:sz w:val="24"/>
          <w:szCs w:val="24"/>
          <w:rtl w:val="0"/>
        </w:rPr>
        <w:t xml:space="preserve">E a grandeza nos conduz.</w:t>
      </w:r>
    </w:p>
    <w:p w:rsidR="00000000" w:rsidDel="00000000" w:rsidP="00000000" w:rsidRDefault="00000000" w:rsidRPr="00000000" w14:paraId="00000046">
      <w:pPr>
        <w:shd w:fill="ffffff" w:val="clear"/>
        <w:rPr>
          <w:i w:val="1"/>
          <w:color w:val="212529"/>
          <w:sz w:val="24"/>
          <w:szCs w:val="24"/>
        </w:rPr>
      </w:pPr>
      <w:r w:rsidDel="00000000" w:rsidR="00000000" w:rsidRPr="00000000">
        <w:rPr>
          <w:i w:val="1"/>
          <w:color w:val="212529"/>
          <w:sz w:val="24"/>
          <w:szCs w:val="24"/>
          <w:rtl w:val="0"/>
        </w:rPr>
        <w:t xml:space="preserve">Avante filhos de fé</w:t>
      </w:r>
    </w:p>
    <w:p w:rsidR="00000000" w:rsidDel="00000000" w:rsidP="00000000" w:rsidRDefault="00000000" w:rsidRPr="00000000" w14:paraId="00000047">
      <w:pPr>
        <w:shd w:fill="ffffff" w:val="clear"/>
        <w:rPr>
          <w:i w:val="1"/>
          <w:color w:val="212529"/>
          <w:sz w:val="24"/>
          <w:szCs w:val="24"/>
        </w:rPr>
      </w:pPr>
      <w:r w:rsidDel="00000000" w:rsidR="00000000" w:rsidRPr="00000000">
        <w:rPr>
          <w:i w:val="1"/>
          <w:color w:val="212529"/>
          <w:sz w:val="24"/>
          <w:szCs w:val="24"/>
          <w:rtl w:val="0"/>
        </w:rPr>
        <w:t xml:space="preserve">Como a nossa lei não há</w:t>
      </w:r>
    </w:p>
    <w:p w:rsidR="00000000" w:rsidDel="00000000" w:rsidP="00000000" w:rsidRDefault="00000000" w:rsidRPr="00000000" w14:paraId="00000048">
      <w:pPr>
        <w:shd w:fill="ffffff" w:val="clear"/>
        <w:rPr>
          <w:i w:val="1"/>
          <w:color w:val="212529"/>
          <w:sz w:val="24"/>
          <w:szCs w:val="24"/>
        </w:rPr>
      </w:pPr>
      <w:r w:rsidDel="00000000" w:rsidR="00000000" w:rsidRPr="00000000">
        <w:rPr>
          <w:i w:val="1"/>
          <w:color w:val="212529"/>
          <w:sz w:val="24"/>
          <w:szCs w:val="24"/>
          <w:rtl w:val="0"/>
        </w:rPr>
        <w:t xml:space="preserve">Levando ao mundo inteiro</w:t>
      </w:r>
    </w:p>
    <w:p w:rsidR="00000000" w:rsidDel="00000000" w:rsidP="00000000" w:rsidRDefault="00000000" w:rsidRPr="00000000" w14:paraId="00000049">
      <w:pPr>
        <w:shd w:fill="ffffff" w:val="clear"/>
        <w:rPr>
          <w:i w:val="1"/>
          <w:color w:val="212529"/>
          <w:sz w:val="24"/>
          <w:szCs w:val="24"/>
        </w:rPr>
      </w:pPr>
      <w:r w:rsidDel="00000000" w:rsidR="00000000" w:rsidRPr="00000000">
        <w:rPr>
          <w:i w:val="1"/>
          <w:color w:val="212529"/>
          <w:sz w:val="24"/>
          <w:szCs w:val="24"/>
          <w:rtl w:val="0"/>
        </w:rPr>
        <w:t xml:space="preserve">A bandeira de Oxalá".</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ucamaisbrasil.com.br/enem/religiao/candom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