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2" w:type="dxa"/>
        <w:jc w:val="center"/>
        <w:tblLayout w:type="fixed"/>
        <w:tblLook w:val="01E0"/>
      </w:tblPr>
      <w:tblGrid>
        <w:gridCol w:w="1418"/>
        <w:gridCol w:w="29"/>
        <w:gridCol w:w="255"/>
        <w:gridCol w:w="3714"/>
        <w:gridCol w:w="397"/>
        <w:gridCol w:w="3969"/>
      </w:tblGrid>
      <w:tr w:rsidR="00DE596A" w:rsidRPr="00647ECE" w:rsidTr="002F5864">
        <w:trPr>
          <w:trHeight w:val="709"/>
          <w:jc w:val="center"/>
        </w:trPr>
        <w:tc>
          <w:tcPr>
            <w:tcW w:w="5416" w:type="dxa"/>
            <w:gridSpan w:val="4"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1711"/>
          <w:jc w:val="center"/>
        </w:trPr>
        <w:tc>
          <w:tcPr>
            <w:tcW w:w="5416" w:type="dxa"/>
            <w:gridSpan w:val="4"/>
            <w:shd w:val="clear" w:color="auto" w:fill="auto"/>
          </w:tcPr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ΥΠΟΥΡΓΕΙΟ ΠΑΙΔΕΙΑΣ</w:t>
            </w:r>
            <w:r w:rsidR="00015672" w:rsidRPr="007448B0">
              <w:rPr>
                <w:rFonts w:eastAsia="Times New Roman"/>
                <w:b/>
                <w:lang w:eastAsia="el-GR"/>
              </w:rPr>
              <w:t xml:space="preserve"> </w:t>
            </w:r>
            <w:r w:rsidRPr="007A53C4">
              <w:rPr>
                <w:rFonts w:eastAsia="Times New Roman"/>
                <w:b/>
                <w:lang w:eastAsia="el-GR"/>
              </w:rPr>
              <w:t xml:space="preserve"> ΚΑΙ ΘΡΗΣΚΕΥΜΑΤΩΝ</w:t>
            </w:r>
          </w:p>
          <w:p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:rsidR="00DE596A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F4312D">
              <w:rPr>
                <w:rFonts w:eastAsia="Times New Roman"/>
                <w:b/>
                <w:lang w:eastAsia="el-GR"/>
              </w:rPr>
              <w:t>4</w:t>
            </w:r>
            <w:r w:rsidRPr="007B31D9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Pr="00D40D21">
              <w:rPr>
                <w:rFonts w:eastAsia="Times New Roman"/>
                <w:b/>
                <w:vertAlign w:val="superscript"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:rsidR="00DE596A" w:rsidRPr="00813D71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</w:tc>
        <w:tc>
          <w:tcPr>
            <w:tcW w:w="397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:rsidR="00DE596A" w:rsidRPr="00015672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015672">
              <w:rPr>
                <w:rFonts w:eastAsia="Times New Roman"/>
                <w:b/>
                <w:lang w:eastAsia="el-GR"/>
              </w:rPr>
              <w:t xml:space="preserve">Νέα Σμύρνη, </w:t>
            </w:r>
            <w:r w:rsidR="00A82BFC" w:rsidRPr="00015672">
              <w:rPr>
                <w:rFonts w:eastAsia="Times New Roman"/>
                <w:b/>
                <w:lang w:eastAsia="el-GR"/>
              </w:rPr>
              <w:t>19</w:t>
            </w:r>
            <w:r w:rsidRPr="00015672">
              <w:rPr>
                <w:rFonts w:eastAsia="Times New Roman"/>
                <w:b/>
                <w:lang w:eastAsia="el-GR"/>
              </w:rPr>
              <w:t xml:space="preserve"> </w:t>
            </w:r>
            <w:r w:rsidR="00A82BFC" w:rsidRPr="00015672">
              <w:rPr>
                <w:rFonts w:eastAsia="Times New Roman"/>
                <w:b/>
                <w:lang w:eastAsia="el-GR"/>
              </w:rPr>
              <w:t>Σεπτεμβρίου</w:t>
            </w:r>
            <w:r w:rsidRPr="00015672">
              <w:rPr>
                <w:rFonts w:eastAsia="Times New Roman"/>
                <w:b/>
                <w:lang w:eastAsia="el-GR"/>
              </w:rPr>
              <w:t xml:space="preserve"> 2019</w:t>
            </w:r>
          </w:p>
          <w:p w:rsidR="00DE596A" w:rsidRPr="007B31D9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015672">
              <w:rPr>
                <w:rFonts w:eastAsia="Times New Roman"/>
                <w:b/>
                <w:lang w:eastAsia="el-GR"/>
              </w:rPr>
              <w:t xml:space="preserve">Αρ. </w:t>
            </w:r>
            <w:proofErr w:type="spellStart"/>
            <w:r w:rsidRPr="00015672">
              <w:rPr>
                <w:rFonts w:eastAsia="Times New Roman"/>
                <w:b/>
                <w:lang w:eastAsia="el-GR"/>
              </w:rPr>
              <w:t>Πρωτ</w:t>
            </w:r>
            <w:proofErr w:type="spellEnd"/>
            <w:r w:rsidRPr="00015672">
              <w:rPr>
                <w:rFonts w:eastAsia="Times New Roman"/>
                <w:b/>
                <w:lang w:eastAsia="el-GR"/>
              </w:rPr>
              <w:t xml:space="preserve">.: </w:t>
            </w:r>
            <w:r w:rsidR="00015672" w:rsidRPr="00015672">
              <w:rPr>
                <w:rFonts w:eastAsia="Times New Roman"/>
                <w:b/>
                <w:lang w:eastAsia="el-GR"/>
              </w:rPr>
              <w:t>1711</w:t>
            </w:r>
            <w:r>
              <w:rPr>
                <w:rFonts w:eastAsia="Times New Roman"/>
                <w:b/>
                <w:lang w:eastAsia="el-GR"/>
              </w:rPr>
              <w:t xml:space="preserve">              </w:t>
            </w:r>
            <w:r w:rsidRPr="00AF68FF">
              <w:rPr>
                <w:rFonts w:eastAsia="Times New Roman"/>
                <w:b/>
                <w:lang w:eastAsia="el-GR"/>
              </w:rPr>
              <w:t xml:space="preserve"> </w:t>
            </w:r>
            <w:r w:rsidRPr="007B31D9">
              <w:rPr>
                <w:rFonts w:eastAsia="Times New Roman"/>
                <w:b/>
                <w:lang w:eastAsia="el-GR"/>
              </w:rPr>
              <w:t xml:space="preserve">   </w:t>
            </w:r>
          </w:p>
          <w:p w:rsidR="00DE596A" w:rsidRPr="006A6E0D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DE596A" w:rsidRPr="00993F22" w:rsidRDefault="00DE596A" w:rsidP="002F5864">
            <w:pPr>
              <w:spacing w:after="0" w:line="240" w:lineRule="auto"/>
              <w:rPr>
                <w:rFonts w:eastAsia="Times New Roman"/>
                <w:lang w:eastAsia="el-GR"/>
              </w:rPr>
            </w:pPr>
            <w:r w:rsidRPr="007B31D9">
              <w:rPr>
                <w:rFonts w:eastAsia="Times New Roman"/>
                <w:b/>
                <w:lang w:eastAsia="el-GR"/>
              </w:rPr>
              <w:t xml:space="preserve">ΠΡΟΣ :  </w:t>
            </w:r>
            <w:r>
              <w:rPr>
                <w:rFonts w:eastAsia="Times New Roman"/>
                <w:b/>
                <w:lang w:eastAsia="el-GR"/>
              </w:rPr>
              <w:t xml:space="preserve"> </w:t>
            </w:r>
          </w:p>
          <w:p w:rsidR="00DE596A" w:rsidRPr="00BE6A41" w:rsidRDefault="00A82BFC" w:rsidP="002F5864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Προσωπικό </w:t>
            </w:r>
            <w:r w:rsidR="00847D9D">
              <w:rPr>
                <w:rFonts w:cs="Calibri"/>
              </w:rPr>
              <w:t>ΣΜΕΑΕ</w:t>
            </w:r>
            <w:r w:rsidR="00DE596A">
              <w:rPr>
                <w:rFonts w:cs="Calibri"/>
              </w:rPr>
              <w:t xml:space="preserve"> Δ΄ Αθήνας</w:t>
            </w:r>
          </w:p>
          <w:p w:rsidR="00DE596A" w:rsidRPr="007B31D9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DE596A" w:rsidRPr="006A6E0D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DE596A" w:rsidRPr="007A53C4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 xml:space="preserve">ΚΟΙΝ.: </w:t>
            </w:r>
          </w:p>
          <w:p w:rsidR="00DE596A" w:rsidRPr="00BE6A41" w:rsidRDefault="00DE596A" w:rsidP="002F5864">
            <w:pPr>
              <w:numPr>
                <w:ilvl w:val="0"/>
                <w:numId w:val="1"/>
              </w:numPr>
              <w:tabs>
                <w:tab w:val="left" w:pos="142"/>
              </w:tabs>
              <w:spacing w:after="0" w:line="240" w:lineRule="auto"/>
              <w:ind w:left="284" w:hanging="284"/>
              <w:rPr>
                <w:rFonts w:cs="Calibri"/>
              </w:rPr>
            </w:pPr>
            <w:r w:rsidRPr="00BE6A41">
              <w:rPr>
                <w:rFonts w:cs="Calibri"/>
              </w:rPr>
              <w:t>Δ/νση Π.Ε. Δ΄ Αθήνας</w:t>
            </w:r>
          </w:p>
          <w:p w:rsidR="00DE596A" w:rsidRDefault="00DE596A" w:rsidP="002F5864">
            <w:pPr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284" w:hanging="284"/>
              <w:rPr>
                <w:rFonts w:cs="Calibri"/>
              </w:rPr>
            </w:pPr>
            <w:r w:rsidRPr="00BE6A41">
              <w:rPr>
                <w:rFonts w:cs="Calibri"/>
              </w:rPr>
              <w:t>Δ/νση Δ.Ε. Δ΄ Αθήνας</w:t>
            </w:r>
          </w:p>
          <w:p w:rsidR="00DE596A" w:rsidRDefault="007448B0" w:rsidP="002F5864">
            <w:pPr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284" w:hanging="284"/>
              <w:rPr>
                <w:rFonts w:cs="Calibri"/>
              </w:rPr>
            </w:pPr>
            <w:r>
              <w:rPr>
                <w:rFonts w:cs="Calibri"/>
                <w:lang w:val="en-US"/>
              </w:rPr>
              <w:t>1</w:t>
            </w:r>
            <w:r w:rsidRPr="007448B0">
              <w:rPr>
                <w:rFonts w:cs="Calibri"/>
                <w:vertAlign w:val="superscript"/>
              </w:rPr>
              <w:t>Ο</w:t>
            </w:r>
            <w:r>
              <w:rPr>
                <w:rFonts w:cs="Calibri"/>
              </w:rPr>
              <w:t xml:space="preserve"> </w:t>
            </w:r>
            <w:r w:rsidR="00DE596A">
              <w:rPr>
                <w:rFonts w:cs="Calibri"/>
              </w:rPr>
              <w:t>ΚΕΣΥ Δ΄ Αθήνας</w:t>
            </w:r>
          </w:p>
          <w:p w:rsidR="007448B0" w:rsidRDefault="007448B0" w:rsidP="002F5864">
            <w:pPr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284" w:hanging="284"/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Pr="007448B0">
              <w:rPr>
                <w:rFonts w:cs="Calibri"/>
                <w:vertAlign w:val="superscript"/>
              </w:rPr>
              <w:t>Ο</w:t>
            </w:r>
            <w:r>
              <w:rPr>
                <w:rFonts w:cs="Calibri"/>
              </w:rPr>
              <w:t xml:space="preserve"> ΚΕΣΥ Δ΄ Αθήνας</w:t>
            </w:r>
          </w:p>
          <w:p w:rsidR="00DE596A" w:rsidRPr="00BE6A41" w:rsidRDefault="00DE596A" w:rsidP="002F5864">
            <w:pPr>
              <w:tabs>
                <w:tab w:val="left" w:pos="284"/>
              </w:tabs>
              <w:spacing w:after="0" w:line="240" w:lineRule="auto"/>
              <w:ind w:left="284"/>
              <w:rPr>
                <w:rFonts w:cs="Calibri"/>
              </w:rPr>
            </w:pPr>
          </w:p>
          <w:p w:rsidR="00DE596A" w:rsidRDefault="00DE596A" w:rsidP="002F5864">
            <w:pPr>
              <w:spacing w:after="0" w:line="240" w:lineRule="auto"/>
              <w:ind w:left="720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 </w:t>
            </w:r>
          </w:p>
          <w:p w:rsidR="00DE596A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DE596A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DE596A" w:rsidRPr="004F515F" w:rsidRDefault="00DE596A" w:rsidP="002F5864">
            <w:pPr>
              <w:ind w:left="720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</w:tc>
      </w:tr>
      <w:tr w:rsidR="00DE596A" w:rsidRPr="00647ECE" w:rsidTr="002F5864">
        <w:trPr>
          <w:trHeight w:val="234"/>
          <w:jc w:val="center"/>
        </w:trPr>
        <w:tc>
          <w:tcPr>
            <w:tcW w:w="5416" w:type="dxa"/>
            <w:gridSpan w:val="4"/>
            <w:shd w:val="clear" w:color="auto" w:fill="auto"/>
          </w:tcPr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Default="00DE596A" w:rsidP="002F5864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DE596A" w:rsidRPr="00647ECE" w:rsidTr="002F5864">
        <w:trPr>
          <w:trHeight w:val="48"/>
          <w:jc w:val="center"/>
        </w:trPr>
        <w:tc>
          <w:tcPr>
            <w:tcW w:w="1447" w:type="dxa"/>
            <w:gridSpan w:val="2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</w:t>
            </w:r>
            <w:proofErr w:type="spellEnd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. Δ/νση</w:t>
            </w:r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:rsidR="00DE596A" w:rsidRPr="00647ECE" w:rsidRDefault="00DE596A" w:rsidP="002F5864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 w:line="240" w:lineRule="auto"/>
              <w:ind w:left="72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:rsidR="00DE596A" w:rsidRPr="00647ECE" w:rsidRDefault="00DE596A" w:rsidP="002F5864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418" w:type="dxa"/>
            <w:shd w:val="clear" w:color="auto" w:fill="auto"/>
          </w:tcPr>
          <w:p w:rsidR="00DE596A" w:rsidRPr="004F2484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>
              <w:rPr>
                <w:rFonts w:eastAsia="Times New Roman"/>
                <w:sz w:val="21"/>
                <w:szCs w:val="21"/>
                <w:lang w:eastAsia="el-GR"/>
              </w:rPr>
              <w:t>Τηλέφ</w:t>
            </w:r>
            <w:proofErr w:type="spellEnd"/>
            <w:r>
              <w:rPr>
                <w:rFonts w:eastAsia="Times New Roman"/>
                <w:sz w:val="21"/>
                <w:szCs w:val="21"/>
                <w:lang w:eastAsia="el-GR"/>
              </w:rPr>
              <w:t xml:space="preserve">. </w:t>
            </w:r>
            <w:proofErr w:type="spellStart"/>
            <w:r>
              <w:rPr>
                <w:rFonts w:eastAsia="Times New Roman"/>
                <w:sz w:val="21"/>
                <w:szCs w:val="21"/>
                <w:lang w:eastAsia="el-GR"/>
              </w:rPr>
              <w:t>Επικ</w:t>
            </w:r>
            <w:proofErr w:type="spellEnd"/>
            <w:r>
              <w:rPr>
                <w:rFonts w:eastAsia="Times New Roman"/>
                <w:sz w:val="21"/>
                <w:szCs w:val="21"/>
                <w:lang w:eastAsia="el-GR"/>
              </w:rPr>
              <w:t>.</w:t>
            </w:r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</w:t>
            </w:r>
          </w:p>
          <w:p w:rsidR="00DE596A" w:rsidRPr="00435E9E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           </w:t>
            </w: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</w:p>
          <w:p w:rsidR="00DE596A" w:rsidRPr="00FD2926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F55A67">
              <w:rPr>
                <w:rFonts w:eastAsia="Times New Roman"/>
                <w:sz w:val="21"/>
                <w:szCs w:val="21"/>
                <w:lang w:eastAsia="el-GR"/>
              </w:rPr>
              <w:t>FAX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ιστοσελίδα</w:t>
            </w:r>
          </w:p>
        </w:tc>
        <w:tc>
          <w:tcPr>
            <w:tcW w:w="284" w:type="dxa"/>
            <w:gridSpan w:val="2"/>
            <w:shd w:val="clear" w:color="auto" w:fill="auto"/>
          </w:tcPr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:::::</w:t>
            </w:r>
          </w:p>
          <w:p w:rsidR="00DE596A" w:rsidRPr="004D34D0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:rsidR="00DE596A" w:rsidRPr="00981193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2131617451</w:t>
            </w:r>
          </w:p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4</w:t>
            </w:r>
            <w:r w:rsidRPr="007B31D9"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pekes@attik.pde.sch.gr</w:t>
            </w:r>
          </w:p>
          <w:p w:rsidR="00DE596A" w:rsidRDefault="00DE596A" w:rsidP="002F5864">
            <w:pPr>
              <w:spacing w:after="0"/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>
              <w:t xml:space="preserve"> </w:t>
            </w:r>
          </w:p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213</w:t>
            </w:r>
            <w:r w:rsidRPr="00F55A67">
              <w:rPr>
                <w:rFonts w:eastAsia="Times New Roman"/>
                <w:sz w:val="21"/>
                <w:szCs w:val="21"/>
                <w:lang w:eastAsia="el-GR"/>
              </w:rPr>
              <w:t>1617467</w:t>
            </w:r>
          </w:p>
          <w:p w:rsidR="00DE596A" w:rsidRPr="00F55A67" w:rsidRDefault="00DE596A" w:rsidP="002F5864">
            <w:pPr>
              <w:spacing w:after="0"/>
            </w:pPr>
            <w:r w:rsidRPr="004D34D0">
              <w:t>https://adrianosmoutavelis.github.io</w:t>
            </w:r>
          </w:p>
        </w:tc>
        <w:tc>
          <w:tcPr>
            <w:tcW w:w="397" w:type="dxa"/>
            <w:shd w:val="clear" w:color="auto" w:fill="auto"/>
          </w:tcPr>
          <w:p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:rsidR="003636D1" w:rsidRDefault="00DE596A" w:rsidP="00DE596A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el-GR"/>
        </w:rPr>
      </w:pPr>
      <w:r w:rsidRPr="007A53C4">
        <w:rPr>
          <w:rFonts w:eastAsia="Times New Roman" w:cs="Arial"/>
          <w:b/>
          <w:sz w:val="24"/>
          <w:szCs w:val="24"/>
          <w:lang w:eastAsia="el-GR"/>
        </w:rPr>
        <w:t xml:space="preserve">ΘΕΜΑ:  </w:t>
      </w:r>
      <w:r w:rsidRPr="00DE596A">
        <w:rPr>
          <w:rFonts w:eastAsia="Times New Roman" w:cs="Arial"/>
          <w:b/>
          <w:sz w:val="24"/>
          <w:szCs w:val="24"/>
          <w:lang w:eastAsia="el-GR"/>
        </w:rPr>
        <w:t>“</w:t>
      </w:r>
      <w:r w:rsidR="00C6643C">
        <w:rPr>
          <w:rFonts w:eastAsia="Times New Roman" w:cs="Arial"/>
          <w:b/>
          <w:sz w:val="24"/>
          <w:szCs w:val="24"/>
          <w:lang w:eastAsia="el-GR"/>
        </w:rPr>
        <w:t>Πρώτο ξεκίνημα</w:t>
      </w:r>
      <w:r w:rsidRPr="00DE596A">
        <w:rPr>
          <w:rFonts w:eastAsia="Times New Roman" w:cs="Arial"/>
          <w:b/>
          <w:sz w:val="24"/>
          <w:szCs w:val="24"/>
          <w:lang w:eastAsia="el-GR"/>
        </w:rPr>
        <w:t>”</w:t>
      </w:r>
      <w:r w:rsidRPr="007A53C4">
        <w:rPr>
          <w:rFonts w:eastAsia="Times New Roman" w:cs="Arial"/>
          <w:sz w:val="24"/>
          <w:szCs w:val="24"/>
          <w:lang w:eastAsia="el-GR"/>
        </w:rPr>
        <w:t xml:space="preserve"> </w:t>
      </w:r>
    </w:p>
    <w:p w:rsidR="00847D9D" w:rsidRDefault="00847D9D" w:rsidP="00C6643C">
      <w:pPr>
        <w:jc w:val="both"/>
        <w:rPr>
          <w:sz w:val="24"/>
          <w:szCs w:val="24"/>
        </w:rPr>
      </w:pPr>
    </w:p>
    <w:p w:rsidR="00C6643C" w:rsidRPr="00847D9D" w:rsidRDefault="00C6643C" w:rsidP="00C6643C">
      <w:pPr>
        <w:jc w:val="both"/>
        <w:rPr>
          <w:sz w:val="24"/>
          <w:szCs w:val="24"/>
        </w:rPr>
      </w:pPr>
      <w:r w:rsidRPr="00847D9D">
        <w:rPr>
          <w:sz w:val="24"/>
          <w:szCs w:val="24"/>
        </w:rPr>
        <w:t>Αγαπητές/</w:t>
      </w:r>
      <w:proofErr w:type="spellStart"/>
      <w:r w:rsidRPr="00847D9D">
        <w:rPr>
          <w:sz w:val="24"/>
          <w:szCs w:val="24"/>
        </w:rPr>
        <w:t>τοί</w:t>
      </w:r>
      <w:proofErr w:type="spellEnd"/>
      <w:r w:rsidRPr="00847D9D">
        <w:rPr>
          <w:sz w:val="24"/>
          <w:szCs w:val="24"/>
        </w:rPr>
        <w:t xml:space="preserve"> συνάδελφοι των Σχολείων Ειδικής Αγωγής και Εκπαίδευσης,</w:t>
      </w:r>
    </w:p>
    <w:p w:rsidR="00C6643C" w:rsidRPr="00847D9D" w:rsidRDefault="00C6643C" w:rsidP="00C6643C">
      <w:pPr>
        <w:jc w:val="both"/>
        <w:rPr>
          <w:sz w:val="24"/>
          <w:szCs w:val="24"/>
        </w:rPr>
      </w:pPr>
      <w:r w:rsidRPr="00847D9D">
        <w:rPr>
          <w:sz w:val="24"/>
          <w:szCs w:val="24"/>
        </w:rPr>
        <w:t>Το ξεκίνημά μας είναι πάντα τόσο όμορφο, μα συνάμα</w:t>
      </w:r>
      <w:r w:rsidR="006824B8">
        <w:rPr>
          <w:sz w:val="24"/>
          <w:szCs w:val="24"/>
        </w:rPr>
        <w:t xml:space="preserve">, πάντα </w:t>
      </w:r>
      <w:r w:rsidRPr="00847D9D">
        <w:rPr>
          <w:sz w:val="24"/>
          <w:szCs w:val="24"/>
        </w:rPr>
        <w:t>μοιάζει δύσκολο. Είναι όμορφο να συναντάμε και πάλι τους μαθητές μας και τους συναδέλφους μας. Δύσκολο μέχρι την τακτοποίηση των τμημάτων, δρομολογίων, στελέχωσης, της καθημερινότητάς μας…</w:t>
      </w:r>
    </w:p>
    <w:p w:rsidR="00C6643C" w:rsidRPr="00847D9D" w:rsidRDefault="00C6643C" w:rsidP="00C6643C">
      <w:pPr>
        <w:jc w:val="both"/>
        <w:rPr>
          <w:sz w:val="24"/>
          <w:szCs w:val="24"/>
        </w:rPr>
      </w:pPr>
      <w:r w:rsidRPr="00847D9D">
        <w:rPr>
          <w:sz w:val="24"/>
          <w:szCs w:val="24"/>
        </w:rPr>
        <w:t xml:space="preserve">Αυτό το πρώτο </w:t>
      </w:r>
      <w:r w:rsidR="00A82BFC" w:rsidRPr="00847D9D">
        <w:rPr>
          <w:sz w:val="24"/>
          <w:szCs w:val="24"/>
        </w:rPr>
        <w:t xml:space="preserve">χρονικό </w:t>
      </w:r>
      <w:r w:rsidRPr="00847D9D">
        <w:rPr>
          <w:sz w:val="24"/>
          <w:szCs w:val="24"/>
        </w:rPr>
        <w:t>διάστημα, σας παρακαλώ να είστε δίπλα στις/στους Διευθυντές και Προϊσταμένες σας, προσφέροντας στα πλαίσια του ωραρίου σας την καλή σας βοήθεια στις τόσες πολλές εργασίες που έχουν να διεκπεραιώσουν. Είναι ανάγκη να σας έχουν κοντά τους!</w:t>
      </w:r>
    </w:p>
    <w:p w:rsidR="00C6643C" w:rsidRPr="00847D9D" w:rsidRDefault="00C6643C" w:rsidP="00C6643C">
      <w:pPr>
        <w:jc w:val="both"/>
        <w:rPr>
          <w:sz w:val="24"/>
          <w:szCs w:val="24"/>
        </w:rPr>
      </w:pPr>
      <w:r w:rsidRPr="00847D9D">
        <w:rPr>
          <w:sz w:val="24"/>
          <w:szCs w:val="24"/>
        </w:rPr>
        <w:t>Βοήθεια επίσης, θέλουν από όλους μας, οι συνάδελφοί μας, που για πρώτη φορά βρίσκονται στο σχολείο μας και</w:t>
      </w:r>
      <w:r w:rsidR="006824B8">
        <w:rPr>
          <w:sz w:val="24"/>
          <w:szCs w:val="24"/>
        </w:rPr>
        <w:t>,</w:t>
      </w:r>
      <w:r w:rsidRPr="00847D9D">
        <w:rPr>
          <w:sz w:val="24"/>
          <w:szCs w:val="24"/>
        </w:rPr>
        <w:t xml:space="preserve"> πολύ περισσότερη, όσοι για πρώτη φορά ασχολούνται με την Ειδική Εκπαίδευση. Ενημερώστε τους για τις διαδικασίες, για τη ρουτίνα μας, για τα παιδιά μας.</w:t>
      </w:r>
    </w:p>
    <w:p w:rsidR="00C6643C" w:rsidRPr="00847D9D" w:rsidRDefault="00C6643C" w:rsidP="00C6643C">
      <w:pPr>
        <w:jc w:val="both"/>
        <w:rPr>
          <w:sz w:val="24"/>
          <w:szCs w:val="24"/>
        </w:rPr>
      </w:pPr>
      <w:r w:rsidRPr="00847D9D">
        <w:rPr>
          <w:sz w:val="24"/>
          <w:szCs w:val="24"/>
        </w:rPr>
        <w:t xml:space="preserve">Το </w:t>
      </w:r>
      <w:r w:rsidR="00435E9E">
        <w:rPr>
          <w:sz w:val="24"/>
          <w:szCs w:val="24"/>
        </w:rPr>
        <w:t>γνωρίζετε, η καλή μας οργάνωση</w:t>
      </w:r>
      <w:r w:rsidR="00435E9E" w:rsidRPr="00435E9E">
        <w:rPr>
          <w:sz w:val="24"/>
          <w:szCs w:val="24"/>
        </w:rPr>
        <w:t xml:space="preserve"> </w:t>
      </w:r>
      <w:r w:rsidRPr="00847D9D">
        <w:rPr>
          <w:sz w:val="24"/>
          <w:szCs w:val="24"/>
        </w:rPr>
        <w:t xml:space="preserve">ως σχολείο, τάξη </w:t>
      </w:r>
      <w:r w:rsidR="00435E9E">
        <w:rPr>
          <w:sz w:val="24"/>
          <w:szCs w:val="24"/>
        </w:rPr>
        <w:t xml:space="preserve">αλλά </w:t>
      </w:r>
      <w:r w:rsidRPr="00847D9D">
        <w:rPr>
          <w:sz w:val="24"/>
          <w:szCs w:val="24"/>
        </w:rPr>
        <w:t xml:space="preserve">και κάθε ενός ξεχωριστά, τώρα, στην αρχή της σχολικής χρονιάς θα βοηθήσει </w:t>
      </w:r>
      <w:r w:rsidR="006824B8">
        <w:rPr>
          <w:sz w:val="24"/>
          <w:szCs w:val="24"/>
        </w:rPr>
        <w:t xml:space="preserve">την </w:t>
      </w:r>
      <w:r w:rsidRPr="00847D9D">
        <w:rPr>
          <w:sz w:val="24"/>
          <w:szCs w:val="24"/>
        </w:rPr>
        <w:t>καλή συνέχεια</w:t>
      </w:r>
      <w:r w:rsidR="006824B8">
        <w:rPr>
          <w:sz w:val="24"/>
          <w:szCs w:val="24"/>
        </w:rPr>
        <w:t xml:space="preserve"> όλης της Ομάδας μας</w:t>
      </w:r>
      <w:r w:rsidRPr="00847D9D">
        <w:rPr>
          <w:sz w:val="24"/>
          <w:szCs w:val="24"/>
        </w:rPr>
        <w:t>.</w:t>
      </w:r>
    </w:p>
    <w:p w:rsidR="00C6643C" w:rsidRPr="00847D9D" w:rsidRDefault="00C6643C" w:rsidP="00C6643C">
      <w:pPr>
        <w:jc w:val="both"/>
        <w:rPr>
          <w:sz w:val="24"/>
          <w:szCs w:val="24"/>
        </w:rPr>
      </w:pPr>
      <w:r w:rsidRPr="00847D9D">
        <w:rPr>
          <w:sz w:val="24"/>
          <w:szCs w:val="24"/>
        </w:rPr>
        <w:t xml:space="preserve">Έτσι, θα σας πρότεινα, τώρα, να φροντίστε, να μελετήστε καλά τους φακέλους των μαθητών σας. Να συζητήσετε σε επίπεδο διεπιστημονικής ομάδας, ακόμη και </w:t>
      </w:r>
      <w:r w:rsidRPr="00847D9D">
        <w:rPr>
          <w:sz w:val="24"/>
          <w:szCs w:val="24"/>
        </w:rPr>
        <w:lastRenderedPageBreak/>
        <w:t xml:space="preserve">άτυπα για τους μαθητές που αναλαμβάνετε. Να συμβουλευτείτε τους συναδέλφους που παλαιότερα είχαν τους μαθητές σας. </w:t>
      </w:r>
    </w:p>
    <w:p w:rsidR="00C6643C" w:rsidRPr="00847D9D" w:rsidRDefault="00C6643C" w:rsidP="00C6643C">
      <w:pPr>
        <w:jc w:val="both"/>
        <w:rPr>
          <w:sz w:val="24"/>
          <w:szCs w:val="24"/>
        </w:rPr>
      </w:pPr>
      <w:r w:rsidRPr="00847D9D">
        <w:rPr>
          <w:sz w:val="24"/>
          <w:szCs w:val="24"/>
        </w:rPr>
        <w:t xml:space="preserve">Σε επόμενο επίπεδο προχωρήστε σε πρώτες αξιολογήσεις και </w:t>
      </w:r>
      <w:r w:rsidR="006824B8">
        <w:rPr>
          <w:sz w:val="24"/>
          <w:szCs w:val="24"/>
        </w:rPr>
        <w:t>κάνετε</w:t>
      </w:r>
      <w:r w:rsidRPr="00847D9D">
        <w:rPr>
          <w:sz w:val="24"/>
          <w:szCs w:val="24"/>
        </w:rPr>
        <w:t xml:space="preserve"> </w:t>
      </w:r>
      <w:r w:rsidR="006824B8">
        <w:rPr>
          <w:sz w:val="24"/>
          <w:szCs w:val="24"/>
        </w:rPr>
        <w:t xml:space="preserve">τις </w:t>
      </w:r>
      <w:r w:rsidRPr="00847D9D">
        <w:rPr>
          <w:sz w:val="24"/>
          <w:szCs w:val="24"/>
        </w:rPr>
        <w:t>πρώτες σας καταγραφές. Είναι επιθυμητές τρείς αξιολογήσεις κατ’ έτος (αρχική, μέση και τελική) που θα εμπλουτίσουν τον φάκελο του μαθητή.</w:t>
      </w:r>
    </w:p>
    <w:p w:rsidR="00C6643C" w:rsidRPr="00847D9D" w:rsidRDefault="00C6643C" w:rsidP="00C6643C">
      <w:pPr>
        <w:jc w:val="both"/>
        <w:rPr>
          <w:sz w:val="24"/>
          <w:szCs w:val="24"/>
        </w:rPr>
      </w:pPr>
      <w:r w:rsidRPr="00847D9D">
        <w:rPr>
          <w:sz w:val="24"/>
          <w:szCs w:val="24"/>
        </w:rPr>
        <w:t>Ελάτε σταδιακά σε επικοινωνία με τους γονείς</w:t>
      </w:r>
      <w:r w:rsidR="00A82BFC">
        <w:rPr>
          <w:sz w:val="24"/>
          <w:szCs w:val="24"/>
        </w:rPr>
        <w:t>,</w:t>
      </w:r>
      <w:r w:rsidRPr="00847D9D">
        <w:rPr>
          <w:sz w:val="24"/>
          <w:szCs w:val="24"/>
        </w:rPr>
        <w:t xml:space="preserve"> αλλά και όσους ασχολούνται με τον κάθε μαθητή σας.</w:t>
      </w:r>
    </w:p>
    <w:p w:rsidR="00C6643C" w:rsidRPr="00847D9D" w:rsidRDefault="00C6643C" w:rsidP="00C6643C">
      <w:pPr>
        <w:jc w:val="both"/>
        <w:rPr>
          <w:sz w:val="24"/>
          <w:szCs w:val="24"/>
        </w:rPr>
      </w:pPr>
      <w:r w:rsidRPr="00847D9D">
        <w:rPr>
          <w:sz w:val="24"/>
          <w:szCs w:val="24"/>
        </w:rPr>
        <w:t xml:space="preserve">Ξεκινήστε σύντομα το σχεδιασμό του Εξατομικευμένου Εκπαιδευτικού Προγράμματος (ΕΠΕ). Το ΕΠΕ προτείνεται να αποδοθεί στους γονείς, το αργότερο με το πρώτο τρίμηνο (έως 10 Δεκεμβρίου) να </w:t>
      </w:r>
      <w:proofErr w:type="spellStart"/>
      <w:r w:rsidRPr="00847D9D">
        <w:rPr>
          <w:sz w:val="24"/>
          <w:szCs w:val="24"/>
        </w:rPr>
        <w:t>επικαιροποιηθεί</w:t>
      </w:r>
      <w:proofErr w:type="spellEnd"/>
      <w:r w:rsidRPr="00847D9D">
        <w:rPr>
          <w:sz w:val="24"/>
          <w:szCs w:val="24"/>
        </w:rPr>
        <w:t xml:space="preserve"> έως τη λήξη του δεύτερου τριμήνου (έως 11 Μαρτίου) και να ολοκληρωθεί με την τελική συνάντηση </w:t>
      </w:r>
      <w:r w:rsidR="00121123">
        <w:rPr>
          <w:sz w:val="24"/>
          <w:szCs w:val="24"/>
        </w:rPr>
        <w:t xml:space="preserve">ανασκόπησης </w:t>
      </w:r>
      <w:r w:rsidRPr="00847D9D">
        <w:rPr>
          <w:sz w:val="24"/>
          <w:szCs w:val="24"/>
        </w:rPr>
        <w:t>(με τη λήξη του διδακτικού έτους). Στην περίπτωση της δευτεροβάθμιας εκπαίδευσης οι ημερομηνίες είναι αντίστοιχες με τις ανωτέρω και το πλαίσιό τους. Σχετικά με τη διαδικασία, συμβουλευτείτε το Συνοπτικό Οδηγό ΕΠΕ (</w:t>
      </w:r>
      <w:hyperlink r:id="rId6" w:history="1">
        <w:r w:rsidRPr="00847D9D">
          <w:rPr>
            <w:rStyle w:val="-"/>
            <w:sz w:val="24"/>
            <w:szCs w:val="24"/>
          </w:rPr>
          <w:t>https://adrianosmoutavelis.github.io/</w:t>
        </w:r>
      </w:hyperlink>
      <w:r w:rsidRPr="00847D9D">
        <w:rPr>
          <w:sz w:val="24"/>
          <w:szCs w:val="24"/>
        </w:rPr>
        <w:t>).</w:t>
      </w:r>
    </w:p>
    <w:p w:rsidR="00847D9D" w:rsidRPr="00847D9D" w:rsidRDefault="00A82BFC" w:rsidP="00C6643C">
      <w:pPr>
        <w:jc w:val="both"/>
        <w:rPr>
          <w:sz w:val="24"/>
          <w:szCs w:val="24"/>
        </w:rPr>
      </w:pPr>
      <w:r>
        <w:rPr>
          <w:sz w:val="24"/>
          <w:szCs w:val="24"/>
        </w:rPr>
        <w:t>Μ</w:t>
      </w:r>
      <w:r w:rsidR="00C6643C" w:rsidRPr="00847D9D">
        <w:rPr>
          <w:sz w:val="24"/>
          <w:szCs w:val="24"/>
        </w:rPr>
        <w:t>ε σεβασμό στο κοινό μας λειτούργημα</w:t>
      </w:r>
      <w:r>
        <w:rPr>
          <w:sz w:val="24"/>
          <w:szCs w:val="24"/>
        </w:rPr>
        <w:t>, αυτό της Ειδική</w:t>
      </w:r>
      <w:r w:rsidR="00435E9E">
        <w:rPr>
          <w:sz w:val="24"/>
          <w:szCs w:val="24"/>
        </w:rPr>
        <w:t>ς</w:t>
      </w:r>
      <w:r>
        <w:rPr>
          <w:sz w:val="24"/>
          <w:szCs w:val="24"/>
        </w:rPr>
        <w:t xml:space="preserve"> Εκπαίδευσης, στέκομαι αρωγός σας.</w:t>
      </w:r>
      <w:r w:rsidR="00C6643C" w:rsidRPr="00847D9D">
        <w:rPr>
          <w:sz w:val="24"/>
          <w:szCs w:val="24"/>
        </w:rPr>
        <w:t xml:space="preserve"> </w:t>
      </w:r>
    </w:p>
    <w:p w:rsidR="00C6643C" w:rsidRPr="00847D9D" w:rsidRDefault="00C6643C" w:rsidP="00C6643C">
      <w:pPr>
        <w:jc w:val="both"/>
        <w:rPr>
          <w:sz w:val="24"/>
          <w:szCs w:val="24"/>
        </w:rPr>
      </w:pPr>
      <w:r w:rsidRPr="00847D9D">
        <w:rPr>
          <w:sz w:val="24"/>
          <w:szCs w:val="24"/>
        </w:rPr>
        <w:t>Σας εύχομαι Καλή Σχολική Χρονι</w:t>
      </w:r>
      <w:r w:rsidR="00847D9D" w:rsidRPr="00847D9D">
        <w:rPr>
          <w:sz w:val="24"/>
          <w:szCs w:val="24"/>
        </w:rPr>
        <w:t xml:space="preserve">ά με υγεία και δύναμη. </w:t>
      </w:r>
    </w:p>
    <w:p w:rsidR="003636D1" w:rsidRPr="00C6643C" w:rsidRDefault="003636D1" w:rsidP="00DE596A">
      <w:pPr>
        <w:jc w:val="both"/>
      </w:pPr>
    </w:p>
    <w:p w:rsidR="003636D1" w:rsidRPr="00C6643C" w:rsidRDefault="003636D1" w:rsidP="00DE596A">
      <w:pPr>
        <w:jc w:val="both"/>
      </w:pPr>
    </w:p>
    <w:p w:rsidR="003636D1" w:rsidRPr="00C6643C" w:rsidRDefault="001E5F33" w:rsidP="00DE596A">
      <w:pPr>
        <w:jc w:val="both"/>
      </w:pPr>
      <w:r>
        <w:rPr>
          <w:noProof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9.25pt;margin-top:-22.2pt;width:218.05pt;height:132pt;z-index:251658240" stroked="f">
            <v:textbox style="mso-next-textbox:#_x0000_s1026">
              <w:txbxContent>
                <w:p w:rsidR="003636D1" w:rsidRPr="00847D9D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847D9D">
                    <w:rPr>
                      <w:rFonts w:cs="Calibri"/>
                      <w:b/>
                      <w:sz w:val="24"/>
                    </w:rPr>
                    <w:t xml:space="preserve">Ο Συντονιστής Ε.Ε. ΕΑ &amp; ΕΕ </w:t>
                  </w:r>
                </w:p>
                <w:p w:rsidR="003636D1" w:rsidRPr="00847D9D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847D9D">
                    <w:rPr>
                      <w:rFonts w:cs="Calibri"/>
                      <w:b/>
                      <w:sz w:val="24"/>
                    </w:rPr>
                    <w:t>4</w:t>
                  </w:r>
                  <w:r w:rsidRPr="00847D9D">
                    <w:rPr>
                      <w:rFonts w:cs="Calibri"/>
                      <w:b/>
                      <w:sz w:val="24"/>
                      <w:vertAlign w:val="superscript"/>
                    </w:rPr>
                    <w:t>Ο</w:t>
                  </w:r>
                  <w:r w:rsidRPr="00847D9D">
                    <w:rPr>
                      <w:rFonts w:cs="Calibri"/>
                      <w:b/>
                      <w:sz w:val="24"/>
                    </w:rPr>
                    <w:t xml:space="preserve"> ΠΕΚΕΣ Αττικής </w:t>
                  </w:r>
                </w:p>
                <w:p w:rsidR="003636D1" w:rsidRPr="00847D9D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3636D1" w:rsidRPr="00847D9D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3636D1" w:rsidRPr="00847D9D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3636D1" w:rsidRPr="00847D9D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847D9D">
                    <w:rPr>
                      <w:rFonts w:cs="Calibri"/>
                      <w:b/>
                      <w:sz w:val="24"/>
                    </w:rPr>
                    <w:t>Αδριανός Γ. Μουταβελής</w:t>
                  </w:r>
                </w:p>
                <w:p w:rsidR="003636D1" w:rsidRPr="00847D9D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847D9D">
                    <w:rPr>
                      <w:rFonts w:cs="Calibri"/>
                      <w:b/>
                      <w:sz w:val="24"/>
                    </w:rPr>
                    <w:t>Δάσκαλος στην Ειδική Εκπαίδευση</w:t>
                  </w:r>
                </w:p>
              </w:txbxContent>
            </v:textbox>
          </v:shape>
        </w:pict>
      </w:r>
    </w:p>
    <w:p w:rsidR="003636D1" w:rsidRPr="00C6643C" w:rsidRDefault="003636D1" w:rsidP="00DE596A">
      <w:pPr>
        <w:jc w:val="both"/>
      </w:pPr>
    </w:p>
    <w:p w:rsidR="003636D1" w:rsidRPr="00C6643C" w:rsidRDefault="003636D1" w:rsidP="00DE596A">
      <w:pPr>
        <w:jc w:val="both"/>
      </w:pPr>
    </w:p>
    <w:p w:rsidR="003636D1" w:rsidRPr="00C6643C" w:rsidRDefault="003636D1" w:rsidP="00DE596A">
      <w:pPr>
        <w:jc w:val="both"/>
      </w:pPr>
    </w:p>
    <w:p w:rsidR="003636D1" w:rsidRPr="00C6643C" w:rsidRDefault="003636D1" w:rsidP="00DE596A">
      <w:pPr>
        <w:jc w:val="both"/>
      </w:pPr>
    </w:p>
    <w:p w:rsidR="003636D1" w:rsidRPr="00C6643C" w:rsidRDefault="003636D1" w:rsidP="00DE596A">
      <w:pPr>
        <w:jc w:val="both"/>
      </w:pPr>
    </w:p>
    <w:sectPr w:rsidR="003636D1" w:rsidRPr="00C6643C" w:rsidSect="00AE77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ejaVuSans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36D1"/>
    <w:rsid w:val="00015672"/>
    <w:rsid w:val="00070C4E"/>
    <w:rsid w:val="00091996"/>
    <w:rsid w:val="000C027E"/>
    <w:rsid w:val="00107011"/>
    <w:rsid w:val="00121123"/>
    <w:rsid w:val="001E5F33"/>
    <w:rsid w:val="00217708"/>
    <w:rsid w:val="00220CCB"/>
    <w:rsid w:val="002751BD"/>
    <w:rsid w:val="00284403"/>
    <w:rsid w:val="002F1EBB"/>
    <w:rsid w:val="003636D1"/>
    <w:rsid w:val="00435E9E"/>
    <w:rsid w:val="00667CA1"/>
    <w:rsid w:val="006824B8"/>
    <w:rsid w:val="00687944"/>
    <w:rsid w:val="006C2D9D"/>
    <w:rsid w:val="007137B6"/>
    <w:rsid w:val="007448B0"/>
    <w:rsid w:val="00812C1C"/>
    <w:rsid w:val="00847D9D"/>
    <w:rsid w:val="008A09AA"/>
    <w:rsid w:val="008B5B38"/>
    <w:rsid w:val="00902818"/>
    <w:rsid w:val="00A82BFC"/>
    <w:rsid w:val="00A9191C"/>
    <w:rsid w:val="00AE77D1"/>
    <w:rsid w:val="00C02962"/>
    <w:rsid w:val="00C644FB"/>
    <w:rsid w:val="00C6643C"/>
    <w:rsid w:val="00DE596A"/>
    <w:rsid w:val="00E03704"/>
    <w:rsid w:val="00E97CFA"/>
    <w:rsid w:val="00EC4ED8"/>
    <w:rsid w:val="00F345C5"/>
    <w:rsid w:val="00FC4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6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C664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rianosmoutavelis.github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ADRIANOS</dc:creator>
  <cp:lastModifiedBy>user</cp:lastModifiedBy>
  <cp:revision>3</cp:revision>
  <cp:lastPrinted>2019-09-18T17:01:00Z</cp:lastPrinted>
  <dcterms:created xsi:type="dcterms:W3CDTF">2019-09-20T06:07:00Z</dcterms:created>
  <dcterms:modified xsi:type="dcterms:W3CDTF">2019-09-20T10:04:00Z</dcterms:modified>
</cp:coreProperties>
</file>