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 se afișează la execuția urmatorului cod?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public class Hello&lt;T&gt; {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T t;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public Hello(T t) { this.t = t; }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String toString() { return t.toString(); }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System.out.print(new Hello&lt;T&gt;("hi"));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System.out.print(new Hello("there"));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 hi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 hi urmat de “runtime exception”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C. hithere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D. Eroare de compilare la linia 7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Raspuns C: Folosirea clasei generice fara un type specificat aduce dupa sine doar posibilitatea unei ClassCastException deoarece compilatorul nu mai poate verifica la compile-time daca contractul se respecta.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 Care secvențe de cod adaugă un element în urmatorul Map: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Map&lt;String, Double&gt; map = new HashMap&lt;&gt;();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A. map.put("pi", 3.14159);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B. map.put("e", 2L); 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C. map.put('x', new Double(123.4));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Raspuns: A. 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 nu se poate pune deoarece ‘x’ e un caracter, nu string, iar B nu se poate pune deoarece nu se poate face conversie implicita de la long la double.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