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3762375" cy="1547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332" l="25051" r="24844" t="3000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jc w:val="center"/>
        <w:rPr>
          <w:sz w:val="40"/>
          <w:szCs w:val="40"/>
        </w:rPr>
      </w:pPr>
      <w:bookmarkStart w:colFirst="0" w:colLast="0" w:name="_m6gv31s9mrfe" w:id="0"/>
      <w:bookmarkEnd w:id="0"/>
      <w:r w:rsidDel="00000000" w:rsidR="00000000" w:rsidRPr="00000000">
        <w:rPr>
          <w:sz w:val="40"/>
          <w:szCs w:val="40"/>
          <w:rtl w:val="0"/>
        </w:rPr>
        <w:t xml:space="preserve">Lic. en Sistemas de Información</w:t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>
          <w:sz w:val="36"/>
          <w:szCs w:val="36"/>
        </w:rPr>
      </w:pPr>
      <w:bookmarkStart w:colFirst="0" w:colLast="0" w:name="_clk7v5ckqni7" w:id="1"/>
      <w:bookmarkEnd w:id="1"/>
      <w:r w:rsidDel="00000000" w:rsidR="00000000" w:rsidRPr="00000000">
        <w:rPr>
          <w:sz w:val="36"/>
          <w:szCs w:val="36"/>
          <w:rtl w:val="0"/>
        </w:rPr>
        <w:t xml:space="preserve">Taller de integración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56 - M&amp;M ODONTOLOGÍA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Alumnos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Adrían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Richard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Documento: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Revisión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pageBreakBefore w:val="0"/>
        <w:jc w:val="center"/>
        <w:rPr/>
      </w:pPr>
      <w:bookmarkStart w:colFirst="0" w:colLast="0" w:name="_uyngpnhmezjd" w:id="2"/>
      <w:bookmarkEnd w:id="2"/>
      <w:r w:rsidDel="00000000" w:rsidR="00000000" w:rsidRPr="00000000">
        <w:rPr>
          <w:rtl w:val="0"/>
        </w:rPr>
        <w:t xml:space="preserve">Observaciones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notp9260fb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tymmpgi6f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2024-04-12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jc w:val="left"/>
        <w:rPr/>
      </w:pPr>
      <w:bookmarkStart w:colFirst="0" w:colLast="0" w:name="_104x3cmtbhvq" w:id="3"/>
      <w:bookmarkEnd w:id="3"/>
      <w:r w:rsidDel="00000000" w:rsidR="00000000" w:rsidRPr="00000000">
        <w:rPr>
          <w:rtl w:val="0"/>
        </w:rPr>
        <w:t xml:space="preserve">revisión del 17 de mayo 2024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Remover la posibilidad de que el odontólogo modifique turnos.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versión como módulo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hablar con el odontólogo para ver como manejan los odontogramas.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Aclarar en el mensaje que le falta cuando la contraseña es invalida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validación en correo electrónico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calendario, escribir qué significa cada color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que odontólogo atiende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revisar odontograma,  turnos usuario odontólogo secretario, informes, backup.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jc w:val="center"/>
        <w:rPr/>
      </w:pPr>
      <w:bookmarkStart w:colFirst="0" w:colLast="0" w:name="_ayxq4hcf5c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jc w:val="center"/>
        <w:rPr/>
      </w:pPr>
      <w:bookmarkStart w:colFirst="0" w:colLast="0" w:name="_knotp9260fb2" w:id="5"/>
      <w:bookmarkEnd w:id="5"/>
      <w:r w:rsidDel="00000000" w:rsidR="00000000" w:rsidRPr="00000000">
        <w:rPr>
          <w:rtl w:val="0"/>
        </w:rPr>
        <w:t xml:space="preserve">NOTAS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 escritorio en python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multiples usuarios pero sin concurrencis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de instalación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configuración inicial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turno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Atención de pacientes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Pacientes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Historia clínica (odontograma)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Copias de seguridad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Restaurar copias de seguridad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Gestión de usuarios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usuario no están en ninguna otra tabla (registros de auditorias)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eu8k6lwglxr2" w:id="6"/>
      <w:bookmarkEnd w:id="6"/>
      <w:r w:rsidDel="00000000" w:rsidR="00000000" w:rsidRPr="00000000">
        <w:rPr>
          <w:rtl w:val="0"/>
        </w:rPr>
        <w:t xml:space="preserve">2024-05-17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sgtymmpgi6f3" w:id="7"/>
      <w:bookmarkEnd w:id="7"/>
      <w:r w:rsidDel="00000000" w:rsidR="00000000" w:rsidRPr="00000000">
        <w:rPr>
          <w:rtl w:val="0"/>
        </w:rPr>
        <w:t xml:space="preserve">2024-04-12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 general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Mejorar interfaz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tipo de letra</w:t>
      </w:r>
    </w:p>
    <w:p w:rsidR="00000000" w:rsidDel="00000000" w:rsidP="00000000" w:rsidRDefault="00000000" w:rsidRPr="00000000" w14:paraId="00000044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dejar la actual para títulos y menús</w:t>
      </w:r>
    </w:p>
    <w:p w:rsidR="00000000" w:rsidDel="00000000" w:rsidP="00000000" w:rsidRDefault="00000000" w:rsidRPr="00000000" w14:paraId="00000045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la de formularios, tablas, etc.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los formularios, cambiar la alineación de las etiquetas a la derecha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Módulo: Usuarios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el primer login, que obligue a cambiar la contraseña del usuario administrador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implementar política de nombres de usuario: sin espacios, solo permitir letras y “_”, etc.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implementar política de contraseña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eliminar funcion de buscar, ya que el universo de posibles usuarios no lo requiere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usuario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validar campos obligatorios</w:t>
      </w:r>
    </w:p>
    <w:p w:rsidR="00000000" w:rsidDel="00000000" w:rsidP="00000000" w:rsidRDefault="00000000" w:rsidRPr="00000000" w14:paraId="0000005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Modulo: Pacientes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paciente: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campos obligatorios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validación de los campos obligatorios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“dni”, 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restringir solo números</w:t>
      </w:r>
    </w:p>
    <w:p w:rsidR="00000000" w:rsidDel="00000000" w:rsidP="00000000" w:rsidRDefault="00000000" w:rsidRPr="00000000" w14:paraId="00000057">
      <w:pPr>
        <w:pageBreakBefore w:val="0"/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una política de DNI: ¿qué hacer con “9.012.112”?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eliminar pacientes con relaciones en el sistema</w:t>
      </w:r>
    </w:p>
    <w:p w:rsidR="00000000" w:rsidDel="00000000" w:rsidP="00000000" w:rsidRDefault="00000000" w:rsidRPr="00000000" w14:paraId="0000005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B">
          <w:pPr>
            <w:spacing w:line="240" w:lineRule="auto"/>
            <w:rPr/>
          </w:pPr>
          <w:r w:rsidDel="00000000" w:rsidR="00000000" w:rsidRPr="00000000">
            <w:rPr/>
            <w:drawing>
              <wp:inline distB="0" distT="0" distL="114300" distR="114300">
                <wp:extent cx="2038350" cy="838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33332" l="25051" r="24844" t="300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C">
          <w:pPr>
            <w:spacing w:line="240" w:lineRule="auto"/>
            <w:jc w:val="right"/>
            <w:rPr>
              <w:rFonts w:ascii="Calibri" w:cs="Calibri" w:eastAsia="Calibri" w:hAnsi="Calibri"/>
              <w:i w:val="1"/>
              <w:color w:val="005eb8"/>
              <w:sz w:val="18"/>
              <w:szCs w:val="18"/>
              <w:highlight w:val="whit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2e74b5"/>
              <w:sz w:val="18"/>
              <w:szCs w:val="18"/>
              <w:rtl w:val="0"/>
            </w:rPr>
            <w:t xml:space="preserve">« </w:t>
          </w:r>
          <w:r w:rsidDel="00000000" w:rsidR="00000000" w:rsidRPr="00000000">
            <w:rPr>
              <w:rFonts w:ascii="Calibri" w:cs="Calibri" w:eastAsia="Calibri" w:hAnsi="Calibri"/>
              <w:i w:val="1"/>
              <w:color w:val="005eb8"/>
              <w:sz w:val="18"/>
              <w:szCs w:val="18"/>
              <w:highlight w:val="white"/>
              <w:rtl w:val="0"/>
            </w:rPr>
            <w:t xml:space="preserve">2024 - Año de la Defensa de la Vida, </w:t>
          </w:r>
        </w:p>
        <w:p w:rsidR="00000000" w:rsidDel="00000000" w:rsidP="00000000" w:rsidRDefault="00000000" w:rsidRPr="00000000" w14:paraId="0000005D">
          <w:pPr>
            <w:spacing w:line="240" w:lineRule="auto"/>
            <w:jc w:val="right"/>
            <w:rPr>
              <w:rFonts w:ascii="Times New Roman" w:cs="Times New Roman" w:eastAsia="Times New Roman" w:hAnsi="Times New Roman"/>
              <w:i w:val="1"/>
              <w:color w:val="2e74b5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5eb8"/>
              <w:sz w:val="18"/>
              <w:szCs w:val="18"/>
              <w:highlight w:val="white"/>
              <w:rtl w:val="0"/>
            </w:rPr>
            <w:t xml:space="preserve">la Libertad y la Propiedad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color w:val="2e74b5"/>
              <w:sz w:val="18"/>
              <w:szCs w:val="18"/>
              <w:rtl w:val="0"/>
            </w:rPr>
            <w:t xml:space="preserve"> »</w:t>
          </w:r>
        </w:p>
      </w:tc>
    </w:tr>
  </w:tbl>
  <w:p w:rsidR="00000000" w:rsidDel="00000000" w:rsidP="00000000" w:rsidRDefault="00000000" w:rsidRPr="00000000" w14:paraId="0000005E">
    <w:pPr>
      <w:tabs>
        <w:tab w:val="left" w:leader="none" w:pos="566.9291338582677"/>
        <w:tab w:val="right" w:leader="none" w:pos="8775"/>
      </w:tabs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3.6" w:lineRule="auto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120" w:line="273.6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