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RAPORT DE EVALUARE</w:t>
      </w:r>
    </w:p>
    <w:p>
      <w:r>
        <w:rPr>
          <w:i/>
          <w:color w:val="B06A00"/>
          <w:sz w:val="17"/>
        </w:rPr>
        <w:t>▮ NOTA DEMO — LEGENDA NOTELOR DEMO (text colorat, NU apare in raportul real): [CALCULAT]=produs de motorul de calcul; [EXTRAS]=preluat automat din anunt; [INTRODUS]=completat de evaluator; [AI]=text generat de inteligenta artificiala; [SABLON]=text fix standard; [EXEMPLU]/[PLACEHOLDER]=valori demonstrative de inlocuit.</w:t>
      </w:r>
    </w:p>
    <w:p>
      <w:r>
        <w:rPr>
          <w:i/>
          <w:color w:val="B06A00"/>
          <w:sz w:val="17"/>
        </w:rPr>
        <w:t>▮ NOTA DEMO — [INTRODUS] Identificarea (client, cadastral, CF, evaluator) e introdusa de evaluator — aici valori generice/placeholder. [CALCULAT] VALOAREA estimata e calculata real de motor.</w:t>
      </w:r>
    </w:p>
    <w:p>
      <w:r>
        <w:rPr>
          <w:b/>
        </w:rPr>
        <w:t>Proprietate imobiliara: casa de locuit si teren aferent</w:t>
      </w:r>
    </w:p>
    <w:p>
      <w:r>
        <w:t>Adresa: Breaza de Sus, jud. Prahova</w:t>
      </w:r>
    </w:p>
    <w:p>
      <w:r>
        <w:t>Numar cadastral: 2xxxx (demo); CF xxxxx Breaza (demo)</w:t>
      </w:r>
    </w:p>
    <w:p>
      <w:r>
        <w:t>Client: Client demonstrativ (Persoana fizica)</w:t>
      </w:r>
    </w:p>
    <w:p>
      <w:r>
        <w:t>Proprietar: Client demonstrativ</w:t>
      </w:r>
    </w:p>
    <w:p>
      <w:r>
        <w:t>Beneficiar / Finantator: Banca Comerciala Exemplu S.A.</w:t>
      </w:r>
    </w:p>
    <w:p>
      <w:r>
        <w:t>Scopul evaluarii: Garantarea creditului ipotecar</w:t>
      </w:r>
    </w:p>
    <w:p>
      <w:r>
        <w:t>Evaluator: [Nume evaluator autorizat ANEVAR], membru ANEVAR, legitimatia [nr. legitimatie]</w:t>
      </w:r>
    </w:p>
    <w:p>
      <w:r>
        <w:t>Data evaluarii: 2026-05-25; Data raportului: 2026-05-27</w:t>
      </w:r>
    </w:p>
    <w:p>
      <w:r>
        <w:rPr>
          <w:b/>
        </w:rPr>
        <w:t>VALOAREA ESTIMATA: 135.267 EUR (echivalent ~672.953 LEI la cursul BNR 4.9750). Valoarea nu contine TVA.</w:t>
      </w:r>
    </w:p>
    <w:p>
      <w:r>
        <w:br w:type="page"/>
      </w:r>
    </w:p>
    <w:p>
      <w:pPr>
        <w:pStyle w:val="Heading1"/>
      </w:pPr>
      <w:r>
        <w:t>SCRISOARE DE TRANSMITERE</w:t>
      </w:r>
    </w:p>
    <w:p>
      <w:r>
        <w:rPr>
          <w:i/>
          <w:color w:val="B06A00"/>
          <w:sz w:val="17"/>
        </w:rPr>
        <w:t>▮ NOTA DEMO — [SABLON+CALCULAT] Text-sablon fix, completat automat cu valoarea calculata. Functional.</w:t>
      </w:r>
    </w:p>
    <w:p>
      <w:r>
        <w:t>Catre: Client demonstrativ / Banca Comerciala Exemplu S.A.</w:t>
      </w:r>
    </w:p>
    <w:p>
      <w:r>
        <w:t>Va transmitem raportul de evaluare a proprietatii imobiliare situate in Breaza de Sus, jud. Prahova, intocmit in scopul: Garantarea creditului ipotecar. In urma analizelor efectuate, valoarea de piata estimata a proprietatii este de 135.267 EUR, la data evaluarii (2026-05-25). Valoarea nu contine TVA.</w:t>
      </w:r>
    </w:p>
    <w:p>
      <w:r>
        <w:t>Raportul a fost elaborat in conformitate cu Standardele de evaluare a bunurilor ANEVAR, editia 2025 (in vigoare de la 1 iulie 2025, aprobate prin HCN nr. 2/2025) si cu Ghidul GEV 520 — Evaluarea pentru garantarea imprumutului. Poate fi utilizat exclusiv in scopul mentionat, de catre utilizatorul desemnat.</w:t>
      </w:r>
    </w:p>
    <w:p>
      <w:r>
        <w:t>Cu deosebita consideratie, [Nume evaluator autorizat ANEVAR], membru ANEVAR, legitimatia [nr. legitimatie].</w:t>
      </w:r>
    </w:p>
    <w:p>
      <w:pPr>
        <w:pStyle w:val="Heading1"/>
      </w:pPr>
      <w:r>
        <w:t>DECLARATIE DE CONFORMITATE SI CERTIFICARE</w:t>
      </w:r>
    </w:p>
    <w:p>
      <w:r>
        <w:rPr>
          <w:i/>
          <w:color w:val="B06A00"/>
          <w:sz w:val="17"/>
        </w:rPr>
        <w:t>▮ NOTA DEMO — [SABLON] Declaratii standard ANEVAR — text fix. Functional.</w:t>
      </w:r>
    </w:p>
    <w:p>
      <w:pPr>
        <w:pStyle w:val="ListBullet"/>
      </w:pPr>
      <w:r>
        <w:t>Prezentul raport a fost elaborat in conformitate cu Standardele de evaluare a bunurilor ANEVAR (SEV), editia 2025, in vigoare de la 1 iulie 2025 (HCN nr. 2/2025), incluzand Ghidul GEV 520 — Evaluarea pentru garantarea imprumutului.</w:t>
      </w:r>
    </w:p>
    <w:p>
      <w:pPr>
        <w:pStyle w:val="ListBullet"/>
      </w:pPr>
      <w:r>
        <w:t>Faptele prezentate in raport sunt reale si corecte, dupa cunostinta evaluatorului.</w:t>
      </w:r>
    </w:p>
    <w:p>
      <w:pPr>
        <w:pStyle w:val="ListBullet"/>
      </w:pPr>
      <w:r>
        <w:t>Analizele, opiniile si concluziile sunt limitate numai de ipotezele si conditiile limitative prezentate.</w:t>
      </w:r>
    </w:p>
    <w:p>
      <w:pPr>
        <w:pStyle w:val="ListBullet"/>
      </w:pPr>
      <w:r>
        <w:t>Evaluatorul nu are niciun interes prezent sau de perspectiva in proprietatea evaluata si niciun interes personal cu privire la partile implicate.</w:t>
      </w:r>
    </w:p>
    <w:p>
      <w:pPr>
        <w:pStyle w:val="ListBullet"/>
      </w:pPr>
      <w:r>
        <w:t>Onorariul evaluatorului nu este conditionat de exprimarea unei valori predeterminate sau de marimea valorii estimate.</w:t>
      </w:r>
    </w:p>
    <w:p>
      <w:pPr>
        <w:pStyle w:val="ListBullet"/>
      </w:pPr>
      <w:r>
        <w:t>Evaluatorul este membru ANEVAR, detine competenta necesara si asigurarea de raspundere civila profesionala in vigoare.</w:t>
      </w:r>
    </w:p>
    <w:p>
      <w:pPr>
        <w:pStyle w:val="Heading1"/>
      </w:pPr>
      <w:r>
        <w:t>TERMENI DE REFERINTA AI EVALUARII</w:t>
      </w:r>
    </w:p>
    <w:p>
      <w:r>
        <w:rPr>
          <w:i/>
          <w:color w:val="B06A00"/>
          <w:sz w:val="17"/>
        </w:rPr>
        <w:t>▮ NOTA DEMO — [INTRODUS] Compilati automat din campurile lucrarii (client, beneficiar, scop, moneda, curs, date). Functional.</w:t>
      </w:r>
    </w:p>
    <w:p>
      <w:r>
        <w:t>Clientul evaluarii: Client demonstrativ (Persoana fizica).</w:t>
      </w:r>
    </w:p>
    <w:p>
      <w:r>
        <w:t>Beneficiarul / utilizatorul desemnat: Banca Comerciala Exemplu S.A..</w:t>
      </w:r>
    </w:p>
    <w:p>
      <w:r>
        <w:t>Scopul evaluarii: Garantarea creditului ipotecar.</w:t>
      </w:r>
    </w:p>
    <w:p>
      <w:r>
        <w:t>Tipul valorii estimate: Valoarea de piață (SEV 102).</w:t>
      </w:r>
    </w:p>
    <w:p>
      <w:r>
        <w:t>Moneda raportarii: EUR. Curs de schimb EUR/LEI: 4.9750.</w:t>
      </w:r>
    </w:p>
    <w:p>
      <w:r>
        <w:t>Data evaluarii: 2026-05-25. Data raportului: 2026-05-27. Data inspectiei: 2026-05-23. Valabilitate: 6 luni.</w:t>
      </w:r>
    </w:p>
    <w:p>
      <w:r>
        <w:t>Identificarea proprietatii: Breaza de Sus, jud. Prahova, nr. cadastral 2xxxx (demo), CF xxxxx Breaza (demo).</w:t>
      </w:r>
    </w:p>
    <w:p>
      <w:r>
        <w:t>Premise: proprietatea este evaluata in ipoteza utilizarii continue, libera de sarcini, cu exceptia celor mentionate explicit in raport. Daca este ocupata de proprietar, se evalueaza in ipoteza transferului ca bun liber/disponibil (GEV 520, A8).</w:t>
      </w:r>
    </w:p>
    <w:p>
      <w:r>
        <w:t>Independenta: evaluatorul declara ca nu are nicio implicare materiala, prezenta sau anterioara, cu bunul evaluat, cu debitorul sau cu un debitor potential, care sa afecteze obiectivitatea (GEV 520, A3; SEV 101). Utilizatorul desemnat al raportului este creditorul nominalizat; orice alta utilizare necesita personalizare de catre evaluator.</w:t>
      </w:r>
    </w:p>
    <w:p>
      <w:r>
        <w:t>Ipoteze speciale: daca se solicita o valoare in premisa unei vanzari fortate sau cu perioada de marketing limitata, aceasta se precizeaza distinct; valoarea pe ipoteza speciala este valabila numai la data evaluarii si poate sa nu fie realizabila la o data viitoare (GEV 520, A4-A5).</w:t>
      </w:r>
    </w:p>
    <w:p>
      <w:r>
        <w:t>Evaluatorul: [Nume evaluator autorizat ANEVAR], membru ANEVAR, legitimatia [nr. legitimatie] (SEV 101, 20.1 e).</w:t>
      </w:r>
    </w:p>
    <w:p>
      <w:r>
        <w:t>Natura si amploarea activitatilor: inspectia si analiza in limitele mandatului de evaluator autorizat, fara investigatii distructive, geotehnice sau juridice de specialitate (SEV 101, 20.1 i).</w:t>
      </w:r>
    </w:p>
    <w:p>
      <w:r>
        <w:t>Sursa informatiilor: documentele proprietatii puse la dispozitie, date de piata din oferte publice (cu caracter indicativ, verificate de evaluator) si cursul de schimb BNR (SEV 101, 20.1 j).</w:t>
      </w:r>
    </w:p>
    <w:p>
      <w:r>
        <w:t>Factori de mediu, sociali si de guvernanta (ESG): se au in vedere factorii cunoscuti, relevanti pentru valoare (ex. performanta energetica conform certificatului energetic, daca exista); nu s-au efectuat investigatii de mediu specializate (SEV 101/106, 20.1/30.6 m).</w:t>
      </w:r>
    </w:p>
    <w:p>
      <w:r>
        <w:t>Specialist: nu a fost cazul utilizarii unui specialist sau furnizor extern de servicii (SEV 106, 30.6 o).</w:t>
      </w:r>
    </w:p>
    <w:p>
      <w:r>
        <w:t>Tipul raportului si restrictii: raport scris, narativ. Raportul poate fi utilizat exclusiv in scopul declarat, de catre utilizatorul desemnat; difuzarea sau publicarea, integrala ori partiala, se face numai cu acordul scris al evaluatorului (SEV 101, 20.1 n, o).</w:t>
      </w:r>
    </w:p>
    <w:p>
      <w:pPr>
        <w:pStyle w:val="Heading1"/>
      </w:pPr>
      <w:r>
        <w:t>1. SINTEZA EVALUARII SI CERTIFICARE</w:t>
      </w:r>
    </w:p>
    <w:p>
      <w:r>
        <w:rPr>
          <w:i/>
          <w:color w:val="B06A00"/>
          <w:sz w:val="17"/>
        </w:rPr>
        <w:t>▮ NOTA DEMO — [CALCULAT] Sinteza generata automat din rezultatele calculate. Functional.</w:t>
      </w:r>
    </w:p>
    <w:p>
      <w:r>
        <w:t>Client: Client demonstrativ (Persoana fizica).</w:t>
      </w:r>
    </w:p>
    <w:p>
      <w:r>
        <w:t>Proprietatea: Breaza de Sus, jud. Prahova; nr. cadastral 2xxxx (demo); CF xxxxx Breaza (demo).</w:t>
      </w:r>
    </w:p>
    <w:p>
      <w:r>
        <w:t>Scopul evaluarii: Garantarea creditului ipotecar.</w:t>
      </w:r>
    </w:p>
    <w:p>
      <w:r>
        <w:t>Tipul valorii: Valoarea de piață (SEV 102).</w:t>
      </w:r>
    </w:p>
    <w:p>
      <w:r>
        <w:t>Data evaluarii: 2026-05-25; data raportului: 2026-05-27.</w:t>
      </w:r>
    </w:p>
    <w:p>
      <w:r>
        <w:t>VALOAREA ESTIMATA: 135.267 EUR (metoda selectata: piata). Valoarea nu contine TVA.</w:t>
      </w:r>
    </w:p>
    <w:p>
      <w:pPr>
        <w:pStyle w:val="Heading1"/>
      </w:pPr>
      <w:r>
        <w:t>2. IPOTEZE GENERALE SI SPECIALE</w:t>
      </w:r>
    </w:p>
    <w:p>
      <w:r>
        <w:rPr>
          <w:i/>
          <w:color w:val="B06A00"/>
          <w:sz w:val="17"/>
        </w:rPr>
        <w:t>▮ NOTA DEMO — [AI] Text narativ generat de inteligenta artificiala; de revizuit de evaluator.</w:t>
      </w:r>
    </w:p>
    <w:p>
      <w:r>
        <w:t>Ipotezele și condițiile limitative care fundamentează prezentul raport sunt cele uzuale unei misiuni de evaluare realizate în conformitate cu SEV, pentru scopul declarat al evaluării, respectiv garantarea creditului ipotecar. Raportul are ca obiect estimarea valorii de piață a proprietății imobiliare, exprimată în EUR, iar utilizarea lui este limitată exclusiv la scopul indicat de beneficiar și finanțator, respectiv Banca Comerciala Exemplu S.A.; orice altă utilizare, totală sau parțială, în afara acestui context, nu este permisă.</w:t>
        <w:br/>
        <w:br/>
        <w:t>Se presupune, în lipsa unor informații contrare comunicate evaluatorului, că dreptul de proprietate este valabil, opozabil și liber de sarcini, cu excepția eventualelor mențiuni exprimate în mod explicit în documentele puse la dispoziție. De asemenea, se consideră că imobilul analizat are structura de rezistență corespunzătoare, că nu există vicii ascunse, defecte structurale sau degradări care nu pot fi identificate prin inspecția efectuată, și că nu există situații tehnice ori juridice care să afecteze semnificativ valoarea și care să nu fi fost aduse la cunoștința evaluatorului.</w:t>
        <w:br/>
        <w:br/>
        <w:t>Nu s-au efectuat investigații de specialitate de natură geotehnică, expertize structurale distructive sau alte verificări invazive asupra elementelor ascunse ale construcției ori terenului. Prin urmare, orice apreciere privind condițiile din fundație, terenul de fundare, instalațiile ascunse sau alte componente inaccesibile este formulată pe baza informațiilor disponibile și a inspecției vizuale, fără garantarea existenței unor condiții nedeclarate.</w:t>
        <w:br/>
        <w:br/>
        <w:t>Datele numerice utilizate în raport sunt cele furnizate pentru această misiune, inclusiv suprafața terenului de 700 mp, categoria de intravilan, arie utilă de 180 mp, arie construită desfășurată de 220 mp și anul de referință 2026. Orice concluzie, estimare sau alocare de valoare din raport se bazează exclusiv pe aceste date și pe informațiile comparabile disponibile, fără extinderea analizei dincolo de limitele informaționale ale misiunii.</w:t>
      </w:r>
    </w:p>
    <w:p>
      <w:pPr>
        <w:pStyle w:val="Heading1"/>
      </w:pPr>
      <w:r>
        <w:t>3. PREZENTAREA DATELOR DE PIATA</w:t>
      </w:r>
    </w:p>
    <w:p>
      <w:r>
        <w:rPr>
          <w:i/>
          <w:color w:val="B06A00"/>
          <w:sz w:val="17"/>
        </w:rPr>
        <w:t>▮ NOTA DEMO — [AI] Analiza de piata descriptiva (AI) — NU pe o baza de date de tranzactii reale.</w:t>
      </w:r>
    </w:p>
    <w:p>
      <w:r>
        <w:t>Piața imobiliară locală relevantă pentru proprietatea evaluată este o piață de dimensiune limitată, în care valoarea de piață a fost fundamentată prin analiza comparabilelor disponibile și prin corelarea acestora cu caracteristicile proprietății subiect. În contextul evaluării pentru garantarea creditului ipotecar, cererea este susținută de interesul pentru proprietăți similare, iar oferta este reprezentată de proprietăți comparabile identificate pe piața locală, suficiente pentru aplicarea abordării prin piață și pentru estimarea valorii terenului prin comparație.</w:t>
        <w:br/>
        <w:br/>
        <w:t>Din analiza comparabilelor utilizate rezultă că piața prezintă un grad de lichiditate moderată, cu posibilitatea de identificare a unor tranzacții sau oferte relevante, dar cu un număr redus de repere direct comparabile. Alegerea a 3 comparabile pentru abordarea prin piață și a 3 comparabile pentru teren indică existența unor informații de piață utilizabile, însă nu într-un volum foarte mare, ceea ce impune o selecție atentă și ajustarea comparabilelor în funcție de suprafață, amplasament și caracteristicile tehnice ale proprietății.</w:t>
        <w:br/>
        <w:br/>
        <w:t>Tendințele rezultate din comparația datelor de piață indică o poziționare a proprietății într-un segment în care prețurile sunt influențate în principal de raportul cerere-ofertă și de caracteristicile individuale ale imobilului. Valoarea finală reconcilată, stabilită prin abordarea prin piață la 135267.00 EUR, susține concluzia că piața locală permite formarea unui preț credibil pe baza comparabilelor disponibile, iar valoarea terenului rezultată din comparație, de 39.52 EUR/mp, confirmă existența unor repere de piață utile pentru fundamentarea estimării.</w:t>
      </w:r>
    </w:p>
    <w:p>
      <w:pPr>
        <w:pStyle w:val="Heading1"/>
      </w:pPr>
      <w:r>
        <w:t>4. DESCRIEREA JURIDICA SI FIZICA A PROPRIETATII</w:t>
      </w:r>
    </w:p>
    <w:p>
      <w:r>
        <w:rPr>
          <w:i/>
          <w:color w:val="B06A00"/>
          <w:sz w:val="17"/>
        </w:rPr>
        <w:t>▮ NOTA DEMO — [EXTRAS/INTRODUS] Date fizice extrase din anunt / introduse de evaluator (reale). Nr. cadastral si CF aici sunt PLACEHOLDER.</w:t>
      </w:r>
    </w:p>
    <w:p>
      <w:r>
        <w:t>Teren: 700 mp, categorie intravilan.</w:t>
      </w:r>
    </w:p>
    <w:p>
      <w:r>
        <w:t>Constructie: Au 180 mp, Acd 220 mp, an referinta 2026.</w:t>
      </w:r>
    </w:p>
    <w:p>
      <w:r>
        <w:t>Imobilul analizat este identificat prin numărul cadastral 2xxxx (demo) și este înscris în cartea funciară CF xxxxx Breaza (demo), proprietatea fiind individualizată în evidențele de publicitate imobiliară aferente. Din punct de vedere juridic, descrierea de față are la bază identificarea cadastrală și intabularea corespunzătoare, proprietatea fiind considerată în contextul transmiterii sau garantării unui drept real asupra imobilului, pentru beneficiarul / finanțatorul Banca Comerciala Exemplu S.A.</w:t>
        <w:br/>
        <w:br/>
        <w:t>Din punct de vedere fizic, proprietatea este amplasată pe un teren intravilan în suprafață de 700 mp. Terenul aferent imobilului reprezintă suportul funcțional al construcției și este evaluat în contextul amplasamentului și al utilizării sale curente, în cadrul abordării prin piață.</w:t>
        <w:br/>
        <w:br/>
        <w:t>Construcția existentă are o arie utilă de 180 mp și o arie construită desfășurată de 220 mp, fiind realizată în anul de referință 2026. Imobilul este analizat ca ansamblu teren + construcție, valoarea de piață fiind stabilită prin reconciliere la 135267.00 EUR, din care valoarea alocată terenului este de 27664.00 EUR, iar valoarea alocată construcției este de 107603.00 EUR.</w:t>
      </w:r>
    </w:p>
    <w:p>
      <w:pPr>
        <w:pStyle w:val="Heading1"/>
      </w:pPr>
      <w:r>
        <w:t>5. ANALIZA CELEI MAI BUNE UTILIZARI (CMBU)</w:t>
      </w:r>
    </w:p>
    <w:p>
      <w:r>
        <w:rPr>
          <w:i/>
          <w:color w:val="B06A00"/>
          <w:sz w:val="17"/>
        </w:rPr>
        <w:t>▮ NOTA DEMO — [AI] Analiza celei mai bune utilizari generata de AI.</w:t>
      </w:r>
    </w:p>
    <w:p>
      <w:r>
        <w:t>Analiza celei mai bune utilizări a proprietății s-a realizat având în vedere criteriile de permisibilitate legală, posibilitate fizică, fezabilitate financiară și maximă productivitate, conform conceptului CMBU din standardele de evaluare. În absența unor informații care să indice o oportunitate superioară de reconversie, utilizarea existentă rezidențială este considerată, în ipotezele prezentei evaluări, utilizarea care îndeplinește cel mai probabil aceste criterii și care susține determinarea valorii de piață pentru scopul garantării creditului ipotecar.</w:t>
        <w:br/>
        <w:br/>
        <w:t>Din punct de vedere fizic, proprietatea dispune de un teren intravilan de 700 mp și o construcție cu arie utilă de 180 mp și arie construită desfășurată de 220 mp, configurare care este compatibilă cu exploatarea rezidențială curentă. Din punct de vedere legal, în lipsa unor restricții cunoscute care să impună o altă destinație, utilizarea rezidențială este prezumată permisă. Din punct de vedere economic, abordarea prin piață indică o valoare de 135267.00 EUR, iar analiza prin cost conduce la o valoare prin cost de 178735.07 EUR, însă valoarea de piață reconcilată este cea relevantă în contextul CMBU, fiind susținută de comportamentul pieței pentru proprietăți comparabile.</w:t>
        <w:br/>
        <w:br/>
        <w:t>În raport cu datele disponibile, nu rezultă elemente care să justifice o utilizare alternativă care să producă o valoare superioară celei aferente utilizării rezidențiale existente. Valoarea terenului determinată prin comparație, de 39.52 EUR/mp, respectiv 27664.00 EUR pentru terenul evaluat, iar valoarea alocată construcțiilor de 107603.00 EUR, confirmă faptul că ansamblul proprietății funcționează ca o proprietate rezidențială completă, iar utilizarea actuală este cea care maximizează în mod rezonabil valoarea în ipotezele și condițiile analizate.</w:t>
      </w:r>
    </w:p>
    <w:p>
      <w:pPr>
        <w:pStyle w:val="Heading1"/>
      </w:pPr>
      <w:r>
        <w:t>6. APLICAREA METODELOR DE CALCUL</w:t>
      </w:r>
    </w:p>
    <w:p>
      <w:r>
        <w:rPr>
          <w:i/>
          <w:color w:val="B06A00"/>
          <w:sz w:val="17"/>
        </w:rPr>
        <w:t>▮ NOTA DEMO — [CALCULAT] Grilele (teren + casa) si costul CIN sunt calculate real de motor. [EXTRAS] Preturile/suprafetele comparabilelor sunt reale (din anunturi). [EXEMPLU] Ajustarile din grila sunt demonstrative — de stabilit de evaluator la inspectie.</w:t>
      </w:r>
    </w:p>
    <w:p>
      <w:r>
        <w:t>Abordările și metodele aplicate respectă SEV 103 „Abordări în evaluare” și SEV 105 „Modele de evaluare” (echivalente IVS 103/IVS 105). Selecția abordării este justificată în reconcilierea de la capitolul 7.</w:t>
      </w:r>
    </w:p>
    <w:p>
      <w:r>
        <w:t>Grila de comparatie directa pe pret total (proprietate intreaga):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Comparabil</w:t>
            </w:r>
          </w:p>
        </w:tc>
        <w:tc>
          <w:tcPr>
            <w:tcW w:type="dxa" w:w="2160"/>
          </w:tcPr>
          <w:p>
            <w:r>
              <w:t>Pret total corectat</w:t>
            </w:r>
          </w:p>
        </w:tc>
        <w:tc>
          <w:tcPr>
            <w:tcW w:type="dxa" w:w="2160"/>
          </w:tcPr>
          <w:p>
            <w:r>
              <w:t>Ajustare bruta</w:t>
            </w:r>
          </w:p>
        </w:tc>
        <w:tc>
          <w:tcPr>
            <w:tcW w:type="dxa" w:w="2160"/>
          </w:tcPr>
          <w:p>
            <w:r>
              <w:t>Selectat</w:t>
            </w:r>
          </w:p>
        </w:tc>
      </w:tr>
      <w:tr>
        <w:tc>
          <w:tcPr>
            <w:tcW w:type="dxa" w:w="2160"/>
          </w:tcPr>
          <w:p>
            <w:r>
              <w:t>1</w:t>
            </w:r>
          </w:p>
        </w:tc>
        <w:tc>
          <w:tcPr>
            <w:tcW w:type="dxa" w:w="2160"/>
          </w:tcPr>
          <w:p>
            <w:r>
              <w:t>135267.00</w:t>
            </w:r>
          </w:p>
        </w:tc>
        <w:tc>
          <w:tcPr>
            <w:tcW w:type="dxa" w:w="2160"/>
          </w:tcPr>
          <w:p>
            <w:r>
              <w:t>15.13%</w:t>
            </w:r>
          </w:p>
        </w:tc>
        <w:tc>
          <w:tcPr>
            <w:tcW w:type="dxa" w:w="2160"/>
          </w:tcPr>
          <w:p>
            <w:r>
              <w:t>DA</w:t>
            </w:r>
          </w:p>
        </w:tc>
      </w:tr>
      <w:tr>
        <w:tc>
          <w:tcPr>
            <w:tcW w:type="dxa" w:w="2160"/>
          </w:tcPr>
          <w:p>
            <w:r>
              <w:t>2</w:t>
            </w:r>
          </w:p>
        </w:tc>
        <w:tc>
          <w:tcPr>
            <w:tcW w:type="dxa" w:w="2160"/>
          </w:tcPr>
          <w:p>
            <w:r>
              <w:t>155245.50</w:t>
            </w:r>
          </w:p>
        </w:tc>
        <w:tc>
          <w:tcPr>
            <w:tcW w:type="dxa" w:w="2160"/>
          </w:tcPr>
          <w:p>
            <w:r>
              <w:t>25.28%</w:t>
            </w:r>
          </w:p>
        </w:tc>
        <w:tc>
          <w:tcPr>
            <w:tcW w:type="dxa" w:w="2160"/>
          </w:tcPr>
          <w:p>
            <w:r/>
          </w:p>
        </w:tc>
      </w:tr>
      <w:tr>
        <w:tc>
          <w:tcPr>
            <w:tcW w:type="dxa" w:w="2160"/>
          </w:tcPr>
          <w:p>
            <w:r>
              <w:t>3</w:t>
            </w:r>
          </w:p>
        </w:tc>
        <w:tc>
          <w:tcPr>
            <w:tcW w:type="dxa" w:w="2160"/>
          </w:tcPr>
          <w:p>
            <w:r>
              <w:t>119343.20</w:t>
            </w:r>
          </w:p>
        </w:tc>
        <w:tc>
          <w:tcPr>
            <w:tcW w:type="dxa" w:w="2160"/>
          </w:tcPr>
          <w:p>
            <w:r>
              <w:t>35.72%</w:t>
            </w:r>
          </w:p>
        </w:tc>
        <w:tc>
          <w:tcPr>
            <w:tcW w:type="dxa" w:w="2160"/>
          </w:tcPr>
          <w:p>
            <w:r/>
          </w:p>
        </w:tc>
      </w:tr>
    </w:tbl>
    <w:p>
      <w:r>
        <w:t>Valoarea prin comparatie de piata: 135.267 EUR.</w:t>
      </w:r>
    </w:p>
    <w:p>
      <w:r>
        <w:t>Sursele comparabilelor au caracter indicativ (oferte de pe portaluri publice); preturile si atributele au fost verificate si retinute de evaluator pe baza rationamentului profesional.</w:t>
      </w:r>
    </w:p>
    <w:p>
      <w:r>
        <w:t>Grila de comparatie pentru teren (EUR/mp):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Comparabil teren</w:t>
            </w:r>
          </w:p>
        </w:tc>
        <w:tc>
          <w:tcPr>
            <w:tcW w:type="dxa" w:w="2160"/>
          </w:tcPr>
          <w:p>
            <w:r>
              <w:t>Pret/mp corectat</w:t>
            </w:r>
          </w:p>
        </w:tc>
        <w:tc>
          <w:tcPr>
            <w:tcW w:type="dxa" w:w="2160"/>
          </w:tcPr>
          <w:p>
            <w:r>
              <w:t>Ajustare bruta</w:t>
            </w:r>
          </w:p>
        </w:tc>
        <w:tc>
          <w:tcPr>
            <w:tcW w:type="dxa" w:w="2160"/>
          </w:tcPr>
          <w:p>
            <w:r>
              <w:t>Selectat</w:t>
            </w:r>
          </w:p>
        </w:tc>
      </w:tr>
      <w:tr>
        <w:tc>
          <w:tcPr>
            <w:tcW w:type="dxa" w:w="2160"/>
          </w:tcPr>
          <w:p>
            <w:r>
              <w:t>1 — Breaza, intravilan</w:t>
            </w:r>
          </w:p>
        </w:tc>
        <w:tc>
          <w:tcPr>
            <w:tcW w:type="dxa" w:w="2160"/>
          </w:tcPr>
          <w:p>
            <w:r>
              <w:t>45.60</w:t>
            </w:r>
          </w:p>
        </w:tc>
        <w:tc>
          <w:tcPr>
            <w:tcW w:type="dxa" w:w="2160"/>
          </w:tcPr>
          <w:p>
            <w:r>
              <w:t>6.00%</w:t>
            </w:r>
          </w:p>
        </w:tc>
        <w:tc>
          <w:tcPr>
            <w:tcW w:type="dxa" w:w="2160"/>
          </w:tcPr>
          <w:p>
            <w:r/>
          </w:p>
        </w:tc>
      </w:tr>
      <w:tr>
        <w:tc>
          <w:tcPr>
            <w:tcW w:type="dxa" w:w="2160"/>
          </w:tcPr>
          <w:p>
            <w:r>
              <w:t>2 — Breaza, zona centrala</w:t>
            </w:r>
          </w:p>
        </w:tc>
        <w:tc>
          <w:tcPr>
            <w:tcW w:type="dxa" w:w="2160"/>
          </w:tcPr>
          <w:p>
            <w:r>
              <w:t>47.02</w:t>
            </w:r>
          </w:p>
        </w:tc>
        <w:tc>
          <w:tcPr>
            <w:tcW w:type="dxa" w:w="2160"/>
          </w:tcPr>
          <w:p>
            <w:r>
              <w:t>10.00%</w:t>
            </w:r>
          </w:p>
        </w:tc>
        <w:tc>
          <w:tcPr>
            <w:tcW w:type="dxa" w:w="2160"/>
          </w:tcPr>
          <w:p>
            <w:r/>
          </w:p>
        </w:tc>
      </w:tr>
      <w:tr>
        <w:tc>
          <w:tcPr>
            <w:tcW w:type="dxa" w:w="2160"/>
          </w:tcPr>
          <w:p>
            <w:r>
              <w:t>3 — Breaza de Sus</w:t>
            </w:r>
          </w:p>
        </w:tc>
        <w:tc>
          <w:tcPr>
            <w:tcW w:type="dxa" w:w="2160"/>
          </w:tcPr>
          <w:p>
            <w:r>
              <w:t>39.52</w:t>
            </w:r>
          </w:p>
        </w:tc>
        <w:tc>
          <w:tcPr>
            <w:tcW w:type="dxa" w:w="2160"/>
          </w:tcPr>
          <w:p>
            <w:r>
              <w:t>4.00%</w:t>
            </w:r>
          </w:p>
        </w:tc>
        <w:tc>
          <w:tcPr>
            <w:tcW w:type="dxa" w:w="2160"/>
          </w:tcPr>
          <w:p>
            <w:r>
              <w:t>DA</w:t>
            </w:r>
          </w:p>
        </w:tc>
      </w:tr>
    </w:tbl>
    <w:p>
      <w:r>
        <w:t>Valoarea terenului = 39.52 EUR/mp x 700 mp = 27.664 EUR.</w:t>
      </w:r>
    </w:p>
    <w:p>
      <w:r>
        <w:t>Tabelul costurilor segregate (abordarea prin cost):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Element</w:t>
            </w:r>
          </w:p>
        </w:tc>
        <w:tc>
          <w:tcPr>
            <w:tcW w:type="dxa" w:w="1728"/>
          </w:tcPr>
          <w:p>
            <w:r>
              <w:t>Cod</w:t>
            </w:r>
          </w:p>
        </w:tc>
        <w:tc>
          <w:tcPr>
            <w:tcW w:type="dxa" w:w="1728"/>
          </w:tcPr>
          <w:p>
            <w:r>
              <w:t>Cantitate</w:t>
            </w:r>
          </w:p>
        </w:tc>
        <w:tc>
          <w:tcPr>
            <w:tcW w:type="dxa" w:w="1728"/>
          </w:tcPr>
          <w:p>
            <w:r>
              <w:t>Cost unitar</w:t>
            </w:r>
          </w:p>
        </w:tc>
        <w:tc>
          <w:tcPr>
            <w:tcW w:type="dxa" w:w="1728"/>
          </w:tcPr>
          <w:p>
            <w:r>
              <w:t>Cost de nou</w:t>
            </w:r>
          </w:p>
        </w:tc>
      </w:tr>
      <w:tr>
        <w:tc>
          <w:tcPr>
            <w:tcW w:type="dxa" w:w="1728"/>
          </w:tcPr>
          <w:p>
            <w:r>
              <w:t>Structura beton + pereti tip sandwich, inchideri</w:t>
            </w:r>
          </w:p>
        </w:tc>
        <w:tc>
          <w:tcPr>
            <w:tcW w:type="dxa" w:w="1728"/>
          </w:tcPr>
          <w:p>
            <w:r>
              <w:t>C.1</w:t>
            </w:r>
          </w:p>
        </w:tc>
        <w:tc>
          <w:tcPr>
            <w:tcW w:type="dxa" w:w="1728"/>
          </w:tcPr>
          <w:p>
            <w:r>
              <w:t>220.00</w:t>
            </w:r>
          </w:p>
        </w:tc>
        <w:tc>
          <w:tcPr>
            <w:tcW w:type="dxa" w:w="1728"/>
          </w:tcPr>
          <w:p>
            <w:r>
              <w:t>470.00</w:t>
            </w:r>
          </w:p>
        </w:tc>
        <w:tc>
          <w:tcPr>
            <w:tcW w:type="dxa" w:w="1728"/>
          </w:tcPr>
          <w:p>
            <w:r>
              <w:t>103.400</w:t>
            </w:r>
          </w:p>
        </w:tc>
      </w:tr>
      <w:tr>
        <w:tc>
          <w:tcPr>
            <w:tcW w:type="dxa" w:w="1728"/>
          </w:tcPr>
          <w:p>
            <w:r>
              <w:t>Finisaje, instalatii, incalzire centrala gaz</w:t>
            </w:r>
          </w:p>
        </w:tc>
        <w:tc>
          <w:tcPr>
            <w:tcW w:type="dxa" w:w="1728"/>
          </w:tcPr>
          <w:p>
            <w:r>
              <w:t>C.2</w:t>
            </w:r>
          </w:p>
        </w:tc>
        <w:tc>
          <w:tcPr>
            <w:tcW w:type="dxa" w:w="1728"/>
          </w:tcPr>
          <w:p>
            <w:r>
              <w:t>220.00</w:t>
            </w:r>
          </w:p>
        </w:tc>
        <w:tc>
          <w:tcPr>
            <w:tcW w:type="dxa" w:w="1728"/>
          </w:tcPr>
          <w:p>
            <w:r>
              <w:t>360.00</w:t>
            </w:r>
          </w:p>
        </w:tc>
        <w:tc>
          <w:tcPr>
            <w:tcW w:type="dxa" w:w="1728"/>
          </w:tcPr>
          <w:p>
            <w:r>
              <w:t>79.200</w:t>
            </w:r>
          </w:p>
        </w:tc>
      </w:tr>
    </w:tbl>
    <w:p>
      <w:r>
        <w:t>CIB = 182.600; Vcp = 16.00 ani; depreciere fizica = 17.27%; CIN = 151.071; valoare prin cost (CIN + teren) = 178.735 EUR.</w:t>
      </w:r>
    </w:p>
    <w:p>
      <w:r>
        <w:t>Ajustările din grila de comparații au fost aplicate diferențiat, în funcție de etapa de analiză: la tranzacție s-au corectat diferențele ce țin de prețul observat în piață și condițiile vânzării/comparării, iar la proprietate s-au operat ajustările pentru caracteristicile intrinseci ale activului evaluat, astfel încât comparabilele să fie aduse la un nivel cât mai apropiat de proprietatea subiect. Această separare este coerentă cu abordarea prin piață, care urmărește estimarea prețului cel mai probabil prin compararea cu active similare, pe baza unor intrări observabile și a condițiilor pieței.</w:t>
        <w:br/>
        <w:br/>
        <w:t>Logica aplicării ajustărilor este una de omogenizare succesivă a datelor de piață: întâi se elimină efectele particulare ale tranzacției, apoi se ajustează diferențele de proprietate relevante pentru utilizare, dimensiune și caracteristicile care influențează direct percepția cumpărătorului. În acest mod, valoarea estimată reflectă mai bine comportamentul pieței pentru un activ cu utilitate comparabilă, fără a introduce distorsiuni generate de elemente nereprezentative ale fiecărei tranzacții analizate.</w:t>
        <w:br/>
        <w:br/>
        <w:t>Comparabilul selectat are ajustarea brută minimă deoarece este cel mai apropiat de proprietatea evaluată în ansamblul caracteristicilor relevante folosite în grilă, ceea ce a redus amplitudinea corecțiilor necesare pentru aducerea la echivalență. În consecință, comparabilul cu cel mai mic volum de ajustări brute a oferit cea mai bună indicație de piață și a fost selectat pentru reconciliarea finală a valorii prin metoda comparațiilor.</w:t>
      </w:r>
    </w:p>
    <w:p>
      <w:pPr>
        <w:pStyle w:val="Heading1"/>
      </w:pPr>
      <w:r>
        <w:t>7. RECONCILIEREA REZULTATELOR SI CONCLUZIA VALORII</w:t>
      </w:r>
    </w:p>
    <w:p>
      <w:r>
        <w:rPr>
          <w:i/>
          <w:color w:val="B06A00"/>
          <w:sz w:val="17"/>
        </w:rPr>
        <w:t>▮ NOTA DEMO — [CALCULAT] Selectia metodei si valoarea finala sunt calculate. [AI] Textul explicativ.</w:t>
      </w:r>
    </w:p>
    <w:p>
      <w:r>
        <w:t>În fundamentarea concluziei asupra valorii, s-au avut în vedere rezultatele obținute prin abordarea prin piață și abordarea prin cost, în conformitate cu cerința de reconciliere a rezultatelor și de selectare a valorii celei mai potrivite scopului evaluării. Pentru proprietatea evaluată în scopul garantării creditului ipotecar, tipul valorii estimat este valoarea de piață, exprimată în EUR, iar concluzia finală reflectă indicatorul considerat cel mai relevant pentru condițiile concrete ale proprietății și pentru utilizarea preconizată a raportului.</w:t>
        <w:br/>
        <w:br/>
        <w:t>Abordarea prin cost a condus la o valoare estimată de 178735.07 EUR, rezultată din costul brut de înlocuire de 182600.00 EUR, din care s-a dedus deprecierea fizică de 17.27%, obținându-se costul de înlocuire depreciat de 151071.07 EUR, la care s-a adăugat valoarea terenului determinată prin comparație, respectiv 27664.00 EUR. Această abordare oferă o indicație utilă asupra valorii tehnice a proprietății, însă rezultatul său se situează peste nivelul evidențiat de piață, ceea ce impune acordarea unei ponderi mai reduse în reconciliere.</w:t>
        <w:br/>
        <w:br/>
        <w:t>Abordarea prin piață a fost considerată predominantă, întrucât se bazează direct pe comportamentul pieței și pe compararea cu un număr de 3 comparabile, dintre care a fost selectat comparabilul cu index 0 pentru estimarea valorii totale, respectiv 135267.00 EUR. În cadrul analizei terenului, valoarea de 39.52 EUR/mp aplicată suprafeței de 700 mp a condus la valoarea terenului de 27664.00 EUR, iar valoarea alocată construcțiilor a fost de 107603.00 EUR. Având în vedere scopul evaluării, tipul valorii urmărit și relevanța superioară a datelor de piață pentru proprietatea analizată, valoarea finală reconciliată este stabilită la 135267.00 EUR, prin metoda pieței.</w:t>
      </w:r>
    </w:p>
    <w:p>
      <w:r>
        <w:t>Valoarea finala: 135.267 EUR (echivalent ~672.953 LEI la cursul BNR 4.9750). Valoarea nu contine TVA.</w:t>
      </w:r>
    </w:p>
    <w:p>
      <w:pPr>
        <w:pStyle w:val="Heading1"/>
      </w:pPr>
      <w:r>
        <w:t>ALOCAREA VALORII</w:t>
      </w:r>
    </w:p>
    <w:p>
      <w:r>
        <w:rPr>
          <w:i/>
          <w:color w:val="B06A00"/>
          <w:sz w:val="17"/>
        </w:rPr>
        <w:t>▮ NOTA DEMO — [CALCULAT] Valoare constructii = valoare proprietate − valoare teren.</w:t>
      </w:r>
    </w:p>
    <w:tbl>
      <w:tblPr>
        <w:tblStyle w:val="TableGrid"/>
        <w:tblW w:type="auto" w:w="0"/>
        <w:tblLook w:firstColumn="1" w:firstRow="1" w:lastColumn="0" w:lastRow="0" w:noHBand="0" w:noVBand="1" w:val="04A0"/>
      </w:tblPr>
      <w:tblGrid>
        <w:gridCol w:w="4320"/>
        <w:gridCol w:w="4320"/>
      </w:tblGrid>
      <w:tr>
        <w:tc>
          <w:tcPr>
            <w:tcW w:type="dxa" w:w="4320"/>
          </w:tcPr>
          <w:p>
            <w:r>
              <w:t>Componenta</w:t>
            </w:r>
          </w:p>
        </w:tc>
        <w:tc>
          <w:tcPr>
            <w:tcW w:type="dxa" w:w="4320"/>
          </w:tcPr>
          <w:p>
            <w:r>
              <w:t>Valoare (EUR)</w:t>
            </w:r>
          </w:p>
        </w:tc>
      </w:tr>
      <w:tr>
        <w:tc>
          <w:tcPr>
            <w:tcW w:type="dxa" w:w="4320"/>
          </w:tcPr>
          <w:p>
            <w:r>
              <w:t>Valoarea proprietatii (estimata)</w:t>
            </w:r>
          </w:p>
        </w:tc>
        <w:tc>
          <w:tcPr>
            <w:tcW w:type="dxa" w:w="4320"/>
          </w:tcPr>
          <w:p>
            <w:r>
              <w:t>135.267</w:t>
            </w:r>
          </w:p>
        </w:tc>
      </w:tr>
      <w:tr>
        <w:tc>
          <w:tcPr>
            <w:tcW w:type="dxa" w:w="4320"/>
          </w:tcPr>
          <w:p>
            <w:r>
              <w:t>din care: Valoarea terenului</w:t>
            </w:r>
          </w:p>
        </w:tc>
        <w:tc>
          <w:tcPr>
            <w:tcW w:type="dxa" w:w="4320"/>
          </w:tcPr>
          <w:p>
            <w:r>
              <w:t>27.664</w:t>
            </w:r>
          </w:p>
        </w:tc>
      </w:tr>
      <w:tr>
        <w:tc>
          <w:tcPr>
            <w:tcW w:type="dxa" w:w="4320"/>
          </w:tcPr>
          <w:p>
            <w:r>
              <w:t>din care: Valoarea constructiilor (alocata)</w:t>
            </w:r>
          </w:p>
        </w:tc>
        <w:tc>
          <w:tcPr>
            <w:tcW w:type="dxa" w:w="4320"/>
          </w:tcPr>
          <w:p>
            <w:r>
              <w:t>107.603</w:t>
            </w:r>
          </w:p>
        </w:tc>
      </w:tr>
    </w:tbl>
    <w:p>
      <w:r>
        <w:t>Valoarea constructiilor a fost obtinuta prin alocare: valoarea proprietatii minus valoarea terenului estimata prin comparatie directa.</w:t>
      </w:r>
    </w:p>
    <w:p>
      <w:pPr>
        <w:pStyle w:val="Heading1"/>
      </w:pPr>
      <w:r>
        <w:t>RISCUL ASOCIAT GARANTIEI (GEV 520)</w:t>
      </w:r>
    </w:p>
    <w:p>
      <w:r>
        <w:rPr>
          <w:i/>
          <w:color w:val="B06A00"/>
          <w:sz w:val="17"/>
        </w:rPr>
        <w:t>▮ NOTA DEMO — [AI] Text standard GEV 520 generat de AI; de adaptat la caz.</w:t>
      </w:r>
    </w:p>
    <w:p>
      <w:r>
        <w:t>În conformitate cu GEV 520, performanța garanției pe perioada creditului trebuie analizată prin raportare la activitatea curentă și tendințele pieței relevante, la cererea anterioară, curentă și viitoare pentru tipul de bun și pentru localizare, precum și la cererea pentru alte utilizări și la impactul evenimentelor previzibile asupra valorii viitoare a garanției. Pentru imobilul evaluat, destinat garantării creditului ipotecar al Client demonstrativ pentru Breaza de Sus, jud. Prahova, datele de evaluare indică o proprietate cu teren intravilan de 700 mp și arie utilă de 180 mp, cu valoarea de piață reconciliată de 135267.00 EUR, determinată prin abordarea prin piață pe baza a 3 comparabile, ceea ce susține adecvarea analizelor de piață în fundamentarea valorii de garantare.</w:t>
        <w:br/>
        <w:br/>
        <w:t>Având în vedere tipul proprietății și contextul localizării, se apreciază că cererea pentru bunuri similare este relevantă în prezent, iar menținerea acesteia pe perioada creditului va depinde de evoluția generală a pieței imobiliare din zonă, de nivelul lichidității segmentului și de compatibilitatea caracteristicilor imobilului cu preferințele potențialilor cumpărători. Valoarea terenului rezultată prin comparație, de 27664.00 EUR, și valoarea alocată construcțiilor, de 107603.00 EUR, indică o structură a valorii bazată pe utilizarea curentă a proprietății, iar acest aspect este favorabil atunci când utilizarea actuală rămâne cea mai probabilă și cea mai atractivă economic.</w:t>
        <w:br/>
        <w:br/>
        <w:t>Cererea pentru alte utilizări poate influența pozitiv sau negativ valoarea viitoare numai dacă apar schimbări de destinație mai avantajoase ori restricții care diminuează flexibilitatea de exploatare; în absența unor date specifice privind o reconversie imobiliară, evaluarea se fundamentează pe utilizarea curentă. Evenimentele previzibile, precum modificări ale condițiilor de piață, ale costurilor de finanțare sau ale regimului urbanistic, pot afecta viteza de valorificare și nivelul prețului de vânzare, însă pe baza datelor disponibile nu se identifică elemente care să conducă la o depreciere anticipată semnificativă a valorii de piață față de nivelul estimat la data evaluării.</w:t>
        <w:br/>
        <w:br/>
        <w:t>Din perspectiva creditorului, garanția prezintă un grad de adecvare corespunzător scopului evaluării, întrucât valoarea de piață a fost estimată printr-o metodă de piață susținută de date comparabile, iar proprietatea are caracteristici uzuale pentru segmentul analizat. Lichiditatea și vandabilitatea sunt apreciate ca fiind satisfăcătoare, în măsura în care bunul rămâne competitiv față de proprietăți similare din zonă și își menține utilizarea curentă, însă realizarea efectivă a garanției va depinde de condițiile pieței la momentul eventualei valorificări și de timpul necesar găsirii unui cumpărător.</w:t>
      </w:r>
    </w:p>
    <w:p>
      <w:r>
        <w:t>Factori relevanti pentru performanta garantiei (GEV 520, A5):</w:t>
      </w:r>
    </w:p>
    <w:p>
      <w:pPr>
        <w:pStyle w:val="ListBullet"/>
      </w:pPr>
      <w:r>
        <w:t>activitatea curenta si tendintele pietei relevante;</w:t>
      </w:r>
    </w:p>
    <w:p>
      <w:pPr>
        <w:pStyle w:val="ListBullet"/>
      </w:pPr>
      <w:r>
        <w:t>cererea anterioara, curenta si viitoare pentru tipul de bun si pentru localizare;</w:t>
      </w:r>
    </w:p>
    <w:p>
      <w:pPr>
        <w:pStyle w:val="ListBullet"/>
      </w:pPr>
      <w:r>
        <w:t>cererea potentiala sau probabila pentru alte utilizari, la data evaluarii;</w:t>
      </w:r>
    </w:p>
    <w:p>
      <w:pPr>
        <w:pStyle w:val="ListBullet"/>
      </w:pPr>
      <w:r>
        <w:t>impactul evenimentelor previzibile la data evaluarii asupra valorii viitoare a garantiei pe perioada creditului.</w:t>
      </w:r>
    </w:p>
    <w:p>
      <w:r>
        <w:t>Lichiditate si vandabilitate: se apreciaza lichiditatea pietei locale, gradul de adecvare al proprietatii ca garantie si perioada de comercializare estimata.</w:t>
      </w:r>
    </w:p>
    <w:p>
      <w:r>
        <w:t>Inregistrare BIG: raportul, avand utilizarea desemnata de garantare a imprumutului, se inregistreaza in Baza Imobiliara de Garantii (BIG), conform reglementarilor ANEVAR.</w:t>
      </w:r>
    </w:p>
    <w:p>
      <w:pPr>
        <w:pStyle w:val="Heading1"/>
      </w:pPr>
      <w:r>
        <w:t>ANEXE</w:t>
      </w:r>
    </w:p>
    <w:p>
      <w:r>
        <w:rPr>
          <w:i/>
          <w:color w:val="B06A00"/>
          <w:sz w:val="17"/>
        </w:rPr>
        <w:t>▮ NOTA DEMO — [EXTRAS] Sursele comparabilelor sunt linkuri reale. [EXEMPLU] Fotografiile sunt exemplificative. [PLACEHOLDER] Documentele cadastrale — de atasat.</w:t>
      </w:r>
    </w:p>
    <w:p>
      <w:r>
        <w:t>Anexa 1 — Comparabile utilizate (surse):</w:t>
      </w:r>
    </w:p>
    <w:p>
      <w:pPr>
        <w:pStyle w:val="ListBullet"/>
      </w:pPr>
      <w:r>
        <w:t>https://www.imobiliare.ro/oferta/casa-individuala-de-vanzare-breaza-mobilata-6-camere-275474743</w:t>
      </w:r>
    </w:p>
    <w:p>
      <w:pPr>
        <w:pStyle w:val="ListBullet"/>
      </w:pPr>
      <w:r>
        <w:t>https://www.imobiliare.ro/oferta/casa-individuala-de-vanzare-breaza-gura-beliei-5-camere-275567511</w:t>
      </w:r>
    </w:p>
    <w:p>
      <w:pPr>
        <w:pStyle w:val="ListBullet"/>
      </w:pPr>
      <w:r>
        <w:t>https://www.imobiliare.ro/oferta/casa-individuala-de-vanzare-breaza-6-camere-49309493</w:t>
      </w:r>
    </w:p>
    <w:p>
      <w:r>
        <w:t>Anexa 2 — Planse fotografice ale proprietatii:</w:t>
      </w:r>
    </w:p>
    <w:p>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352800"/>
                    </a:xfrm>
                    <a:prstGeom prst="rect"/>
                  </pic:spPr>
                </pic:pic>
              </a:graphicData>
            </a:graphic>
          </wp:inline>
        </w:drawing>
      </w:r>
    </w:p>
    <w:p>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352800"/>
                    </a:xfrm>
                    <a:prstGeom prst="rect"/>
                  </pic:spPr>
                </pic:pic>
              </a:graphicData>
            </a:graphic>
          </wp:inline>
        </w:drawing>
      </w:r>
    </w:p>
    <w:p>
      <w:r>
        <w:t>Anexa 3 — Documente cadastrale, extras CF si acte juridice:</w:t>
      </w:r>
    </w:p>
    <w:p>
      <w:r>
        <w:t>[de atasat].</w:t>
      </w:r>
    </w:p>
    <w:p>
      <w:r>
        <w:rPr>
          <w:i/>
          <w:color w:val="B06A00"/>
          <w:sz w:val="17"/>
        </w:rPr>
        <w:t>▮ NOTA DEMO — [PLACEHOLDER] Caseta de semnatura — de completat de evaluator.</w:t>
      </w:r>
    </w:p>
    <w:p/>
    <w:p>
      <w:r>
        <w:t>Intocmit,</w:t>
      </w:r>
    </w:p>
    <w:p>
      <w:r>
        <w:rPr>
          <w:b/>
        </w:rPr>
        <w:t>[Nume evaluator autorizat ANEVAR]</w:t>
      </w:r>
    </w:p>
    <w:p>
      <w:r>
        <w:t>Evaluator autorizat ANEVAR, legitimatia [nr. legitimatie]</w:t>
      </w:r>
    </w:p>
    <w:p>
      <w:r>
        <w:t>Data: 2026-05-27</w:t>
      </w:r>
    </w:p>
    <w:p>
      <w:r>
        <w:t>Semnatura / stampila: 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