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RAPORT DE EVALUARE</w:t>
      </w:r>
    </w:p>
    <w:p>
      <w:r>
        <w:rPr>
          <w:i/>
          <w:color w:val="B06A00"/>
          <w:sz w:val="17"/>
        </w:rPr>
        <w:t>▮ NOTA DEMO — LEGENDA NOTELOR DEMO (text colorat, NU apare in raportul real): [CALCULAT]=produs de motorul de calcul; [EXTRAS]=preluat automat din anunt; [INTRODUS]=completat de evaluator; [AI]=text generat de inteligenta artificiala; [SABLON]=text fix standard; [EXEMPLU]/[PLACEHOLDER]=valori demonstrative de inlocuit.</w:t>
      </w:r>
    </w:p>
    <w:p>
      <w:r>
        <w:rPr>
          <w:i/>
          <w:color w:val="B06A00"/>
          <w:sz w:val="17"/>
        </w:rPr>
        <w:t>▮ NOTA DEMO — [INTRODUS] Identificarea (client, cadastral, CF, evaluator) e introdusa de evaluator — aici valori generice/placeholder. [CALCULAT] VALOAREA estimata e calculata real de motor.</w:t>
      </w:r>
    </w:p>
    <w:p>
      <w:r>
        <w:rPr>
          <w:b/>
        </w:rPr>
        <w:t>Proprietate imobiliara: casa de locuit si teren aferent</w:t>
      </w:r>
    </w:p>
    <w:p>
      <w:r>
        <w:t>Adresa: Breaza de Sus, jud. Prahova</w:t>
      </w:r>
    </w:p>
    <w:p>
      <w:r>
        <w:t>Numar cadastral: 2xxxx (demo); CF xxxxx Breaza (demo)</w:t>
      </w:r>
    </w:p>
    <w:p>
      <w:r>
        <w:t>Client: Client demonstrativ (Persoana fizica)</w:t>
      </w:r>
    </w:p>
    <w:p>
      <w:r>
        <w:t>Proprietar: Client demonstrativ</w:t>
      </w:r>
    </w:p>
    <w:p>
      <w:r>
        <w:t>Beneficiar / Finantator: Banca Comerciala Exemplu S.A.</w:t>
      </w:r>
    </w:p>
    <w:p>
      <w:r>
        <w:t>Scopul evaluarii: Garantarea creditului ipotecar</w:t>
      </w:r>
    </w:p>
    <w:p>
      <w:r>
        <w:t>Evaluator: [Nume evaluator autorizat ANEVAR], membru ANEVAR, legitimatia [nr. legitimatie]</w:t>
      </w:r>
    </w:p>
    <w:p>
      <w:r>
        <w:t>Data evaluarii: 2026-05-25; Data raportului: 2026-05-27</w:t>
      </w:r>
    </w:p>
    <w:p>
      <w:r>
        <w:rPr>
          <w:b/>
        </w:rPr>
        <w:t>VALOAREA ESTIMATA: 135.267 EUR. Valoarea nu contine TVA.</w:t>
      </w:r>
    </w:p>
    <w:p>
      <w:r>
        <w:br w:type="page"/>
      </w:r>
    </w:p>
    <w:p>
      <w:pPr>
        <w:pStyle w:val="Heading1"/>
      </w:pPr>
      <w:r>
        <w:t>SCRISOARE DE TRANSMITERE</w:t>
      </w:r>
    </w:p>
    <w:p>
      <w:r>
        <w:rPr>
          <w:i/>
          <w:color w:val="B06A00"/>
          <w:sz w:val="17"/>
        </w:rPr>
        <w:t>▮ NOTA DEMO — [SABLON+CALCULAT] Text-sablon fix, completat automat cu valoarea calculata. Functional.</w:t>
      </w:r>
    </w:p>
    <w:p>
      <w:r>
        <w:t>Catre: Client demonstrativ / Banca Comerciala Exemplu S.A.</w:t>
      </w:r>
    </w:p>
    <w:p>
      <w:r>
        <w:t>Va transmitem raportul de evaluare a proprietatii imobiliare situate in Breaza de Sus, jud. Prahova, intocmit in scopul: Garantarea creditului ipotecar. In urma analizelor efectuate, valoarea de piata estimata a proprietatii este de 135.267 EUR, la data evaluarii (2026-05-25). Valoarea nu contine TVA.</w:t>
      </w:r>
    </w:p>
    <w:p>
      <w:r>
        <w:t>Raportul a fost elaborat in conformitate cu Standardele de evaluare a bunurilor ANEVAR in vigoare si poate fi utilizat exclusiv in scopul mentionat.</w:t>
      </w:r>
    </w:p>
    <w:p>
      <w:r>
        <w:t>Cu deosebita consideratie, [Nume evaluator autorizat ANEVAR], membru ANEVAR, legitimatia [nr. legitimatie].</w:t>
      </w:r>
    </w:p>
    <w:p>
      <w:pPr>
        <w:pStyle w:val="Heading1"/>
      </w:pPr>
      <w:r>
        <w:t>DECLARATIE DE CONFORMITATE SI CERTIFICARE</w:t>
      </w:r>
    </w:p>
    <w:p>
      <w:r>
        <w:rPr>
          <w:i/>
          <w:color w:val="B06A00"/>
          <w:sz w:val="17"/>
        </w:rPr>
        <w:t>▮ NOTA DEMO — [SABLON] Declaratii standard ANEVAR — text fix. Functional.</w:t>
      </w:r>
    </w:p>
    <w:p>
      <w:pPr>
        <w:pStyle w:val="ListBullet"/>
      </w:pPr>
      <w:r>
        <w:t>Prezentul raport a fost elaborat in conformitate cu Standardele de evaluare ANEVAR (SEV) in vigoare la data raportului.</w:t>
      </w:r>
    </w:p>
    <w:p>
      <w:pPr>
        <w:pStyle w:val="ListBullet"/>
      </w:pPr>
      <w:r>
        <w:t>Faptele prezentate in raport sunt reale si corecte, dupa cunostinta evaluatorului.</w:t>
      </w:r>
    </w:p>
    <w:p>
      <w:pPr>
        <w:pStyle w:val="ListBullet"/>
      </w:pPr>
      <w:r>
        <w:t>Analizele, opiniile si concluziile sunt limitate numai de ipotezele si conditiile limitative prezentate.</w:t>
      </w:r>
    </w:p>
    <w:p>
      <w:pPr>
        <w:pStyle w:val="ListBullet"/>
      </w:pPr>
      <w:r>
        <w:t>Evaluatorul nu are niciun interes prezent sau de perspectiva in proprietatea evaluata si niciun interes personal cu privire la partile implicate.</w:t>
      </w:r>
    </w:p>
    <w:p>
      <w:pPr>
        <w:pStyle w:val="ListBullet"/>
      </w:pPr>
      <w:r>
        <w:t>Onorariul evaluatorului nu este conditionat de exprimarea unei valori predeterminate sau de marimea valorii estimate.</w:t>
      </w:r>
    </w:p>
    <w:p>
      <w:pPr>
        <w:pStyle w:val="ListBullet"/>
      </w:pPr>
      <w:r>
        <w:t>Evaluatorul este membru ANEVAR, detine competenta necesara si asigurarea de raspundere civila profesionala in vigoare.</w:t>
      </w:r>
    </w:p>
    <w:p>
      <w:pPr>
        <w:pStyle w:val="Heading1"/>
      </w:pPr>
      <w:r>
        <w:t>TERMENI DE REFERINTA AI EVALUARII</w:t>
      </w:r>
    </w:p>
    <w:p>
      <w:r>
        <w:rPr>
          <w:i/>
          <w:color w:val="B06A00"/>
          <w:sz w:val="17"/>
        </w:rPr>
        <w:t>▮ NOTA DEMO — [INTRODUS] Compilati automat din campurile lucrarii (client, beneficiar, scop, moneda, curs, date). Functional.</w:t>
      </w:r>
    </w:p>
    <w:p>
      <w:r>
        <w:t>Clientul evaluarii: Client demonstrativ (Persoana fizica).</w:t>
      </w:r>
    </w:p>
    <w:p>
      <w:r>
        <w:t>Beneficiarul / utilizatorul desemnat: Banca Comerciala Exemplu S.A..</w:t>
      </w:r>
    </w:p>
    <w:p>
      <w:r>
        <w:t>Scopul evaluarii: Garantarea creditului ipotecar.</w:t>
      </w:r>
    </w:p>
    <w:p>
      <w:r>
        <w:t>Tipul valorii estimate: Valoarea de piata (SEV 104).</w:t>
      </w:r>
    </w:p>
    <w:p>
      <w:r>
        <w:t>Moneda raportarii: EUR. Curs de schimb EUR/LEI: 4.9750.</w:t>
      </w:r>
    </w:p>
    <w:p>
      <w:r>
        <w:t>Data evaluarii: 2026-05-25. Data raportului: 2026-05-27. Data inspectiei: 2026-05-23. Valabilitate: 6 luni.</w:t>
      </w:r>
    </w:p>
    <w:p>
      <w:r>
        <w:t>Identificarea proprietatii: Breaza de Sus, jud. Prahova, nr. cadastral 2xxxx (demo), CF xxxxx Breaza (demo).</w:t>
      </w:r>
    </w:p>
    <w:p>
      <w:r>
        <w:t>Premise: proprietatea este evaluata in ipoteza utilizarii continue, libera de sarcini, cu exceptia celor mentionate explicit in raport.</w:t>
      </w:r>
    </w:p>
    <w:p>
      <w:pPr>
        <w:pStyle w:val="Heading1"/>
      </w:pPr>
      <w:r>
        <w:t>1. SINTEZA EVALUARII SI CERTIFICARE</w:t>
      </w:r>
    </w:p>
    <w:p>
      <w:r>
        <w:rPr>
          <w:i/>
          <w:color w:val="B06A00"/>
          <w:sz w:val="17"/>
        </w:rPr>
        <w:t>▮ NOTA DEMO — [CALCULAT] Sinteza generata automat din rezultatele calculate. Functional.</w:t>
      </w:r>
    </w:p>
    <w:p>
      <w:r>
        <w:t>Client: Client demonstrativ (Persoana fizica).</w:t>
      </w:r>
    </w:p>
    <w:p>
      <w:r>
        <w:t>Proprietatea: Breaza de Sus, jud. Prahova; nr. cadastral 2xxxx (demo); CF xxxxx Breaza (demo).</w:t>
      </w:r>
    </w:p>
    <w:p>
      <w:r>
        <w:t>Scopul evaluarii: Garantarea creditului ipotecar.</w:t>
      </w:r>
    </w:p>
    <w:p>
      <w:r>
        <w:t>Tipul valorii: Valoarea de piata (SEV 104).</w:t>
      </w:r>
    </w:p>
    <w:p>
      <w:r>
        <w:t>Data evaluarii: 2026-05-25; data raportului: 2026-05-27.</w:t>
      </w:r>
    </w:p>
    <w:p>
      <w:r>
        <w:t>VALOAREA ESTIMATA: 135.267 EUR (metoda selectata: piata). Valoarea nu contine TVA.</w:t>
      </w:r>
    </w:p>
    <w:p>
      <w:pPr>
        <w:pStyle w:val="Heading1"/>
      </w:pPr>
      <w:r>
        <w:t>2. IPOTEZE GENERALE SI SPECIALE</w:t>
      </w:r>
    </w:p>
    <w:p>
      <w:r>
        <w:rPr>
          <w:i/>
          <w:color w:val="B06A00"/>
          <w:sz w:val="17"/>
        </w:rPr>
        <w:t>▮ NOTA DEMO — [AI] Text narativ generat de inteligenta artificiala; de revizuit de evaluator.</w:t>
      </w:r>
    </w:p>
    <w:p>
      <w:r>
        <w:t>În elaborarea prezentului raport s-au avut în vedere ipotezele generale și condițiile limitative standard aplicabile unei misiuni de evaluare pentru garantarea creditului ipotecar, în conformitate cu SEV în vigoare. Se presupune că dreptul de proprietate asupra bunului evaluat este valabil, opozabil și liber de sarcini, cu excepția situațiilor care ar fi fost menționate expres în documentația pusă la dispoziție; de asemenea, se presupune că informațiile furnizate de client sunt complete, corecte și suficiente pentru fundamentarea concluziei de evaluare.</w:t>
        <w:br/>
        <w:br/>
        <w:t>Evaluarea s-a realizat pe baza analizei documentelor și a observațiilor disponibile la data evaluării, fără efectuarea de investigații ascunse, destructiv-invazive sau geotehnice, și fără deschiderea elementelor de construcție care nu sunt vizibile în mod obișnuit. În consecință, se presupune că structura de rezistență, instalațiile și celelalte elemente constructive ale imobilului sunt corespunzătoare utilizării curente, nefiind identificate în cadrul acestei misiuni defecte ascunse, vicii de structură, contaminări, poluări ori alte condiții speciale care ar putea influența semnificativ valoarea.</w:t>
        <w:br/>
        <w:br/>
        <w:t>Raportul de evaluare este întocmit exclusiv pentru scopul declarat, respectiv garantarea creditului ipotecar, și pentru beneficiarul/finanțatorul Client demonstrativ – Banca Comerciala Exemplu S.A.; orice altă utilizare, difuzare sau reproducere parțială ori integrală fără acordul evaluatorului și fără analiza contextului de utilizare este exclusă. Concluzia de valoare exprimată în EUR, precum și alocările rezultate din abordările utilizate, sunt valabile numai în condițiile și ipotezele enunțate în prezentul raport, pentru imobilul identificat la Breaza de Sus, jud. Prahova, având 2xxxx (demo) și CF xxxxx Breaza (demo), și nu pot fi desprinse de cadrul de evaluare în care au fost stabilite.</w:t>
      </w:r>
    </w:p>
    <w:p>
      <w:pPr>
        <w:pStyle w:val="Heading1"/>
      </w:pPr>
      <w:r>
        <w:t>3. PREZENTAREA DATELOR DE PIATA</w:t>
      </w:r>
    </w:p>
    <w:p>
      <w:r>
        <w:rPr>
          <w:i/>
          <w:color w:val="B06A00"/>
          <w:sz w:val="17"/>
        </w:rPr>
        <w:t>▮ NOTA DEMO — [AI] Analiza de piata descriptiva (AI) — NU pe o baza de date de tranzactii reale.</w:t>
      </w:r>
    </w:p>
    <w:p>
      <w:r>
        <w:t>Piața imobiliară locală relevantă pentru proprietatea evaluată a fost analizată prin raportare la zona de amplasament și la comparabilele utilizate în abordarea prin piață, respectiv la comparațiile de teren folosite în fundamentarea valorii. În contextul scopului evaluării, respectiv garantarea creditului ipotecar, a fost avută în vedere o piață specifică în care formarea prețurilor rezultă din interacțiunea dintre cerere și ofertă, iar estimarea valorii de piață se bazează pe proprietăți similare vândute recent sau oferite la vânzare.</w:t>
        <w:br/>
        <w:br/>
        <w:t>În zona analizată, cererea pentru proprietăți cu caracteristici similare pare susținută de utilizarea rezidențială și de interesul pentru suprafețe de teren intravilan și locuințe individuale cu arie utilă și arie construită comparabile cu subiectul evaluării. Oferta disponibilă este limitată la comparabilele identificate și selectate în analiză, iar numărul redus de comparabile relevante indică o piață de dimensiune restrânsă, specifică segmentelor locale în care diferențele de amplasament, teren și suprafață construită influențează semnificativ nivelul prețurilor.</w:t>
        <w:br/>
        <w:br/>
        <w:t>Lichiditatea pieței este apreciată ca fiind moderată, în sensul că tranzacționarea unor active cu caracteristici apropiate este posibilă, dar necesită selecția atentă a comparabilelor și ajustarea diferențelor de poziționare, dimensiune și caracteristici constructive. Valoarea obținută prin abordarea prin piață, de 135267.00 EUR, susținută de un comparabil selectat din 3 comparabile analizate, confirmă existența unor repere de piață utilizabile pentru estimare, însă și dependența rezultatelor de calitatea și gradul de relevanță al datelor de piață disponibile.</w:t>
        <w:br/>
        <w:br/>
        <w:t>Pentru teren, analiza comparativă a condus la un nivel de 39.52 EUR/mp, ceea ce reflectă existența unui segment de piață activ pentru terenuri intravilane similare, dar și necesitatea corelării cu particularitățile parcelei analizate, având suprafața de 700 mp. În ansamblu, tendința relevantă pentru evaluare este aceea a unei piețe locale funcționale, cu volum limitat de informații comparabile și cu prețuri influențate de caracteristicile individuale ale proprietăților, fapt evidențiat și de diferența dintre valoarea rezultată prin piață și rezultatul abordării prin cost.</w:t>
      </w:r>
    </w:p>
    <w:p>
      <w:pPr>
        <w:pStyle w:val="Heading1"/>
      </w:pPr>
      <w:r>
        <w:t>4. DESCRIEREA JURIDICA SI FIZICA A PROPRIETATII</w:t>
      </w:r>
    </w:p>
    <w:p>
      <w:r>
        <w:rPr>
          <w:i/>
          <w:color w:val="B06A00"/>
          <w:sz w:val="17"/>
        </w:rPr>
        <w:t>▮ NOTA DEMO — [EXTRAS/INTRODUS] Date fizice extrase din anunt / introduse de evaluator (reale). Nr. cadastral si CF aici sunt PLACEHOLDER.</w:t>
      </w:r>
    </w:p>
    <w:p>
      <w:r>
        <w:t>Teren: 700 mp, categorie intravilan.</w:t>
      </w:r>
    </w:p>
    <w:p>
      <w:r>
        <w:t>Constructie: Au 180 mp, Acd 220 mp, an referinta 2026.</w:t>
      </w:r>
    </w:p>
    <w:p>
      <w:r>
        <w:t>Imobilul evaluat este identificat din punct de vedere juridic prin elementele cadastrale și de carte funciară puse la dispoziție în documentația de evaluare, respectiv 2xxxx (demo) și CF xxxxx Breaza (demo), acestea reprezentând reperele de individualizare ale proprietății în evidențele de cadastru și publicitate imobiliară.</w:t>
        <w:br/>
        <w:br/>
        <w:t>Din punct de vedere fizic, proprietatea este compusă din teren în suprafață de 700 mp, încadrat la categoria de folosință intravilan, și dintr-o construcție cu arie utilă de 180 mp și arie construită desfășurată de 220 mp, aferentă anului de referință 2026. Ansamblul analizat prezintă caracteristicile unei proprietăți rezidențiale/imobiliare individualizate prin amplasament și prin parametrii dimensionali menționați, fără a se modifica datele numerice furnizate.</w:t>
        <w:br/>
        <w:br/>
        <w:t>Evaluarea a fost realizată pentru garantarea creditului ipotecar, în vederea stabilirii valorii de piață conform SEV 104, pentru beneficiarul/finanțatorul Banca Comerciala Exemplu S.A.. În cadrul abordării prin piață, valoarea terenului a fost estimată la 27.664,00 EUR, iar valoarea alocată construcției la 107.603,00 EUR, rezultând o valoare finală reconciliată de 135.267,00 EUR.</w:t>
      </w:r>
    </w:p>
    <w:p>
      <w:pPr>
        <w:pStyle w:val="Heading1"/>
      </w:pPr>
      <w:r>
        <w:t>5. ANALIZA CELEI MAI BUNE UTILIZARI (CMBU)</w:t>
      </w:r>
    </w:p>
    <w:p>
      <w:r>
        <w:rPr>
          <w:i/>
          <w:color w:val="B06A00"/>
          <w:sz w:val="17"/>
        </w:rPr>
        <w:t>▮ NOTA DEMO — [AI] Analiza celei mai bune utilizari generata de AI.</w:t>
      </w:r>
    </w:p>
    <w:p>
      <w:r>
        <w:t>Analiza celei mai bune utilizări a proprietății subiect se realizează prin raportare la utilizarea care este permisă legal, posibilă fizic, fezabilă financiar și maximum productivă, în sensul definiției din standardele de evaluare aplicabile. În cazul de față, având în vedere caracteristicile bunului evaluat — teren intravilan cu suprafața de 700 mp, construcție existentă cu arie utilă de 180 mp și arie construită desfășurată de 220 mp — utilizarea rezidențială existentă reprezintă opțiunea cea mai probabilă și relevantă pentru piață.</w:t>
        <w:br/>
        <w:br/>
        <w:t>Din punct de vedere fizic, proprietatea permite continuarea utilizării actuale, fără a rezulta din datele disponibile o limitare care să impună schimbarea destinației sau o reconfigurare care să conducă la o utilizare superioară. Din punct de vedere legal, utilizarea rezidențială este considerată admisibilă în cadrul analizei, în absența unor informații contrare privind restricții urbanistice sau de reglementare. În consecință, utilizarea actuală îndeplinește criteriile de permisibilitate legală și posibilitate fizică.</w:t>
        <w:br/>
        <w:br/>
        <w:t>Sub aspectul fezabilității financiare și al maximului productiv, rezultatele abordărilor de evaluare susțin menținerea utilizării rezidențiale existente. Valoarea finală reconciliată este de 135267.00 EUR, obținută prin abordarea prin piață, iar abordarea prin cost indică o valoare de 178735.07 EUR, cu valoarea terenului estimată prin comparație la 27664.00 EUR și valoarea alocată construcțiilor la 107603.00 EUR. În contextul scopului evaluării — garantarea creditului ipotecar pentru Client demonstrativ, în favoarea Client demonstrativ/[FINANTATOR] — utilizarea rezidențială existentă se confirmă ca fiind fezabilă financiar și, în raport cu datele disponibile, cea mai productivă utilizare a proprietății.</w:t>
      </w:r>
    </w:p>
    <w:p>
      <w:pPr>
        <w:pStyle w:val="Heading1"/>
      </w:pPr>
      <w:r>
        <w:t>6. APLICAREA METODELOR DE CALCUL</w:t>
      </w:r>
    </w:p>
    <w:p>
      <w:r>
        <w:rPr>
          <w:i/>
          <w:color w:val="B06A00"/>
          <w:sz w:val="17"/>
        </w:rPr>
        <w:t>▮ NOTA DEMO — [CALCULAT] Grilele (teren + casa) si costul CIN sunt calculate real de motor. [EXTRAS] Preturile/suprafetele comparabilelor sunt reale (din anunturi). [EXEMPLU] Ajustarile din grila sunt demonstrative — de stabilit de evaluator la inspectie.</w:t>
      </w:r>
    </w:p>
    <w:p>
      <w:r>
        <w:t>Grila de comparatie directa pe pret total (proprietate intreaga):</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Comparabil</w:t>
            </w:r>
          </w:p>
        </w:tc>
        <w:tc>
          <w:tcPr>
            <w:tcW w:type="dxa" w:w="2160"/>
          </w:tcPr>
          <w:p>
            <w:r>
              <w:t>Pret total corectat</w:t>
            </w:r>
          </w:p>
        </w:tc>
        <w:tc>
          <w:tcPr>
            <w:tcW w:type="dxa" w:w="2160"/>
          </w:tcPr>
          <w:p>
            <w:r>
              <w:t>Ajustare bruta</w:t>
            </w:r>
          </w:p>
        </w:tc>
        <w:tc>
          <w:tcPr>
            <w:tcW w:type="dxa" w:w="2160"/>
          </w:tcPr>
          <w:p>
            <w:r>
              <w:t>Selectat</w:t>
            </w:r>
          </w:p>
        </w:tc>
      </w:tr>
      <w:tr>
        <w:tc>
          <w:tcPr>
            <w:tcW w:type="dxa" w:w="2160"/>
          </w:tcPr>
          <w:p>
            <w:r>
              <w:t>1</w:t>
            </w:r>
          </w:p>
        </w:tc>
        <w:tc>
          <w:tcPr>
            <w:tcW w:type="dxa" w:w="2160"/>
          </w:tcPr>
          <w:p>
            <w:r>
              <w:t>135267.00</w:t>
            </w:r>
          </w:p>
        </w:tc>
        <w:tc>
          <w:tcPr>
            <w:tcW w:type="dxa" w:w="2160"/>
          </w:tcPr>
          <w:p>
            <w:r>
              <w:t>15.13%</w:t>
            </w:r>
          </w:p>
        </w:tc>
        <w:tc>
          <w:tcPr>
            <w:tcW w:type="dxa" w:w="2160"/>
          </w:tcPr>
          <w:p>
            <w:r>
              <w:t>DA</w:t>
            </w:r>
          </w:p>
        </w:tc>
      </w:tr>
      <w:tr>
        <w:tc>
          <w:tcPr>
            <w:tcW w:type="dxa" w:w="2160"/>
          </w:tcPr>
          <w:p>
            <w:r>
              <w:t>2</w:t>
            </w:r>
          </w:p>
        </w:tc>
        <w:tc>
          <w:tcPr>
            <w:tcW w:type="dxa" w:w="2160"/>
          </w:tcPr>
          <w:p>
            <w:r>
              <w:t>155245.50</w:t>
            </w:r>
          </w:p>
        </w:tc>
        <w:tc>
          <w:tcPr>
            <w:tcW w:type="dxa" w:w="2160"/>
          </w:tcPr>
          <w:p>
            <w:r>
              <w:t>25.28%</w:t>
            </w:r>
          </w:p>
        </w:tc>
        <w:tc>
          <w:tcPr>
            <w:tcW w:type="dxa" w:w="2160"/>
          </w:tcPr>
          <w:p>
            <w:r/>
          </w:p>
        </w:tc>
      </w:tr>
      <w:tr>
        <w:tc>
          <w:tcPr>
            <w:tcW w:type="dxa" w:w="2160"/>
          </w:tcPr>
          <w:p>
            <w:r>
              <w:t>3</w:t>
            </w:r>
          </w:p>
        </w:tc>
        <w:tc>
          <w:tcPr>
            <w:tcW w:type="dxa" w:w="2160"/>
          </w:tcPr>
          <w:p>
            <w:r>
              <w:t>119343.20</w:t>
            </w:r>
          </w:p>
        </w:tc>
        <w:tc>
          <w:tcPr>
            <w:tcW w:type="dxa" w:w="2160"/>
          </w:tcPr>
          <w:p>
            <w:r>
              <w:t>35.72%</w:t>
            </w:r>
          </w:p>
        </w:tc>
        <w:tc>
          <w:tcPr>
            <w:tcW w:type="dxa" w:w="2160"/>
          </w:tcPr>
          <w:p>
            <w:r/>
          </w:p>
        </w:tc>
      </w:tr>
    </w:tbl>
    <w:p>
      <w:r>
        <w:t>Valoarea prin comparatie de piata: 135.267 EUR.</w:t>
      </w:r>
    </w:p>
    <w:p>
      <w:r>
        <w:t>Grila de comparatie pentru teren (EUR/mp):</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Comparabil teren</w:t>
            </w:r>
          </w:p>
        </w:tc>
        <w:tc>
          <w:tcPr>
            <w:tcW w:type="dxa" w:w="2160"/>
          </w:tcPr>
          <w:p>
            <w:r>
              <w:t>Pret/mp corectat</w:t>
            </w:r>
          </w:p>
        </w:tc>
        <w:tc>
          <w:tcPr>
            <w:tcW w:type="dxa" w:w="2160"/>
          </w:tcPr>
          <w:p>
            <w:r>
              <w:t>Ajustare bruta</w:t>
            </w:r>
          </w:p>
        </w:tc>
        <w:tc>
          <w:tcPr>
            <w:tcW w:type="dxa" w:w="2160"/>
          </w:tcPr>
          <w:p>
            <w:r>
              <w:t>Selectat</w:t>
            </w:r>
          </w:p>
        </w:tc>
      </w:tr>
      <w:tr>
        <w:tc>
          <w:tcPr>
            <w:tcW w:type="dxa" w:w="2160"/>
          </w:tcPr>
          <w:p>
            <w:r>
              <w:t>1 — Breaza, intravilan</w:t>
            </w:r>
          </w:p>
        </w:tc>
        <w:tc>
          <w:tcPr>
            <w:tcW w:type="dxa" w:w="2160"/>
          </w:tcPr>
          <w:p>
            <w:r>
              <w:t>45.60</w:t>
            </w:r>
          </w:p>
        </w:tc>
        <w:tc>
          <w:tcPr>
            <w:tcW w:type="dxa" w:w="2160"/>
          </w:tcPr>
          <w:p>
            <w:r>
              <w:t>6.00%</w:t>
            </w:r>
          </w:p>
        </w:tc>
        <w:tc>
          <w:tcPr>
            <w:tcW w:type="dxa" w:w="2160"/>
          </w:tcPr>
          <w:p>
            <w:r/>
          </w:p>
        </w:tc>
      </w:tr>
      <w:tr>
        <w:tc>
          <w:tcPr>
            <w:tcW w:type="dxa" w:w="2160"/>
          </w:tcPr>
          <w:p>
            <w:r>
              <w:t>2 — Breaza, zona centrala</w:t>
            </w:r>
          </w:p>
        </w:tc>
        <w:tc>
          <w:tcPr>
            <w:tcW w:type="dxa" w:w="2160"/>
          </w:tcPr>
          <w:p>
            <w:r>
              <w:t>47.02</w:t>
            </w:r>
          </w:p>
        </w:tc>
        <w:tc>
          <w:tcPr>
            <w:tcW w:type="dxa" w:w="2160"/>
          </w:tcPr>
          <w:p>
            <w:r>
              <w:t>10.00%</w:t>
            </w:r>
          </w:p>
        </w:tc>
        <w:tc>
          <w:tcPr>
            <w:tcW w:type="dxa" w:w="2160"/>
          </w:tcPr>
          <w:p>
            <w:r/>
          </w:p>
        </w:tc>
      </w:tr>
      <w:tr>
        <w:tc>
          <w:tcPr>
            <w:tcW w:type="dxa" w:w="2160"/>
          </w:tcPr>
          <w:p>
            <w:r>
              <w:t>3 — Breaza de Sus</w:t>
            </w:r>
          </w:p>
        </w:tc>
        <w:tc>
          <w:tcPr>
            <w:tcW w:type="dxa" w:w="2160"/>
          </w:tcPr>
          <w:p>
            <w:r>
              <w:t>39.52</w:t>
            </w:r>
          </w:p>
        </w:tc>
        <w:tc>
          <w:tcPr>
            <w:tcW w:type="dxa" w:w="2160"/>
          </w:tcPr>
          <w:p>
            <w:r>
              <w:t>4.00%</w:t>
            </w:r>
          </w:p>
        </w:tc>
        <w:tc>
          <w:tcPr>
            <w:tcW w:type="dxa" w:w="2160"/>
          </w:tcPr>
          <w:p>
            <w:r>
              <w:t>DA</w:t>
            </w:r>
          </w:p>
        </w:tc>
      </w:tr>
    </w:tbl>
    <w:p>
      <w:r>
        <w:t>Valoarea terenului = 39.52 EUR/mp x 700 mp = 27.664 EUR.</w:t>
      </w:r>
    </w:p>
    <w:p>
      <w:r>
        <w:t>Tabelul costurilor segregate (abordarea prin cost):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Element</w:t>
            </w:r>
          </w:p>
        </w:tc>
        <w:tc>
          <w:tcPr>
            <w:tcW w:type="dxa" w:w="1728"/>
          </w:tcPr>
          <w:p>
            <w:r>
              <w:t>Cod</w:t>
            </w:r>
          </w:p>
        </w:tc>
        <w:tc>
          <w:tcPr>
            <w:tcW w:type="dxa" w:w="1728"/>
          </w:tcPr>
          <w:p>
            <w:r>
              <w:t>Cantitate</w:t>
            </w:r>
          </w:p>
        </w:tc>
        <w:tc>
          <w:tcPr>
            <w:tcW w:type="dxa" w:w="1728"/>
          </w:tcPr>
          <w:p>
            <w:r>
              <w:t>Cost unitar</w:t>
            </w:r>
          </w:p>
        </w:tc>
        <w:tc>
          <w:tcPr>
            <w:tcW w:type="dxa" w:w="1728"/>
          </w:tcPr>
          <w:p>
            <w:r>
              <w:t>Cost de nou</w:t>
            </w:r>
          </w:p>
        </w:tc>
      </w:tr>
      <w:tr>
        <w:tc>
          <w:tcPr>
            <w:tcW w:type="dxa" w:w="1728"/>
          </w:tcPr>
          <w:p>
            <w:r>
              <w:t>Structura beton + pereti tip sandwich, inchideri</w:t>
            </w:r>
          </w:p>
        </w:tc>
        <w:tc>
          <w:tcPr>
            <w:tcW w:type="dxa" w:w="1728"/>
          </w:tcPr>
          <w:p>
            <w:r>
              <w:t>C.1</w:t>
            </w:r>
          </w:p>
        </w:tc>
        <w:tc>
          <w:tcPr>
            <w:tcW w:type="dxa" w:w="1728"/>
          </w:tcPr>
          <w:p>
            <w:r>
              <w:t>220.00</w:t>
            </w:r>
          </w:p>
        </w:tc>
        <w:tc>
          <w:tcPr>
            <w:tcW w:type="dxa" w:w="1728"/>
          </w:tcPr>
          <w:p>
            <w:r>
              <w:t>470.00</w:t>
            </w:r>
          </w:p>
        </w:tc>
        <w:tc>
          <w:tcPr>
            <w:tcW w:type="dxa" w:w="1728"/>
          </w:tcPr>
          <w:p>
            <w:r>
              <w:t>103.400</w:t>
            </w:r>
          </w:p>
        </w:tc>
      </w:tr>
      <w:tr>
        <w:tc>
          <w:tcPr>
            <w:tcW w:type="dxa" w:w="1728"/>
          </w:tcPr>
          <w:p>
            <w:r>
              <w:t>Finisaje, instalatii, incalzire centrala gaz</w:t>
            </w:r>
          </w:p>
        </w:tc>
        <w:tc>
          <w:tcPr>
            <w:tcW w:type="dxa" w:w="1728"/>
          </w:tcPr>
          <w:p>
            <w:r>
              <w:t>C.2</w:t>
            </w:r>
          </w:p>
        </w:tc>
        <w:tc>
          <w:tcPr>
            <w:tcW w:type="dxa" w:w="1728"/>
          </w:tcPr>
          <w:p>
            <w:r>
              <w:t>220.00</w:t>
            </w:r>
          </w:p>
        </w:tc>
        <w:tc>
          <w:tcPr>
            <w:tcW w:type="dxa" w:w="1728"/>
          </w:tcPr>
          <w:p>
            <w:r>
              <w:t>360.00</w:t>
            </w:r>
          </w:p>
        </w:tc>
        <w:tc>
          <w:tcPr>
            <w:tcW w:type="dxa" w:w="1728"/>
          </w:tcPr>
          <w:p>
            <w:r>
              <w:t>79.200</w:t>
            </w:r>
          </w:p>
        </w:tc>
      </w:tr>
    </w:tbl>
    <w:p>
      <w:r>
        <w:t>CIB = 182.600; Vcp = 16.00 ani; depreciere fizica = 17.27%; CIN = 151.071; valoare prin cost (CIN + teren) = 178.735 EUR.</w:t>
      </w:r>
    </w:p>
    <w:p>
      <w:r>
        <w:t>Ajustările din grila de comparație au fost aplicate pentru a aduce prețurile comparabilelor la nivelul proprietății subiect, conform principiului substituției și cerinței de comparare a unor active similare, cu corecții pentru diferențele de caracteristici relevante dintre acestea și proprietatea evaluată. În etapa de tranzacție s-au operat ajustările care țin de condițiile efective ale pieței și de particularitățile vânzării fiecărui comparabil, astfel încât prețul utilizat să reflecte o tranzacție cât mai apropiată de condițiile de piață curente. În etapa de proprietate s-au aplicat ajustările pentru diferențele fizice și funcționale ale imobilului, respectiv pentru elementele care derivă din amplasare, suprafețe și caracteristicile constructive, astfel încât comparația să fie făcută între bunuri cu utilitate echivalentă.</w:t>
        <w:br/>
        <w:br/>
        <w:t>Comparabilul selectat are ajustarea brută minimă deoarece prezintă cel mai redus nivel cumulat de diferențe față de proprietatea subiect, ceea ce implică necesitatea celor mai puține corecții pentru alinierea la caracteristicile acesteia. În consecință, comparabilul respectiv este cel mai apropiat de subiect din punctul de vedere al atributelor relevante pentru piață, iar prețul său necesită cea mai mică intervenție de ajustare pentru a deveni reprezentativ pentru evaluare.</w:t>
        <w:br/>
        <w:br/>
        <w:t>Aceeași logică de selecție și ajustare este susținută și de rezultatul final al analizei: din cele 3 comparabile disponibile, comparabilul selectat este cel cu cea mai bună coerență față de subiect, iar ponderea sa în formarea valorii de piață este cea mai ridicată tocmai datorită nivelului minim al ajustărilor necesare. În acest context, valoarea de piață reconcilată de 135267.00 EUR reflectă cea mai probabilă exprimare a valorii pentru scopul garantării creditului ipotecar, conform tipului de valoare solicitat.</w:t>
      </w:r>
    </w:p>
    <w:p>
      <w:pPr>
        <w:pStyle w:val="Heading1"/>
      </w:pPr>
      <w:r>
        <w:t>7. RECONCILIEREA REZULTATELOR SI CONCLUZIA VALORII</w:t>
      </w:r>
    </w:p>
    <w:p>
      <w:r>
        <w:rPr>
          <w:i/>
          <w:color w:val="B06A00"/>
          <w:sz w:val="17"/>
        </w:rPr>
        <w:t>▮ NOTA DEMO — [CALCULAT] Selectia metodei si valoarea finala sunt calculate. [AI] Textul explicativ.</w:t>
      </w:r>
    </w:p>
    <w:p>
      <w:r>
        <w:t>În cadrul prezentei evaluări, având ca scop garantarea creditului ipotecar și ca tip de valoare valoarea de piață (SEV 104), rezultatele obținute prin abordarea prin piață și abordarea prin cost au fost analizate și reconciliate în vederea exprimării unei opinii finale credibile și adecvate scopului evaluării. Conform principiilor generale ale evaluării, reconcilierea constă în selectarea valorii considerate de evaluator cea mai potrivită situației concrete dintre valorile obținute prin metodele aplicate.</w:t>
        <w:br/>
        <w:br/>
        <w:t>Abordarea prin cost a condus la o valoare de 178735.07 EUR, determinată pe baza CIB = 182600.00, a duratei de viață economică Vcp = 16.00 ani, a deprecierii fizice de 17.27% și a CIN = 151071.07. Această abordare oferă o indicație utilă asupra valorii prin raportare la costul de înlocuire, diminuat cu deprecierea relevantă, însă în cazul proprietății evaluate ea are un caracter mai degrabă suportiv, întrucât nu reflectă direct comportamentul pieței pentru bunul subiect.</w:t>
        <w:br/>
        <w:br/>
        <w:t>Abordarea prin piață a furnizat indicația de 135267.00 EUR, pe baza analizei a 3 comparabile, cu comparabilul selectat index 0 pentru prețul total, respectiv comparabilul selectat index 2 pentru teren. Pentru teren, rezultatul derivat din comparație este de 39.52 EUR/mp, ceea ce, aplicat la suprafața de 700 mp, conduce la o valoare de 27664.00 EUR; valoarea alocată construcțiilor este de 107603.00 EUR. Având în vedere scopul evaluării, tipul de valoare solicitat și faptul că abordarea prin piață reflectă cel mai direct comportamentul participanților la piață, aceasta a fost considerată metoda cu ponderea decisivă în reconciliere.</w:t>
        <w:br/>
        <w:br/>
        <w:t>În consecință, valoarea finală reconciliată a proprietății imobiliare situate la Breaza de Sus, jud. Prahova, identificată prin 2xxxx (demo) și CF xxxxx Breaza (demo), este de 135267.00 EUR, în opinia [Nume evaluator autorizat ANEVAR], pentru beneficiarul/finanțatorul Banca Comerciala Exemplu S.A..</w:t>
      </w:r>
    </w:p>
    <w:p>
      <w:r>
        <w:t>Valoarea finala: 135.267 EUR. Valoarea nu contine TVA.</w:t>
      </w:r>
    </w:p>
    <w:p>
      <w:pPr>
        <w:pStyle w:val="Heading1"/>
      </w:pPr>
      <w:r>
        <w:t>ALOCAREA VALORII</w:t>
      </w:r>
    </w:p>
    <w:p>
      <w:r>
        <w:rPr>
          <w:i/>
          <w:color w:val="B06A00"/>
          <w:sz w:val="17"/>
        </w:rPr>
        <w:t>▮ NOTA DEMO — [CALCULAT] Valoare constructii = valoare proprietate − valoare teren.</w:t>
      </w:r>
    </w:p>
    <w:tbl>
      <w:tblPr>
        <w:tblStyle w:val="TableGrid"/>
        <w:tblW w:type="auto" w:w="0"/>
        <w:tblLook w:firstColumn="1" w:firstRow="1" w:lastColumn="0" w:lastRow="0" w:noHBand="0" w:noVBand="1" w:val="04A0"/>
      </w:tblPr>
      <w:tblGrid>
        <w:gridCol w:w="4320"/>
        <w:gridCol w:w="4320"/>
      </w:tblGrid>
      <w:tr>
        <w:tc>
          <w:tcPr>
            <w:tcW w:type="dxa" w:w="4320"/>
          </w:tcPr>
          <w:p>
            <w:r>
              <w:t>Componenta</w:t>
            </w:r>
          </w:p>
        </w:tc>
        <w:tc>
          <w:tcPr>
            <w:tcW w:type="dxa" w:w="4320"/>
          </w:tcPr>
          <w:p>
            <w:r>
              <w:t>Valoare (EUR)</w:t>
            </w:r>
          </w:p>
        </w:tc>
      </w:tr>
      <w:tr>
        <w:tc>
          <w:tcPr>
            <w:tcW w:type="dxa" w:w="4320"/>
          </w:tcPr>
          <w:p>
            <w:r>
              <w:t>Valoarea proprietatii (estimata)</w:t>
            </w:r>
          </w:p>
        </w:tc>
        <w:tc>
          <w:tcPr>
            <w:tcW w:type="dxa" w:w="4320"/>
          </w:tcPr>
          <w:p>
            <w:r>
              <w:t>135.267</w:t>
            </w:r>
          </w:p>
        </w:tc>
      </w:tr>
      <w:tr>
        <w:tc>
          <w:tcPr>
            <w:tcW w:type="dxa" w:w="4320"/>
          </w:tcPr>
          <w:p>
            <w:r>
              <w:t>din care: Valoarea terenului</w:t>
            </w:r>
          </w:p>
        </w:tc>
        <w:tc>
          <w:tcPr>
            <w:tcW w:type="dxa" w:w="4320"/>
          </w:tcPr>
          <w:p>
            <w:r>
              <w:t>27.664</w:t>
            </w:r>
          </w:p>
        </w:tc>
      </w:tr>
      <w:tr>
        <w:tc>
          <w:tcPr>
            <w:tcW w:type="dxa" w:w="4320"/>
          </w:tcPr>
          <w:p>
            <w:r>
              <w:t>din care: Valoarea constructiilor (alocata)</w:t>
            </w:r>
          </w:p>
        </w:tc>
        <w:tc>
          <w:tcPr>
            <w:tcW w:type="dxa" w:w="4320"/>
          </w:tcPr>
          <w:p>
            <w:r>
              <w:t>107.603</w:t>
            </w:r>
          </w:p>
        </w:tc>
      </w:tr>
    </w:tbl>
    <w:p>
      <w:r>
        <w:t>Valoarea constructiilor a fost obtinuta prin alocare: valoarea proprietatii minus valoarea terenului estimata prin comparatie directa.</w:t>
      </w:r>
    </w:p>
    <w:p>
      <w:pPr>
        <w:pStyle w:val="Heading1"/>
      </w:pPr>
      <w:r>
        <w:t>RISCUL ASOCIAT GARANTIEI (GEV 520)</w:t>
      </w:r>
    </w:p>
    <w:p>
      <w:r>
        <w:rPr>
          <w:i/>
          <w:color w:val="B06A00"/>
          <w:sz w:val="17"/>
        </w:rPr>
        <w:t>▮ NOTA DEMO — [AI] Text standard GEV 520 generat de AI; de adaptat la caz.</w:t>
      </w:r>
    </w:p>
    <w:p>
      <w:r>
        <w:t>Riscul asociat garanției este apreciat ca fiind moderat, în contextul unei proprietăți rezidențiale pentru care valoarea de piață estimată, în scopul garantării creditului ipotecar, este de 135267.00 EUR, determinată prin abordarea prin piață, pe baza a 3 comparabile, cu comparabilul selectat index 0. Analiza este realizată în logica GEV 520, care solicită evaluarea valorii de piață și examinarea factorilor relevanți pentru performanța garanției pe perioada creditului, inclusiv activitatea și tendințele pieței relevante, cererea pentru tipul de imobil și localizarea acestuia.</w:t>
        <w:br/>
        <w:br/>
        <w:t>Din perspectiva lichidității și a activității pieței locale, proprietatea beneficiază de o piață de referință identificabilă, reflectată de existența comparabilelor de piață utilizate în evaluare. Totuși, numărul limitat de comparabile relevante indică o piață de profunzime moderată, în care viteza de valorificare poate fi influențată de condițiile curente ale cererii și ofertei. În aceste condiții, lichiditatea garanției este considerată rezonabilă, dar nu ridicată, iar expunerea la variații de preț în cazul unei valorificări forțate rămâne prezentă.</w:t>
        <w:br/>
        <w:br/>
        <w:t>Gradul de adecvare al proprietății ca garanție este susținut de caracteristicile fizice și funcționale ale acesteia, respectiv teren intravilan de 700 mp, arie utilă de 180 mp și arie construită desfășurată de 220 mp. Valoarea obținută prin abordarea prin cost, respectiv 178735.07 EUR, este superioară valorii de piață reconcilate, ceea ce confirmă faptul că prețul estimat al garanției este ancorat în condițiile pieței și nu doar în costul de înlocuire. Alocarea valorii indică 107603.00 EUR pentru construcții și 27664.00 EUR pentru teren, ceea ce reflectă o structură de valoare echilibrată pentru o garanție ipotecară.</w:t>
        <w:br/>
        <w:br/>
        <w:t>Vandabilitatea este considerată bună în condițiile unei expuneri estimate la piață corespunzătoare tipului de proprietate și localizării, însă aceasta poate fi afectată de durata necesară identificării unui cumpărător la prețul de piață. Sensibilitatea valorii la condițiile pieței trebuie apreciată ca medie, întrucât valoarea finală este derivată din analiza comparabilelor de piață și poate varia în funcție de evoluția cererii, a nivelului prețurilor și a timpului de expunere. Pentru finanțatorul Banca Comerciala Exemplu S.A., garanția prezintă un profil de risc acceptabil pentru scopul urmărit, cu mențiunea că valoarea de recuperare într-un scenariu nefavorabil poate fi inferioară valorii de piață estimate.</w:t>
      </w:r>
    </w:p>
    <w:p>
      <w:pPr>
        <w:pStyle w:val="Heading1"/>
      </w:pPr>
      <w:r>
        <w:t>ANEXE</w:t>
      </w:r>
    </w:p>
    <w:p>
      <w:r>
        <w:rPr>
          <w:i/>
          <w:color w:val="B06A00"/>
          <w:sz w:val="17"/>
        </w:rPr>
        <w:t>▮ NOTA DEMO — [EXTRAS] Sursele comparabilelor sunt linkuri reale. [EXEMPLU] Fotografiile sunt exemplificative. [PLACEHOLDER] Documentele cadastrale — de atasat.</w:t>
      </w:r>
    </w:p>
    <w:p>
      <w:r>
        <w:t>Anexa 1 — Comparabile utilizate (surse):</w:t>
      </w:r>
    </w:p>
    <w:p>
      <w:pPr>
        <w:pStyle w:val="ListBullet"/>
      </w:pPr>
      <w:r>
        <w:t>https://www.imobiliare.ro/oferta/casa-individuala-de-vanzare-breaza-mobilata-6-camere-275474743</w:t>
      </w:r>
    </w:p>
    <w:p>
      <w:pPr>
        <w:pStyle w:val="ListBullet"/>
      </w:pPr>
      <w:r>
        <w:t>https://www.imobiliare.ro/oferta/casa-individuala-de-vanzare-breaza-gura-beliei-5-camere-275567511</w:t>
      </w:r>
    </w:p>
    <w:p>
      <w:pPr>
        <w:pStyle w:val="ListBullet"/>
      </w:pPr>
      <w:r>
        <w:t>https://www.imobiliare.ro/oferta/casa-individuala-de-vanzare-breaza-6-camere-49309493</w:t>
      </w:r>
    </w:p>
    <w:p>
      <w:r>
        <w:t>Anexa 2 — Planse fotografice ale proprietatii:</w:t>
      </w:r>
    </w:p>
    <w:p>
      <w:r>
        <w:drawing>
          <wp:inline xmlns:a="http://schemas.openxmlformats.org/drawingml/2006/main" xmlns:pic="http://schemas.openxmlformats.org/drawingml/2006/picture">
            <wp:extent cx="5029200" cy="335280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029200" cy="3352800"/>
                    </a:xfrm>
                    <a:prstGeom prst="rect"/>
                  </pic:spPr>
                </pic:pic>
              </a:graphicData>
            </a:graphic>
          </wp:inline>
        </w:drawing>
      </w:r>
    </w:p>
    <w:p>
      <w:r>
        <w:drawing>
          <wp:inline xmlns:a="http://schemas.openxmlformats.org/drawingml/2006/main" xmlns:pic="http://schemas.openxmlformats.org/drawingml/2006/picture">
            <wp:extent cx="5029200" cy="33528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029200" cy="3352800"/>
                    </a:xfrm>
                    <a:prstGeom prst="rect"/>
                  </pic:spPr>
                </pic:pic>
              </a:graphicData>
            </a:graphic>
          </wp:inline>
        </w:drawing>
      </w:r>
    </w:p>
    <w:p>
      <w:r>
        <w:t>Anexa 3 — Documente cadastrale, extras CF si acte juridice [de atasat].</w:t>
      </w:r>
    </w:p>
    <w:p>
      <w:r>
        <w:rPr>
          <w:i/>
          <w:color w:val="B06A00"/>
          <w:sz w:val="17"/>
        </w:rPr>
        <w:t>▮ NOTA DEMO — [PLACEHOLDER] Caseta de semnatura — de completat de evaluator.</w:t>
      </w:r>
    </w:p>
    <w:p/>
    <w:p>
      <w:r>
        <w:t>Intocmit,</w:t>
      </w:r>
    </w:p>
    <w:p>
      <w:r>
        <w:rPr>
          <w:b/>
        </w:rPr>
        <w:t>[Nume evaluator autorizat ANEVAR]</w:t>
      </w:r>
    </w:p>
    <w:p>
      <w:r>
        <w:t>Evaluator autorizat ANEVAR, legitimatia [nr. legitimatie]</w:t>
      </w:r>
    </w:p>
    <w:p>
      <w:r>
        <w:t>Data: 2026-05-27</w:t>
      </w:r>
    </w:p>
    <w:p>
      <w:r>
        <w:t>Semnatura / stampila: ______________________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