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RAPORT DE EVALUARE</w:t>
      </w:r>
    </w:p>
    <w:p>
      <w:r>
        <w:rPr>
          <w:i/>
          <w:color w:val="B06A00"/>
          <w:sz w:val="17"/>
        </w:rPr>
        <w:t>▮ NOTA DEMO — LEGENDA NOTELOR DEMO (text colorat, NU apare in raportul real): [CALCULAT]=produs de motorul de calcul; [EXTRAS]=preluat automat din anunt; [INTRODUS]=completat de evaluator; [AI]=text generat de inteligenta artificiala; [SABLON]=text fix standard; [EXEMPLU]/[PLACEHOLDER]=valori demonstrative de inlocuit.</w:t>
      </w:r>
    </w:p>
    <w:p>
      <w:r>
        <w:rPr>
          <w:i/>
          <w:color w:val="B06A00"/>
          <w:sz w:val="17"/>
        </w:rPr>
        <w:t>▮ NOTA DEMO — [INTRODUS] Identificarea (client, cadastral, CF, evaluator) e introdusa de evaluator — aici valori generice/placeholder. [CALCULAT] VALOAREA estimata e calculata real de motor.</w:t>
      </w:r>
    </w:p>
    <w:p>
      <w:r>
        <w:rPr>
          <w:b/>
        </w:rPr>
        <w:t>Proprietate imobiliara: casa de locuit si teren aferent</w:t>
      </w:r>
    </w:p>
    <w:p>
      <w:r>
        <w:t>Adresa: Breaza de Sus, jud. Prahova</w:t>
      </w:r>
    </w:p>
    <w:p>
      <w:r>
        <w:t>Numar cadastral: 2xxxx (demo); CF xxxxx Breaza (demo)</w:t>
      </w:r>
    </w:p>
    <w:p>
      <w:r>
        <w:t>Client: Client demonstrativ (Persoana fizica)</w:t>
      </w:r>
    </w:p>
    <w:p>
      <w:r>
        <w:t>Proprietar: Client demonstrativ</w:t>
      </w:r>
    </w:p>
    <w:p>
      <w:r>
        <w:t>Beneficiar / Finantator: Banca Comerciala Exemplu S.A.</w:t>
      </w:r>
    </w:p>
    <w:p>
      <w:r>
        <w:t>Scopul evaluarii: Garantarea creditului ipotecar</w:t>
      </w:r>
    </w:p>
    <w:p>
      <w:r>
        <w:t>Evaluator: [Nume evaluator autorizat ANEVAR], membru ANEVAR, legitimatia [nr. legitimatie]</w:t>
      </w:r>
    </w:p>
    <w:p>
      <w:r>
        <w:t>Data evaluarii: 2026-05-25; Data raportului: 2026-05-27</w:t>
      </w:r>
    </w:p>
    <w:p>
      <w:r>
        <w:rPr>
          <w:b/>
        </w:rPr>
        <w:t>VALOAREA ESTIMATA: 135.267 EUR. Valoarea nu contine TVA.</w:t>
      </w:r>
    </w:p>
    <w:p>
      <w:r>
        <w:br w:type="page"/>
      </w:r>
    </w:p>
    <w:p>
      <w:pPr>
        <w:pStyle w:val="Heading1"/>
      </w:pPr>
      <w:r>
        <w:t>SCRISOARE DE TRANSMITERE</w:t>
      </w:r>
    </w:p>
    <w:p>
      <w:r>
        <w:rPr>
          <w:i/>
          <w:color w:val="B06A00"/>
          <w:sz w:val="17"/>
        </w:rPr>
        <w:t>▮ NOTA DEMO — [SABLON+CALCULAT] Text-sablon fix, completat automat cu valoarea calculata. Functional.</w:t>
      </w:r>
    </w:p>
    <w:p>
      <w:r>
        <w:t>Catre: Client demonstrativ / Banca Comerciala Exemplu S.A.</w:t>
      </w:r>
    </w:p>
    <w:p>
      <w:r>
        <w:t>Va transmitem raportul de evaluare a proprietatii imobiliare situate in Breaza de Sus, jud. Prahova, intocmit in scopul: Garantarea creditului ipotecar. In urma analizelor efectuate, valoarea de piata estimata a proprietatii este de 135.267 EUR, la data evaluarii (2026-05-25). Valoarea nu contine TVA.</w:t>
      </w:r>
    </w:p>
    <w:p>
      <w:r>
        <w:t>Raportul a fost elaborat in conformitate cu Standardele de evaluare a bunurilor ANEVAR, editia 2025 (in vigoare de la 1 iulie 2025, aprobate prin HCN nr. 2/2025), si cu Ghidul GEV 520 — Evaluarea pentru garantarea imprumutului. Poate fi utilizat exclusiv in scopul mentionat, de catre utilizatorul desemnat.</w:t>
      </w:r>
    </w:p>
    <w:p>
      <w:r>
        <w:t>Cu deosebita consideratie, [Nume evaluator autorizat ANEVAR], membru ANEVAR, legitimatia [nr. legitimatie].</w:t>
      </w:r>
    </w:p>
    <w:p>
      <w:pPr>
        <w:pStyle w:val="Heading1"/>
      </w:pPr>
      <w:r>
        <w:t>DECLARATIE DE CONFORMITATE SI CERTIFICARE</w:t>
      </w:r>
    </w:p>
    <w:p>
      <w:r>
        <w:rPr>
          <w:i/>
          <w:color w:val="B06A00"/>
          <w:sz w:val="17"/>
        </w:rPr>
        <w:t>▮ NOTA DEMO — [SABLON] Declaratii standard ANEVAR — text fix. Functional.</w:t>
      </w:r>
    </w:p>
    <w:p>
      <w:pPr>
        <w:pStyle w:val="ListBullet"/>
      </w:pPr>
      <w:r>
        <w:t>Prezentul raport a fost elaborat in conformitate cu Standardele de evaluare a bunurilor ANEVAR (SEV), editia 2025, in vigoare de la 1 iulie 2025 (HCN nr. 2/2025), incluzand Ghidul GEV 520 — Evaluarea pentru garantarea imprumutului.</w:t>
      </w:r>
    </w:p>
    <w:p>
      <w:pPr>
        <w:pStyle w:val="ListBullet"/>
      </w:pPr>
      <w:r>
        <w:t>Faptele prezentate in raport sunt reale si corecte, dupa cunostinta evaluatorului.</w:t>
      </w:r>
    </w:p>
    <w:p>
      <w:pPr>
        <w:pStyle w:val="ListBullet"/>
      </w:pPr>
      <w:r>
        <w:t>Analizele, opiniile si concluziile sunt limitate numai de ipotezele si conditiile limitative prezentate.</w:t>
      </w:r>
    </w:p>
    <w:p>
      <w:pPr>
        <w:pStyle w:val="ListBullet"/>
      </w:pPr>
      <w:r>
        <w:t>Evaluatorul nu are niciun interes prezent sau de perspectiva in proprietatea evaluata si niciun interes personal cu privire la partile implicate.</w:t>
      </w:r>
    </w:p>
    <w:p>
      <w:pPr>
        <w:pStyle w:val="ListBullet"/>
      </w:pPr>
      <w:r>
        <w:t>Onorariul evaluatorului nu este conditionat de exprimarea unei valori predeterminate sau de marimea valorii estimate.</w:t>
      </w:r>
    </w:p>
    <w:p>
      <w:pPr>
        <w:pStyle w:val="ListBullet"/>
      </w:pPr>
      <w:r>
        <w:t>Evaluatorul este membru ANEVAR, detine competenta necesara si asigurarea de raspundere civila profesionala in vigoare.</w:t>
      </w:r>
    </w:p>
    <w:p>
      <w:pPr>
        <w:pStyle w:val="Heading1"/>
      </w:pPr>
      <w:r>
        <w:t>TERMENI DE REFERINTA AI EVALUARII</w:t>
      </w:r>
    </w:p>
    <w:p>
      <w:r>
        <w:rPr>
          <w:i/>
          <w:color w:val="B06A00"/>
          <w:sz w:val="17"/>
        </w:rPr>
        <w:t>▮ NOTA DEMO — [INTRODUS] Compilati automat din campurile lucrarii (client, beneficiar, scop, moneda, curs, date). Functional.</w:t>
      </w:r>
    </w:p>
    <w:p>
      <w:r>
        <w:t>Clientul evaluarii: Client demonstrativ (Persoana fizica).</w:t>
      </w:r>
    </w:p>
    <w:p>
      <w:r>
        <w:t>Beneficiarul / utilizatorul desemnat: Banca Comerciala Exemplu S.A..</w:t>
      </w:r>
    </w:p>
    <w:p>
      <w:r>
        <w:t>Scopul evaluarii: Garantarea creditului ipotecar.</w:t>
      </w:r>
    </w:p>
    <w:p>
      <w:r>
        <w:t>Tipul valorii estimate: Valoarea de piață (SEV 102).</w:t>
      </w:r>
    </w:p>
    <w:p>
      <w:r>
        <w:t>Moneda raportarii: EUR. Curs de schimb EUR/LEI: 4.9750.</w:t>
      </w:r>
    </w:p>
    <w:p>
      <w:r>
        <w:t>Data evaluarii: 2026-05-25. Data raportului: 2026-05-27. Data inspectiei: 2026-05-23. Valabilitate: 6 luni.</w:t>
      </w:r>
    </w:p>
    <w:p>
      <w:r>
        <w:t>Identificarea proprietatii: Breaza de Sus, jud. Prahova, nr. cadastral 2xxxx (demo), CF xxxxx Breaza (demo).</w:t>
      </w:r>
    </w:p>
    <w:p>
      <w:r>
        <w:t>Premise: proprietatea este evaluata in ipoteza utilizarii continue, libera de sarcini, cu exceptia celor mentionate explicit in raport. Daca este ocupata de proprietar, se evalueaza in ipoteza transferului ca bun liber/disponibil (GEV 520, A8).</w:t>
      </w:r>
    </w:p>
    <w:p>
      <w:r>
        <w:t>Independenta: evaluatorul declara ca nu are nicio implicare materiala, prezenta sau anterioara, cu bunul evaluat, cu debitorul sau cu un debitor potential, care sa afecteze obiectivitatea (GEV 520, A3; SEV 101). Utilizatorul desemnat al raportului este creditorul nominalizat; orice alta utilizare necesita personalizare de catre evaluator.</w:t>
      </w:r>
    </w:p>
    <w:p>
      <w:r>
        <w:t>Ipoteze speciale: daca se solicita o valoare in premisa unei vanzari fortate sau cu perioada de marketing limitata, aceasta se precizeaza distinct; valoarea pe ipoteza speciala este valabila numai la data evaluarii si poate sa nu fie realizabila la o data viitoare (GEV 520, A4-A5).</w:t>
      </w:r>
    </w:p>
    <w:p>
      <w:pPr>
        <w:pStyle w:val="Heading1"/>
      </w:pPr>
      <w:r>
        <w:t>1. SINTEZA EVALUARII SI CERTIFICARE</w:t>
      </w:r>
    </w:p>
    <w:p>
      <w:r>
        <w:rPr>
          <w:i/>
          <w:color w:val="B06A00"/>
          <w:sz w:val="17"/>
        </w:rPr>
        <w:t>▮ NOTA DEMO — [CALCULAT] Sinteza generata automat din rezultatele calculate. Functional.</w:t>
      </w:r>
    </w:p>
    <w:p>
      <w:r>
        <w:t>Client: Client demonstrativ (Persoana fizica).</w:t>
      </w:r>
    </w:p>
    <w:p>
      <w:r>
        <w:t>Proprietatea: Breaza de Sus, jud. Prahova; nr. cadastral 2xxxx (demo); CF xxxxx Breaza (demo).</w:t>
      </w:r>
    </w:p>
    <w:p>
      <w:r>
        <w:t>Scopul evaluarii: Garantarea creditului ipotecar.</w:t>
      </w:r>
    </w:p>
    <w:p>
      <w:r>
        <w:t>Tipul valorii: Valoarea de piață (SEV 102).</w:t>
      </w:r>
    </w:p>
    <w:p>
      <w:r>
        <w:t>Data evaluarii: 2026-05-25; data raportului: 2026-05-27.</w:t>
      </w:r>
    </w:p>
    <w:p>
      <w:r>
        <w:t>VALOAREA ESTIMATA: 135.267 EUR (metoda selectata: piata). Valoarea nu contine TVA.</w:t>
      </w:r>
    </w:p>
    <w:p>
      <w:pPr>
        <w:pStyle w:val="Heading1"/>
      </w:pPr>
      <w:r>
        <w:t>2. IPOTEZE GENERALE SI SPECIALE</w:t>
      </w:r>
    </w:p>
    <w:p>
      <w:r>
        <w:rPr>
          <w:i/>
          <w:color w:val="B06A00"/>
          <w:sz w:val="17"/>
        </w:rPr>
        <w:t>▮ NOTA DEMO — [AI] Text narativ generat de inteligenta artificiala; de revizuit de evaluator.</w:t>
      </w:r>
    </w:p>
    <w:p>
      <w:r>
        <w:t>La prezenta evaluare a fost întocmită având la bază ipoteza că dreptul de proprietate asupra bunului evaluat este valabil, opozabil și liber de sarcini, cu excepția situațiilor menționate expres în raport, iar documentația pusă la dispoziție reflectă în mod corect situația juridică și tehnică a proprietății. De asemenea, s-a presupus că imobilul are o structură de rezistență corespunzătoare și că elementele constructive, funcționale și de exploatare sunt conforme cu destinația actuală și cu cerințele uzuale pentru o proprietate similară.</w:t>
        <w:br/>
        <w:br/>
        <w:t>Evaluarea s-a realizat fără efectuarea de investigații distructive, geotehnice, structurale sau asupra elementelor ascunse ale construcției și terenului, astfel încât eventualele deficiențe care nu puteau fi identificate prin inspectarea uzuală nu au putut fi cuantificate distinct în cadrul prezentului raport. În consecință, orice concluzie privind starea tehnică, comportarea în exploatare sau caracteristicile ascunse ale proprietății este formulată exclusiv pe baza informațiilor disponibile la data evaluării și a constatărilor vizuale efectuate.</w:t>
        <w:br/>
        <w:br/>
        <w:t>Prezentul raport de evaluare a fost elaborat exclusiv în scopul declarat, respectiv garantarea creditului ipotecar pentru beneficiarul/finanțatorul Banca Comercială Exemplu S.A., și nu poate fi utilizat în alte scopuri, nici preluat parțial, fără acordul evaluatorului și fără verificarea contextului de utilizare. Valoarea estimată este expresia condițiilor de piață considerate la data evaluării, pentru bunul analizat în configurația sa actuală, având în vedere datele furnizate privind terenul intravilan de 700 mp, aria utilă de 180 mp și aria construită desfășurată de 220 mp. Concluzia de valoare nu poate fi separată de ipotezele, limitările și condițiile speciale menționate în prezentul raport, inclusiv de faptul că aceasta se bazează pe informațiile disponibile și pe premisele de evaluare acceptate în cadrul misiunii.</w:t>
      </w:r>
    </w:p>
    <w:p>
      <w:pPr>
        <w:pStyle w:val="Heading1"/>
      </w:pPr>
      <w:r>
        <w:t>3. PREZENTAREA DATELOR DE PIATA</w:t>
      </w:r>
    </w:p>
    <w:p>
      <w:r>
        <w:rPr>
          <w:i/>
          <w:color w:val="B06A00"/>
          <w:sz w:val="17"/>
        </w:rPr>
        <w:t>▮ NOTA DEMO — [AI] Analiza de piata descriptiva (AI) — NU pe o baza de date de tranzactii reale.</w:t>
      </w:r>
    </w:p>
    <w:p>
      <w:r>
        <w:t>Piața imobiliară locală relevantă pentru proprietatea evaluată se caracterizează, în contextul datelor analizate, printr-un nivel de activitate suficient pentru susținerea unei estimări prin comparații directe, întrucât au fost identificate și utilizate 3 comparabile de piață, iar valoarea finală a fost reconciliată prin abordarea prin piață la 135267.00 EUR. Prezența comparabilelor și diferențele moderate dintre acestea indică existența unei piețe funcționale, în care prețurile sunt formate prin raportare la oferte și tranzacții similare, iar lichiditatea este una obișnuită pentru segmentul analizat, fără a rezulta elemente de blocaj sau o piață profund inactivă.</w:t>
        <w:br/>
        <w:br/>
        <w:t>Din punct de vedere al raportului cerere-ofertă, datele de evaluare susțin o piață selectivă, în care cumpărătorii își fundamentează decizia pe poziționarea în zonă, suprafață și caracteristicile fizice ale imobilului, iar nivelul valorilor observate în comparabile permite o corelare cu proprietatea subiect. Valoarea terenului determinată prin comparație, de 39.52 EUR/mp, aplicată la 700 mp, conduce la o valoare de 27664.00 EUR, ceea ce confirmă existența unui reper de piață distinct pentru componenta terenului și sugerează o cerere atent raportată la preț.</w:t>
        <w:br/>
        <w:br/>
        <w:t>Tendințele observate prin analiza comparabilelor utilizate arată o orientare a pieței către proprietăți care pot fi evaluate prin comparare directă, iar diferențele dintre teren și construcție impun o structurare a valorii pe componente. În acest sens, valoarea alocată construcțiilor este de 107603.00 EUR, iar rezultatul final reflectă prețul cel mai probabil de piață pentru proprietatea evaluată, în condițiile pieței analizate și ale scopului de garantare a creditului ipotecar în beneficiul Banca Comerciala Exemplu S.A.</w:t>
      </w:r>
    </w:p>
    <w:p>
      <w:pPr>
        <w:pStyle w:val="Heading1"/>
      </w:pPr>
      <w:r>
        <w:t>4. DESCRIEREA JURIDICA SI FIZICA A PROPRIETATII</w:t>
      </w:r>
    </w:p>
    <w:p>
      <w:r>
        <w:rPr>
          <w:i/>
          <w:color w:val="B06A00"/>
          <w:sz w:val="17"/>
        </w:rPr>
        <w:t>▮ NOTA DEMO — [EXTRAS/INTRODUS] Date fizice extrase din anunt / introduse de evaluator (reale). Nr. cadastral si CF aici sunt PLACEHOLDER.</w:t>
      </w:r>
    </w:p>
    <w:p>
      <w:r>
        <w:t>Teren: 700 mp, categorie intravilan.</w:t>
      </w:r>
    </w:p>
    <w:p>
      <w:r>
        <w:t>Constructie: Au 180 mp, Acd 220 mp, an referinta 2026.</w:t>
      </w:r>
    </w:p>
    <w:p>
      <w:r>
        <w:t>Proprietatea analizată este identificată din punct de vedere juridic prin numerele cadastrale și de carte funciară indicate în documentația pusă la dispoziție, respectiv 2xxxx (demo) și CF xxxxx Breaza (demo), elemente ce permit individualizarea imobilului în evidențele cadastrale și de publicitate imobiliară. Evaluarea a fost efectuată pentru garantarea unui credit ipotecar, în favoarea beneficiarul/finanțator Client demonstrativ, în scopul estimării valorii de piață conform SEV 102.</w:t>
        <w:br/>
        <w:br/>
        <w:t>Din punct de vedere fizic, imobilul este amplasat pe un teren intravilan în suprafață de 700 mp. Terenul este aferent unei construcții cu aria utilă de 180 mp și aria construită desfășurată de 220 mp, iar anul de referință considerat este 2026. În baza datelor disponibile, terenul și construcția au fost analizate distinct, valoarea terenului fiind fundamentată prin comparație, iar valoarea construcției fiind alocată prin reconcilierea abordărilor utilizate.</w:t>
        <w:br/>
        <w:br/>
        <w:t>În urma analizei, terenul a fost evaluat la 27.664,00 EUR, rezultând dintr-un nivel de 39,52 EUR/mp aplicat suprafeței de 700 mp, iar valoarea alocată construcției este de 107.603,00 EUR. Ansamblul imobilului a fost reconciliat la valoarea de piață de 135.267,00 EUR, valoare utilizată în contextul scopului raportului. Din perspectiva caracteristicilor constructive, evaluarea prin cost a condus la o valoare a construcției de 178.735,07 EUR, pe baza unui CIB de 182.600,00, a unui Vcp de 16,00 ani și a unei deprecieri fizice de 17,27%, date utilizate exclusiv în procesul de analiză internă a valorii.</w:t>
      </w:r>
    </w:p>
    <w:p>
      <w:pPr>
        <w:pStyle w:val="Heading1"/>
      </w:pPr>
      <w:r>
        <w:t>5. ANALIZA CELEI MAI BUNE UTILIZARI (CMBU)</w:t>
      </w:r>
    </w:p>
    <w:p>
      <w:r>
        <w:rPr>
          <w:i/>
          <w:color w:val="B06A00"/>
          <w:sz w:val="17"/>
        </w:rPr>
        <w:t>▮ NOTA DEMO — [AI] Analiza celei mai bune utilizari generata de AI.</w:t>
      </w:r>
    </w:p>
    <w:p>
      <w:r>
        <w:t xml:space="preserve">Analiza celei mai bune utilizări a proprietății a fost realizată în raport cu criteriile de permisibilitate legală, posibilitate fizică, fezabilitate financiară și maximum productivitate, conform cerințelor standardelor de evaluare aplicabile. În cazul de față, proprietatea evaluată este o proprietate construită situată pe un teren de 700 mp în intravilan, având o arie utilă de 180 mp și o arie construită desfășurată de 220 mp, în anul de referință 2026. </w:t>
        <w:br/>
        <w:br/>
        <w:t>Din punct de vedere al utilizării legale și fizice, configurația terenului și existența construcției permit continuarea utilizării rezidențiale existente, fără a rezulta din datele disponibile indicii care să susțină o schimbare de destinație mai avantajoasă. Utilizarea rezidențială este, în mod uzual, compatibilă cu o proprietate construită de acest tip și reprezintă o opțiune realistă din perspectiva pieței, întrucât răspunde criteriilor de utilizare rezonabilă și probabilă ale unui activ imobiliar.</w:t>
        <w:br/>
        <w:br/>
        <w:t>Sub aspectul fezabilității financiare, analiza prin piață conduce la o valoare de 135267.00 EUR, iar analiza prin cost indică o valoare prin cost de 178735.07 EUR, obținută din CIB = 182600.00, cu depreciere fizică de 17.27%, respectiv CIN = 151071.07. De asemenea, valoarea terenului determinată prin comparație este de 27664.00 EUR pentru 700 mp, iar valoarea alocată construcției este de 107603.00 EUR; aceste rezultate susțin menținerea utilizării curente, în condițiile în care nu se evidențiază, pe baza datelor furnizate, o alternativă de exploatare care să genereze o valoare superioară și să justifice o schimbare de utilizare.</w:t>
        <w:br/>
        <w:br/>
        <w:t>În consecință, cea mai bună utilizare a proprietății, în ipoteza actuală de evaluare pentru garantarea creditului ipotecar și pentru determinarea valorii de piață, este utilizarea rezidențială existentă, aceasta fiind singura utilizare susținută de datele disponibile ca fiind permisă legal, posibilă fizic, fezabilă financiar și, în lipsa unor elemente contrare, maxim productivă.</w:t>
      </w:r>
    </w:p>
    <w:p>
      <w:pPr>
        <w:pStyle w:val="Heading1"/>
      </w:pPr>
      <w:r>
        <w:t>6. APLICAREA METODELOR DE CALCUL</w:t>
      </w:r>
    </w:p>
    <w:p>
      <w:r>
        <w:rPr>
          <w:i/>
          <w:color w:val="B06A00"/>
          <w:sz w:val="17"/>
        </w:rPr>
        <w:t>▮ NOTA DEMO — [CALCULAT] Grilele (teren + casa) si costul CIN sunt calculate real de motor. [EXTRAS] Preturile/suprafetele comparabilelor sunt reale (din anunturi). [EXEMPLU] Ajustarile din grila sunt demonstrative — de stabilit de evaluator la inspectie.</w:t>
      </w:r>
    </w:p>
    <w:p>
      <w:r>
        <w:t>Grila de comparatie directa pe pret total (proprietate intreaga):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w:t>
            </w:r>
          </w:p>
        </w:tc>
        <w:tc>
          <w:tcPr>
            <w:tcW w:type="dxa" w:w="2160"/>
          </w:tcPr>
          <w:p>
            <w:r>
              <w:t>Pret total corectat</w:t>
            </w:r>
          </w:p>
        </w:tc>
        <w:tc>
          <w:tcPr>
            <w:tcW w:type="dxa" w:w="2160"/>
          </w:tcPr>
          <w:p>
            <w:r>
              <w:t>Ajustare bruta</w:t>
            </w:r>
          </w:p>
        </w:tc>
        <w:tc>
          <w:tcPr>
            <w:tcW w:type="dxa" w:w="2160"/>
          </w:tcPr>
          <w:p>
            <w:r>
              <w:t>Selectat</w:t>
            </w:r>
          </w:p>
        </w:tc>
      </w:tr>
      <w:tr>
        <w:tc>
          <w:tcPr>
            <w:tcW w:type="dxa" w:w="2160"/>
          </w:tcPr>
          <w:p>
            <w:r>
              <w:t>1</w:t>
            </w:r>
          </w:p>
        </w:tc>
        <w:tc>
          <w:tcPr>
            <w:tcW w:type="dxa" w:w="2160"/>
          </w:tcPr>
          <w:p>
            <w:r>
              <w:t>135267.00</w:t>
            </w:r>
          </w:p>
        </w:tc>
        <w:tc>
          <w:tcPr>
            <w:tcW w:type="dxa" w:w="2160"/>
          </w:tcPr>
          <w:p>
            <w:r>
              <w:t>15.13%</w:t>
            </w:r>
          </w:p>
        </w:tc>
        <w:tc>
          <w:tcPr>
            <w:tcW w:type="dxa" w:w="2160"/>
          </w:tcPr>
          <w:p>
            <w:r>
              <w:t>DA</w:t>
            </w:r>
          </w:p>
        </w:tc>
      </w:tr>
      <w:tr>
        <w:tc>
          <w:tcPr>
            <w:tcW w:type="dxa" w:w="2160"/>
          </w:tcPr>
          <w:p>
            <w:r>
              <w:t>2</w:t>
            </w:r>
          </w:p>
        </w:tc>
        <w:tc>
          <w:tcPr>
            <w:tcW w:type="dxa" w:w="2160"/>
          </w:tcPr>
          <w:p>
            <w:r>
              <w:t>155245.50</w:t>
            </w:r>
          </w:p>
        </w:tc>
        <w:tc>
          <w:tcPr>
            <w:tcW w:type="dxa" w:w="2160"/>
          </w:tcPr>
          <w:p>
            <w:r>
              <w:t>25.28%</w:t>
            </w:r>
          </w:p>
        </w:tc>
        <w:tc>
          <w:tcPr>
            <w:tcW w:type="dxa" w:w="2160"/>
          </w:tcPr>
          <w:p>
            <w:r/>
          </w:p>
        </w:tc>
      </w:tr>
      <w:tr>
        <w:tc>
          <w:tcPr>
            <w:tcW w:type="dxa" w:w="2160"/>
          </w:tcPr>
          <w:p>
            <w:r>
              <w:t>3</w:t>
            </w:r>
          </w:p>
        </w:tc>
        <w:tc>
          <w:tcPr>
            <w:tcW w:type="dxa" w:w="2160"/>
          </w:tcPr>
          <w:p>
            <w:r>
              <w:t>119343.20</w:t>
            </w:r>
          </w:p>
        </w:tc>
        <w:tc>
          <w:tcPr>
            <w:tcW w:type="dxa" w:w="2160"/>
          </w:tcPr>
          <w:p>
            <w:r>
              <w:t>35.72%</w:t>
            </w:r>
          </w:p>
        </w:tc>
        <w:tc>
          <w:tcPr>
            <w:tcW w:type="dxa" w:w="2160"/>
          </w:tcPr>
          <w:p>
            <w:r/>
          </w:p>
        </w:tc>
      </w:tr>
    </w:tbl>
    <w:p>
      <w:r>
        <w:t>Valoarea prin comparatie de piata: 135.267 EUR.</w:t>
      </w:r>
    </w:p>
    <w:p>
      <w:r>
        <w:t>Grila de comparatie pentru teren (EUR/mp):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 teren</w:t>
            </w:r>
          </w:p>
        </w:tc>
        <w:tc>
          <w:tcPr>
            <w:tcW w:type="dxa" w:w="2160"/>
          </w:tcPr>
          <w:p>
            <w:r>
              <w:t>Pret/mp corectat</w:t>
            </w:r>
          </w:p>
        </w:tc>
        <w:tc>
          <w:tcPr>
            <w:tcW w:type="dxa" w:w="2160"/>
          </w:tcPr>
          <w:p>
            <w:r>
              <w:t>Ajustare bruta</w:t>
            </w:r>
          </w:p>
        </w:tc>
        <w:tc>
          <w:tcPr>
            <w:tcW w:type="dxa" w:w="2160"/>
          </w:tcPr>
          <w:p>
            <w:r>
              <w:t>Selectat</w:t>
            </w:r>
          </w:p>
        </w:tc>
      </w:tr>
      <w:tr>
        <w:tc>
          <w:tcPr>
            <w:tcW w:type="dxa" w:w="2160"/>
          </w:tcPr>
          <w:p>
            <w:r>
              <w:t>1 — Breaza, intravilan</w:t>
            </w:r>
          </w:p>
        </w:tc>
        <w:tc>
          <w:tcPr>
            <w:tcW w:type="dxa" w:w="2160"/>
          </w:tcPr>
          <w:p>
            <w:r>
              <w:t>45.60</w:t>
            </w:r>
          </w:p>
        </w:tc>
        <w:tc>
          <w:tcPr>
            <w:tcW w:type="dxa" w:w="2160"/>
          </w:tcPr>
          <w:p>
            <w:r>
              <w:t>6.00%</w:t>
            </w:r>
          </w:p>
        </w:tc>
        <w:tc>
          <w:tcPr>
            <w:tcW w:type="dxa" w:w="2160"/>
          </w:tcPr>
          <w:p>
            <w:r/>
          </w:p>
        </w:tc>
      </w:tr>
      <w:tr>
        <w:tc>
          <w:tcPr>
            <w:tcW w:type="dxa" w:w="2160"/>
          </w:tcPr>
          <w:p>
            <w:r>
              <w:t>2 — Breaza, zona centrala</w:t>
            </w:r>
          </w:p>
        </w:tc>
        <w:tc>
          <w:tcPr>
            <w:tcW w:type="dxa" w:w="2160"/>
          </w:tcPr>
          <w:p>
            <w:r>
              <w:t>47.02</w:t>
            </w:r>
          </w:p>
        </w:tc>
        <w:tc>
          <w:tcPr>
            <w:tcW w:type="dxa" w:w="2160"/>
          </w:tcPr>
          <w:p>
            <w:r>
              <w:t>10.00%</w:t>
            </w:r>
          </w:p>
        </w:tc>
        <w:tc>
          <w:tcPr>
            <w:tcW w:type="dxa" w:w="2160"/>
          </w:tcPr>
          <w:p>
            <w:r/>
          </w:p>
        </w:tc>
      </w:tr>
      <w:tr>
        <w:tc>
          <w:tcPr>
            <w:tcW w:type="dxa" w:w="2160"/>
          </w:tcPr>
          <w:p>
            <w:r>
              <w:t>3 — Breaza de Sus</w:t>
            </w:r>
          </w:p>
        </w:tc>
        <w:tc>
          <w:tcPr>
            <w:tcW w:type="dxa" w:w="2160"/>
          </w:tcPr>
          <w:p>
            <w:r>
              <w:t>39.52</w:t>
            </w:r>
          </w:p>
        </w:tc>
        <w:tc>
          <w:tcPr>
            <w:tcW w:type="dxa" w:w="2160"/>
          </w:tcPr>
          <w:p>
            <w:r>
              <w:t>4.00%</w:t>
            </w:r>
          </w:p>
        </w:tc>
        <w:tc>
          <w:tcPr>
            <w:tcW w:type="dxa" w:w="2160"/>
          </w:tcPr>
          <w:p>
            <w:r>
              <w:t>DA</w:t>
            </w:r>
          </w:p>
        </w:tc>
      </w:tr>
    </w:tbl>
    <w:p>
      <w:r>
        <w:t>Valoarea terenului = 39.52 EUR/mp x 700 mp = 27.664 EUR.</w:t>
      </w:r>
    </w:p>
    <w:p>
      <w:r>
        <w:t>Tabelul costurilor segregate (abordarea prin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Element</w:t>
            </w:r>
          </w:p>
        </w:tc>
        <w:tc>
          <w:tcPr>
            <w:tcW w:type="dxa" w:w="1728"/>
          </w:tcPr>
          <w:p>
            <w:r>
              <w:t>Cod</w:t>
            </w:r>
          </w:p>
        </w:tc>
        <w:tc>
          <w:tcPr>
            <w:tcW w:type="dxa" w:w="1728"/>
          </w:tcPr>
          <w:p>
            <w:r>
              <w:t>Cantitate</w:t>
            </w:r>
          </w:p>
        </w:tc>
        <w:tc>
          <w:tcPr>
            <w:tcW w:type="dxa" w:w="1728"/>
          </w:tcPr>
          <w:p>
            <w:r>
              <w:t>Cost unitar</w:t>
            </w:r>
          </w:p>
        </w:tc>
        <w:tc>
          <w:tcPr>
            <w:tcW w:type="dxa" w:w="1728"/>
          </w:tcPr>
          <w:p>
            <w:r>
              <w:t>Cost de nou</w:t>
            </w:r>
          </w:p>
        </w:tc>
      </w:tr>
      <w:tr>
        <w:tc>
          <w:tcPr>
            <w:tcW w:type="dxa" w:w="1728"/>
          </w:tcPr>
          <w:p>
            <w:r>
              <w:t>Structura beton + pereti tip sandwich, inchideri</w:t>
            </w:r>
          </w:p>
        </w:tc>
        <w:tc>
          <w:tcPr>
            <w:tcW w:type="dxa" w:w="1728"/>
          </w:tcPr>
          <w:p>
            <w:r>
              <w:t>C.1</w:t>
            </w:r>
          </w:p>
        </w:tc>
        <w:tc>
          <w:tcPr>
            <w:tcW w:type="dxa" w:w="1728"/>
          </w:tcPr>
          <w:p>
            <w:r>
              <w:t>220.00</w:t>
            </w:r>
          </w:p>
        </w:tc>
        <w:tc>
          <w:tcPr>
            <w:tcW w:type="dxa" w:w="1728"/>
          </w:tcPr>
          <w:p>
            <w:r>
              <w:t>470.00</w:t>
            </w:r>
          </w:p>
        </w:tc>
        <w:tc>
          <w:tcPr>
            <w:tcW w:type="dxa" w:w="1728"/>
          </w:tcPr>
          <w:p>
            <w:r>
              <w:t>103.400</w:t>
            </w:r>
          </w:p>
        </w:tc>
      </w:tr>
      <w:tr>
        <w:tc>
          <w:tcPr>
            <w:tcW w:type="dxa" w:w="1728"/>
          </w:tcPr>
          <w:p>
            <w:r>
              <w:t>Finisaje, instalatii, incalzire centrala gaz</w:t>
            </w:r>
          </w:p>
        </w:tc>
        <w:tc>
          <w:tcPr>
            <w:tcW w:type="dxa" w:w="1728"/>
          </w:tcPr>
          <w:p>
            <w:r>
              <w:t>C.2</w:t>
            </w:r>
          </w:p>
        </w:tc>
        <w:tc>
          <w:tcPr>
            <w:tcW w:type="dxa" w:w="1728"/>
          </w:tcPr>
          <w:p>
            <w:r>
              <w:t>220.00</w:t>
            </w:r>
          </w:p>
        </w:tc>
        <w:tc>
          <w:tcPr>
            <w:tcW w:type="dxa" w:w="1728"/>
          </w:tcPr>
          <w:p>
            <w:r>
              <w:t>360.00</w:t>
            </w:r>
          </w:p>
        </w:tc>
        <w:tc>
          <w:tcPr>
            <w:tcW w:type="dxa" w:w="1728"/>
          </w:tcPr>
          <w:p>
            <w:r>
              <w:t>79.200</w:t>
            </w:r>
          </w:p>
        </w:tc>
      </w:tr>
    </w:tbl>
    <w:p>
      <w:r>
        <w:t>CIB = 182.600; Vcp = 16.00 ani; depreciere fizica = 17.27%; CIN = 151.071; valoare prin cost (CIN + teren) = 178.735 EUR.</w:t>
      </w:r>
    </w:p>
    <w:p>
      <w:r>
        <w:t xml:space="preserve">Ajustările aplicate în grila de piață au fost stabilite astfel încât prețurile comparabile să poată fi aduse la nivelul proprietății evaluate, prin reflectarea diferențelor relevante dintre tranzacția efectivă și proprietatea subiect. În logica evaluării prin comparații directe, corecțiile se aplică asupra prețului comparabilului pentru a evidenția diferențele de localizare, caracteristici fizice, condiții de piață și, acolo unde este cazul, diferența dintre *tranzacție* și *ofertă*, astfel încât rezultatul final să exprime cea mai bună estimare a valorii de piață a proprietății evaluate. </w:t>
        <w:br/>
        <w:br/>
        <w:t xml:space="preserve">Separarea ajustărilor în etapa de *tranzacție* și etapa de *proprietate* urmărește să distingă între corecțiile care țin de condițiile în care s-a realizat transferul dreptului de proprietate și corecțiile care țin de însușirile intrinseci ale comparabilului. Ajustările de tranzacție vizează, în esență, caracterul negocierii, condițiile vânzării și contextul pieței, în timp ce ajustările de proprietate reflectă diferențele obiective dintre imobilul comparabil și imobilul evaluat, precum suprafața, arie utilă, arie construită desfășurată, terenul aferent și alte elemente comparabile analizate în grilă. </w:t>
        <w:br/>
        <w:br/>
        <w:t>Comparabilul selectat a fost cel cu ajustarea brută minimă deoarece acesta a necesitat cele mai mici corecții totale pentru a deveni comparabil cu proprietatea evaluată, ceea ce indică cel mai înalt grad de asemănare față de subiect și, implicit, cea mai bună relevanță pentru estimarea valorii. În consecință, comparabilul cu ajustarea brută minimă a primit ponderea cea mai mare în reconcilierea valorilor, întrucât necesarul redus de corecții este un indicator al calității superioare a comparației și al încrederii mai mari în informațiile de piață utilizate.</w:t>
      </w:r>
    </w:p>
    <w:p>
      <w:pPr>
        <w:pStyle w:val="Heading1"/>
      </w:pPr>
      <w:r>
        <w:t>7. RECONCILIEREA REZULTATELOR SI CONCLUZIA VALORII</w:t>
      </w:r>
    </w:p>
    <w:p>
      <w:r>
        <w:rPr>
          <w:i/>
          <w:color w:val="B06A00"/>
          <w:sz w:val="17"/>
        </w:rPr>
        <w:t>▮ NOTA DEMO — [CALCULAT] Selectia metodei si valoarea finala sunt calculate. [AI] Textul explicativ.</w:t>
      </w:r>
    </w:p>
    <w:p>
      <w:r>
        <w:t>În urma aplicării abordărilor de evaluare considerate adecvate scopului raportului, s-au obținut indicații diferite ale valorii. Abordarea prin cost a condus la o valoare de 178735.07 EUR, determinată pe baza costului brut de înlocuire de 182600.00 EUR, a vârstei economice de 16.00 ani, a deprecierii fizice de 17.27% și a costului net de înlocuire de 151071.07 EUR. Abordarea prin piață a furnizat o valoare de 135267.00 EUR, pe baza comparației cu 3 comparabile, fiind selectat comparabilul cu index 0; pentru teren, analiza comparativă a condus la un nivel de 39.52 EUR/mp, aplicat la suprafața de 700 mp, rezultând 27664.00 EUR, iar valoarea alocată construcției este de 107603.00 EUR.</w:t>
        <w:br/>
        <w:br/>
        <w:t>Diferența dintre cele două rezultate reflectă natura distinctă a celor două abordări. Abordarea prin cost exprimă în principal o indicație tehnică a valorii, derivată din costul de refacere al proprietății, ajustat cu deprecierea estimată, în timp ce abordarea prin piață surprinde mai fidel comportamentul tranzacțional observat pentru proprietăți comparabile și este, în contextul de față, mai relevantă pentru estimarea valorii de piață în sensul SEV 102. Având în vedere scopul evaluării, respectiv garantarea creditului ipotecar, și disponibilitatea unui set de comparații de piață, metoda pieței a fost considerată preponderentă în reconciliere.</w:t>
        <w:br/>
        <w:br/>
        <w:t>În consecință, rezultatul final reconciliat a fost stabilit la 135267.00 EUR, valoare adoptată din abordarea prin piață și considerată cea mai reprezentativă pentru proprietatea evaluată la data de referință 2026. Această valoare exprimă opinia evaluatorului asupra valorii de piață a imobilului identificat prin 2xxxx (demo) și CF xxxxx Breaza (demo), pentru beneficiarul / finantatorul Banca Comerciala Exemplu S.A..</w:t>
      </w:r>
    </w:p>
    <w:p>
      <w:r>
        <w:t>Valoarea finala: 135.267 EUR. Valoarea nu contine TVA.</w:t>
      </w:r>
    </w:p>
    <w:p>
      <w:pPr>
        <w:pStyle w:val="Heading1"/>
      </w:pPr>
      <w:r>
        <w:t>ALOCAREA VALORII</w:t>
      </w:r>
    </w:p>
    <w:p>
      <w:r>
        <w:rPr>
          <w:i/>
          <w:color w:val="B06A00"/>
          <w:sz w:val="17"/>
        </w:rPr>
        <w:t>▮ NOTA DEMO — [CALCULAT] Valoare constructii = valoare proprietate − valoare teren.</w:t>
      </w:r>
    </w:p>
    <w:tbl>
      <w:tblPr>
        <w:tblStyle w:val="TableGrid"/>
        <w:tblW w:type="auto" w:w="0"/>
        <w:tblLook w:firstColumn="1" w:firstRow="1" w:lastColumn="0" w:lastRow="0" w:noHBand="0" w:noVBand="1" w:val="04A0"/>
      </w:tblPr>
      <w:tblGrid>
        <w:gridCol w:w="4320"/>
        <w:gridCol w:w="4320"/>
      </w:tblGrid>
      <w:tr>
        <w:tc>
          <w:tcPr>
            <w:tcW w:type="dxa" w:w="4320"/>
          </w:tcPr>
          <w:p>
            <w:r>
              <w:t>Componenta</w:t>
            </w:r>
          </w:p>
        </w:tc>
        <w:tc>
          <w:tcPr>
            <w:tcW w:type="dxa" w:w="4320"/>
          </w:tcPr>
          <w:p>
            <w:r>
              <w:t>Valoare (EUR)</w:t>
            </w:r>
          </w:p>
        </w:tc>
      </w:tr>
      <w:tr>
        <w:tc>
          <w:tcPr>
            <w:tcW w:type="dxa" w:w="4320"/>
          </w:tcPr>
          <w:p>
            <w:r>
              <w:t>Valoarea proprietatii (estimata)</w:t>
            </w:r>
          </w:p>
        </w:tc>
        <w:tc>
          <w:tcPr>
            <w:tcW w:type="dxa" w:w="4320"/>
          </w:tcPr>
          <w:p>
            <w:r>
              <w:t>135.267</w:t>
            </w:r>
          </w:p>
        </w:tc>
      </w:tr>
      <w:tr>
        <w:tc>
          <w:tcPr>
            <w:tcW w:type="dxa" w:w="4320"/>
          </w:tcPr>
          <w:p>
            <w:r>
              <w:t>din care: Valoarea terenului</w:t>
            </w:r>
          </w:p>
        </w:tc>
        <w:tc>
          <w:tcPr>
            <w:tcW w:type="dxa" w:w="4320"/>
          </w:tcPr>
          <w:p>
            <w:r>
              <w:t>27.664</w:t>
            </w:r>
          </w:p>
        </w:tc>
      </w:tr>
      <w:tr>
        <w:tc>
          <w:tcPr>
            <w:tcW w:type="dxa" w:w="4320"/>
          </w:tcPr>
          <w:p>
            <w:r>
              <w:t>din care: Valoarea constructiilor (alocata)</w:t>
            </w:r>
          </w:p>
        </w:tc>
        <w:tc>
          <w:tcPr>
            <w:tcW w:type="dxa" w:w="4320"/>
          </w:tcPr>
          <w:p>
            <w:r>
              <w:t>107.603</w:t>
            </w:r>
          </w:p>
        </w:tc>
      </w:tr>
    </w:tbl>
    <w:p>
      <w:r>
        <w:t>Valoarea constructiilor a fost obtinuta prin alocare: valoarea proprietatii minus valoarea terenului estimata prin comparatie directa.</w:t>
      </w:r>
    </w:p>
    <w:p>
      <w:pPr>
        <w:pStyle w:val="Heading1"/>
      </w:pPr>
      <w:r>
        <w:t>RISCUL ASOCIAT GARANTIEI (GEV 520)</w:t>
      </w:r>
    </w:p>
    <w:p>
      <w:r>
        <w:rPr>
          <w:i/>
          <w:color w:val="B06A00"/>
          <w:sz w:val="17"/>
        </w:rPr>
        <w:t>▮ NOTA DEMO — [AI] Text standard GEV 520 generat de AI; de adaptat la caz.</w:t>
      </w:r>
    </w:p>
    <w:p>
      <w:r>
        <w:t>Perioada de menținere a garanției impune aprecierea capacității imobilului de a-și conserva valoarea de piață și de a putea fi valorificat într-un interval rezonabil, în condițiile pieței locale. Conform cerințelor GEV 520, analiza include activitatea curentă și tendințele pieței relevante, precum și cererea anterioară, curentă și viitoare pentru tipul de bun și pentru localizare, elemente care au fost avute în vedere la stabilirea valorii de piață de 135267.00 EUR, prin abordarea prin piață, pe baza a 3 comparabile, cu valoarea terenului estimată la 39.52 EUR/mp pentru 700 mp și valoarea alocată construcției de 107603.00 EUR.</w:t>
        <w:br/>
        <w:br/>
        <w:t>Din perspectiva cererii, proprietatea analizată, având teren intravilan de 700 mp și arie utilă de 180 mp, se înscrie în categoria bunurilor rezidențiale care, în mod uzual, beneficiază de o piață activă atunci când localizarea și caracteristicile constructive sunt compatibile cu preferințele cumpărătorilor. Cererea anterioară și curentă pentru astfel de proprietăți susține, în principiu, vandabilitatea bunului, iar cererea viitoare depinde de menținerea atractivității zonei, de evoluția pieței imobiliare locale și de capacitatea proprietății de a răspunde utilizărilor rezidențiale curente.</w:t>
        <w:br/>
        <w:br/>
        <w:t xml:space="preserve">În ceea ce privește cererea pentru alte utilizări, imobilul are, în principal, o utilitate rezidențială, iar posibilitățile de conversie spre alte destinații trebuie privite prin prisma reglementărilor urbanistice, a dimensiunii terenului și a cererii de piață pentru asemenea alternative. Evenimentele previzibile care pot influența valoarea viitoare a garanției includ modificările generale ale pieței imobiliare, ale condițiilor de finanțare și ale preferințelor cumpărătorilor, precum și eventuale schimbări de context local care pot afecta viteza de valorificare sau nivelul prețurilor. </w:t>
        <w:br/>
        <w:br/>
        <w:t>Pe baza valorii de piață determinate și a caracteristicilor fizice și funcționale prezentate, garanția poate fi apreciată ca având un grad de adecvare corespunzător pentru scopul garantării creditului ipotecar, cu o lichiditate și o vandabilitate dependente de menținerea condițiilor normale de piață. Valoarea rezultată reprezintă baza de analiză pentru creditor, iar performanța garanției pe perioada creditului trebuie urmărită în raport cu evoluția efectivă a pieței și cu eventualele schimbări ale cererii pentru acest tip de proprietate.</w:t>
      </w:r>
    </w:p>
    <w:p>
      <w:r>
        <w:t>Factori relevanti pentru performanta garantiei (GEV 520, A5):</w:t>
      </w:r>
    </w:p>
    <w:p>
      <w:pPr>
        <w:pStyle w:val="ListBullet"/>
      </w:pPr>
      <w:r>
        <w:t>activitatea curenta si tendintele pietei relevante;</w:t>
      </w:r>
    </w:p>
    <w:p>
      <w:pPr>
        <w:pStyle w:val="ListBullet"/>
      </w:pPr>
      <w:r>
        <w:t>cererea anterioara, curenta si viitoare pentru tipul de bun si pentru localizare;</w:t>
      </w:r>
    </w:p>
    <w:p>
      <w:pPr>
        <w:pStyle w:val="ListBullet"/>
      </w:pPr>
      <w:r>
        <w:t>cererea potentiala sau probabila pentru alte utilizari, la data evaluarii;</w:t>
      </w:r>
    </w:p>
    <w:p>
      <w:pPr>
        <w:pStyle w:val="ListBullet"/>
      </w:pPr>
      <w:r>
        <w:t>impactul evenimentelor previzibile la data evaluarii asupra valorii viitoare a garantiei pe perioada creditului.</w:t>
      </w:r>
    </w:p>
    <w:p>
      <w:r>
        <w:t>Lichiditate si vandabilitate: se apreciaza lichiditatea pietei locale, gradul de adecvare al proprietatii ca garantie si perioada de comercializare estimata.</w:t>
      </w:r>
    </w:p>
    <w:p>
      <w:r>
        <w:t>Inregistrare BIG: raportul, avand utilizarea desemnata de garantare a imprumutului, se inregistreaza in Baza Imobiliara de Garantii (BIG), conform reglementarilor ANEVAR.</w:t>
      </w:r>
    </w:p>
    <w:p>
      <w:pPr>
        <w:pStyle w:val="Heading1"/>
      </w:pPr>
      <w:r>
        <w:t>ANEXE</w:t>
      </w:r>
    </w:p>
    <w:p>
      <w:r>
        <w:rPr>
          <w:i/>
          <w:color w:val="B06A00"/>
          <w:sz w:val="17"/>
        </w:rPr>
        <w:t>▮ NOTA DEMO — [EXTRAS] Sursele comparabilelor sunt linkuri reale. [EXEMPLU] Fotografiile sunt exemplificative. [PLACEHOLDER] Documentele cadastrale — de atasat.</w:t>
      </w:r>
    </w:p>
    <w:p>
      <w:r>
        <w:t>Anexa 1 — Comparabile utilizate (surse):</w:t>
      </w:r>
    </w:p>
    <w:p>
      <w:pPr>
        <w:pStyle w:val="ListBullet"/>
      </w:pPr>
      <w:r>
        <w:t>https://www.imobiliare.ro/oferta/casa-individuala-de-vanzare-breaza-mobilata-6-camere-275474743</w:t>
      </w:r>
    </w:p>
    <w:p>
      <w:pPr>
        <w:pStyle w:val="ListBullet"/>
      </w:pPr>
      <w:r>
        <w:t>https://www.imobiliare.ro/oferta/casa-individuala-de-vanzare-breaza-gura-beliei-5-camere-275567511</w:t>
      </w:r>
    </w:p>
    <w:p>
      <w:pPr>
        <w:pStyle w:val="ListBullet"/>
      </w:pPr>
      <w:r>
        <w:t>https://www.imobiliare.ro/oferta/casa-individuala-de-vanzare-breaza-6-camere-49309493</w:t>
      </w:r>
    </w:p>
    <w:p>
      <w:r>
        <w:t>Anexa 2 — Planse fotografice ale proprietatii:</w:t>
      </w:r>
    </w:p>
    <w:p>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3352800"/>
                    </a:xfrm>
                    <a:prstGeom prst="rect"/>
                  </pic:spPr>
                </pic:pic>
              </a:graphicData>
            </a:graphic>
          </wp:inline>
        </w:drawing>
      </w:r>
    </w:p>
    <w:p>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3352800"/>
                    </a:xfrm>
                    <a:prstGeom prst="rect"/>
                  </pic:spPr>
                </pic:pic>
              </a:graphicData>
            </a:graphic>
          </wp:inline>
        </w:drawing>
      </w:r>
    </w:p>
    <w:p>
      <w:r>
        <w:t>Anexa 3 — Documente cadastrale, extras CF si acte juridice [de atasat].</w:t>
      </w:r>
    </w:p>
    <w:p>
      <w:r>
        <w:rPr>
          <w:i/>
          <w:color w:val="B06A00"/>
          <w:sz w:val="17"/>
        </w:rPr>
        <w:t>▮ NOTA DEMO — [PLACEHOLDER] Caseta de semnatura — de completat de evaluator.</w:t>
      </w:r>
    </w:p>
    <w:p/>
    <w:p>
      <w:r>
        <w:t>Intocmit,</w:t>
      </w:r>
    </w:p>
    <w:p>
      <w:r>
        <w:rPr>
          <w:b/>
        </w:rPr>
        <w:t>[Nume evaluator autorizat ANEVAR]</w:t>
      </w:r>
    </w:p>
    <w:p>
      <w:r>
        <w:t>Evaluator autorizat ANEVAR, legitimatia [nr. legitimatie]</w:t>
      </w:r>
    </w:p>
    <w:p>
      <w:r>
        <w:t>Data: 2026-05-27</w:t>
      </w:r>
    </w:p>
    <w:p>
      <w:r>
        <w:t>Semnatura / stampila: 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