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Diccionario de datos: PP_canon_departamento_anio.csv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Proyecto Petróleo</w:t>
      </w:r>
    </w:p>
    <w:p>
      <w:pPr>
        <w:spacing w:line="480"/>
        <w:jc w:val="center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Versión del 20 de octubre de 2026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Propósito del archivo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Es la serie oficial anual de canon y sobrecanon petrolero por departamento, en millones de soles: suma de los meses de PP_canon_departamento_mes.csv, con el valor de la estadística anual en PDF como control.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Sirve para comparaciones anuales y para el mapa, que usa solo los años completos.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Origen y actualización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Notebook PP_Produccion_Lotes.ipynb, sección 9 (punto 3). Los departamentos o años que no están en el Excel se toman del PDF anual.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Unidad de observación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Un departamento y un año. Clave: AÑO + DEPARTAMENTO.</w:t>
      </w:r>
    </w:p>
    <w:p>
      <w:pPr>
        <w:keepNext/>
        <w:spacing w:line="480"/>
        <w:jc w:val="left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Formato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Archivo CSV separado por comas, codificado en UTF-8 con BOM (se abre directamente en Excel con tildes correctas) y con punto decimal. Una celda vacía significa sin dato.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Variables</w:t>
      </w:r>
    </w:p>
    <w:p>
      <w:pPr>
        <w:spacing w:after="0" w:before="0" w:line="480"/>
        <w:ind w:firstLine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La Tabla 1 describe cada variable (columna) del archivo, en el orden en que aparecen.</w:t>
      </w:r>
    </w:p>
    <w:p>
      <w:pPr>
        <w:keepNext/>
        <w:spacing w:before="240" w:line="480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Tabla 1</w:t>
      </w:r>
    </w:p>
    <w:p>
      <w:pPr>
        <w:keepNext/>
        <w:spacing w:line="480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Variables del archivo PP_canon_departamento_anio.csv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900"/>
        <w:gridCol w:w="4126"/>
      </w:tblGrid>
      <w:tr>
        <w:trPr>
          <w:cantSplit/>
          <w:tblHeader/>
        </w:trPr>
        <w:tc>
          <w:tcPr>
            <w:tcW w:type="dxa" w:w="30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Variable</w:t>
            </w:r>
          </w:p>
        </w:tc>
        <w:tc>
          <w:tcPr>
            <w:tcW w:type="dxa" w:w="1900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Tipo y unidad</w:t>
            </w:r>
          </w:p>
        </w:tc>
        <w:tc>
          <w:tcPr>
            <w:tcW w:type="dxa" w:w="4126"/>
            <w:tcBorders>
              <w:top w:val="single" w:color="000000" w:sz="6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 calendario del dato.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DEPARTAMENTO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Uno de los seis departamentos productores o TOTAL.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CANON_MM_SOLES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soles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Suma de los meses del año.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MESES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Entero (1–12)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Número de meses sumados.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AÑO_COMPLETO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Lógico (True/False)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True si el año tiene 12 meses.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CANON_PDF_ANUAL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Decimal, millones de soles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Control: valor de la estadística anual en PDF.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FUENTE</w:t>
            </w:r>
          </w:p>
        </w:tc>
        <w:tc>
          <w:tcPr>
            <w:tcW w:type="dxa" w:w="1900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Texto</w:t>
            </w:r>
          </w:p>
        </w:tc>
        <w:tc>
          <w:tcPr>
            <w:tcW w:type="dxa" w:w="4126"/>
            <w:tcBorders>
              <w:top w:val="none" w:color="FFFFFF" w:sz="0"/>
              <w:left w:val="none" w:color="FFFFFF" w:sz="0"/>
              <w:bottom w:val="single" w:color="000000" w:sz="6"/>
              <w:right w:val="none" w:color="FFFFFF" w:sz="0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line="240"/>
              <w:jc w:val="both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Excel de Distribución o «PDF anual (no está en el Excel)».</w:t>
            </w:r>
          </w:p>
        </w:tc>
      </w:tr>
    </w:tbl>
    <w:p>
      <w:pPr>
        <w:spacing w:after="240" w:line="480"/>
        <w:jc w:val="both"/>
      </w:pP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Nota.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Un año incompleto (AÑO_COMPLETO = False) no debe compararse con años completos.</w:t>
      </w:r>
    </w:p>
    <w:p>
      <w:pPr>
        <w:keepNext/>
        <w:spacing w:line="480"/>
        <w:jc w:val="center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Referencias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f.-b).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Canon y sobre canon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[Archivos Excel de determinación y de distribución del canon]. Recuperado el 20 de octubre de 2026, de https://www.perupetro.com.pe</w:t>
      </w:r>
    </w:p>
    <w:p>
      <w:pPr>
        <w:spacing w:line="480"/>
        <w:ind w:left="720" w:hanging="720"/>
        <w:jc w:val="both"/>
      </w:pPr>
      <w:r>
        <w:rPr>
          <w:rFonts w:ascii="Arial" w:cs="Arial" w:eastAsia="Arial" w:hAnsi="Arial"/>
          <w:color w:val="000000"/>
          <w:sz w:val="24"/>
          <w:szCs w:val="24"/>
        </w:rPr>
        <w:t xml:space="preserve">PERUPETRO S.A. (s. f.-c). </w:t>
      </w:r>
      <w:r>
        <w:rPr>
          <w:rFonts w:ascii="Arial" w:cs="Arial" w:eastAsia="Arial" w:hAnsi="Arial"/>
          <w:i/>
          <w:iCs/>
          <w:color w:val="000000"/>
          <w:sz w:val="24"/>
          <w:szCs w:val="24"/>
        </w:rPr>
        <w:t xml:space="preserve">Estadística petrolera</w:t>
      </w:r>
      <w:r>
        <w:rPr>
          <w:rFonts w:ascii="Arial" w:cs="Arial" w:eastAsia="Arial" w:hAnsi="Arial"/>
          <w:color w:val="000000"/>
          <w:sz w:val="24"/>
          <w:szCs w:val="24"/>
        </w:rPr>
        <w:t xml:space="preserve"> [Estadísticas anuales y mensuales de hidrocarburos en PDF]. Recuperado el 20 de octubre de 2026, de https://www.perupetro.com.pe</w:t>
      </w:r>
    </w:p>
    <w:sectPr>
      <w:head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000000"/>
        <w:sz w:val="24"/>
        <w:szCs w:val="24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Proyecto Petróleo (scraper-mef)</dc:creator>
  <cp:lastModifiedBy>Un-named</cp:lastModifiedBy>
  <cp:revision>1</cp:revision>
  <dcterms:created xsi:type="dcterms:W3CDTF">2026-10-20T19:21:43.865Z</dcterms:created>
  <dcterms:modified xsi:type="dcterms:W3CDTF">2026-10-20T19:21:43.865Z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