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Diccionario de datos: PP_contratos.csv</w:t>
      </w:r>
    </w:p>
    <w:p>
      <w:pPr>
        <w:spacing w:line="480"/>
        <w:jc w:val="center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Proyecto Petróleo</w:t>
      </w:r>
    </w:p>
    <w:p>
      <w:pPr>
        <w:spacing w:line="480"/>
        <w:jc w:val="center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Versión del 20 de octubre de 2026</w:t>
      </w:r>
    </w:p>
    <w:p>
      <w:pPr>
        <w:keepNext/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Propósito del archivo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Reúne los cuadros «Contratos en fase de explotación / exploración» (vigentes al 31 de diciembre), «Contratos terminados» y, en 2007, «Contratos suscritos durante el año» de cada estadística anual de PERUPETRO S.A. (s. f.-c), con una fila por empresa socia.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Sirve para saber qué empresas participan en cada contrato y con qué porcentaje, cuándo se firmó y cuándo vence, su modalidad y su área.</w:t>
      </w:r>
    </w:p>
    <w:p>
      <w:pPr>
        <w:keepNext/>
        <w:spacing w:line="48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Origen y actualización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Notebook PP_Produccion_Lotes.ipynb. Se acumula en Drive por edición (2004–hoy; la edición 2001 no se lee).</w:t>
      </w:r>
    </w:p>
    <w:p>
      <w:pPr>
        <w:keepNext/>
        <w:spacing w:line="48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Unidad de observación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Una edición, un estado, un lote y una empresa. Clave: EDICION + ESTADO + LOTE + EMPRESA.</w:t>
      </w:r>
    </w:p>
    <w:p>
      <w:pPr>
        <w:keepNext/>
        <w:spacing w:line="48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Formato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Archivo CSV separado por comas, codificado en UTF-8 con BOM (se abre directamente en Excel con tildes correctas) y con punto decimal. Una celda vacía significa sin dato.</w:t>
      </w:r>
    </w:p>
    <w:p>
      <w:pPr>
        <w:keepNext/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Variables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La Tabla 1 describe cada variable (columna) del archivo, en el orden en que aparecen.</w:t>
      </w:r>
    </w:p>
    <w:p>
      <w:pPr>
        <w:keepNext/>
        <w:spacing w:before="240" w:line="48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Tabla 1</w:t>
      </w:r>
    </w:p>
    <w:p>
      <w:pPr>
        <w:keepNext/>
        <w:spacing w:line="480"/>
      </w:pPr>
      <w:r>
        <w:rPr>
          <w:rFonts w:ascii="Arial" w:cs="Arial" w:eastAsia="Arial" w:hAnsi="Arial"/>
          <w:i/>
          <w:iCs/>
          <w:color w:val="000000"/>
          <w:sz w:val="24"/>
          <w:szCs w:val="24"/>
        </w:rPr>
        <w:t xml:space="preserve">Variables del archivo PP_contratos.csv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900"/>
        <w:gridCol w:w="4126"/>
      </w:tblGrid>
      <w:tr>
        <w:trPr>
          <w:cantSplit/>
          <w:tblHeader/>
        </w:trPr>
        <w:tc>
          <w:tcPr>
            <w:tcW w:type="dxa" w:w="30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Variable</w:t>
            </w:r>
          </w:p>
        </w:tc>
        <w:tc>
          <w:tcPr>
            <w:tcW w:type="dxa" w:w="19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Tipo y unidad</w:t>
            </w:r>
          </w:p>
        </w:tc>
        <w:tc>
          <w:tcPr>
            <w:tcW w:type="dxa" w:w="4126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EDICION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Entero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Año de la estadística anual (contratos al 31 de diciembre de ese año).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ESTADO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 (código)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VIGENTE, TERMINADO (en el año) o SUSCRITO EN EL AÑO.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FASE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 (código)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EXPLOTACION o EXPLORACION.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DEPARTAMENTO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Departamento donde se ubica el lote: el que tiene la mayor parte de su área según el mapa de lotes (PP_LOTES_GEO.csv). Si el lote no tiene polígono, se asigna por la zona (SELVA NORTE → LORETO) o queda vacío.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LOTE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 (código)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Código homologado del contrato, sin la palabra «Lote» y con guion estándar (p. ej., 192, 1-AB, 8, 95, Z-2B, 31-B/D, X). Los contratos temporales conservan el sufijo (T).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LOTE_HISTORICO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 (código)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Agrupa los contratos que corresponden al mismo campo a lo largo del tiempo (p. ej., 1-AB y 192 → 1-AB/192). No lleva el sufijo (T). Se usa para series largas y rankings.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OPERADOR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Primera empresa listada en el contrato.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EMPRESA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Empresa socia, como figura en el PDF.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PARTICIPACION_PCT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Decimal, porcentaje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Participación de la empresa en el contrato; vacío en ediciones antiguas que no la traen.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FECHA_SUSCRIPCION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Texto, fecha dd/mm/aaaa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Fecha de suscripción del contrato.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FECHA_TERMINO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Texto, fecha dd/mm/aaaa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Término o último día de vigencia; aparece desde la edición 2014.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AREA_HA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Decimal, hectáreas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Área del contrato.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MODALIDAD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 (código)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LICENCIA, SERVICIOS u OPERACIONES.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PAGINA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Entero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Página del PDF.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FUENTE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PDF de origen: PP_ANUAL_&lt;edición&gt;.pdf.</w:t>
            </w:r>
          </w:p>
        </w:tc>
      </w:tr>
    </w:tbl>
    <w:p>
      <w:pPr>
        <w:spacing w:line="240"/>
      </w:pPr>
    </w:p>
    <w:p>
      <w:pPr>
        <w:keepNext/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Referencias</w:t>
      </w:r>
    </w:p>
    <w:p>
      <w:pPr>
        <w:spacing w:line="480"/>
        <w:ind w:left="720" w:hanging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PERUPETRO S.A. (s. f.-c). </w:t>
      </w:r>
      <w:r>
        <w:rPr>
          <w:rFonts w:ascii="Arial" w:cs="Arial" w:eastAsia="Arial" w:hAnsi="Arial"/>
          <w:i/>
          <w:iCs/>
          <w:color w:val="000000"/>
          <w:sz w:val="24"/>
          <w:szCs w:val="24"/>
        </w:rPr>
        <w:t xml:space="preserve">Estadística petrolera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 [Estadísticas anuales y mensuales de hidrocarburos en PDF]. Recuperado el 20 de octubre de 2026, de https://www.perupetro.com.pe</w:t>
      </w:r>
    </w:p>
    <w:sectPr>
      <w:head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000000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00000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Proyecto Petróleo (scraper-mef)</dc:creator>
  <cp:lastModifiedBy>Un-named</cp:lastModifiedBy>
  <cp:revision>1</cp:revision>
  <dcterms:created xsi:type="dcterms:W3CDTF">2026-10-20T19:21:43.846Z</dcterms:created>
  <dcterms:modified xsi:type="dcterms:W3CDTF">2026-10-20T19:21:43.846Z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