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F4E79"/>
          <w:sz w:val="24"/>
          <w:szCs w:val="24"/>
        </w:rPr>
        <w:t xml:space="preserve">3. Extracción de petróleo, gas, minerales y servicios conexos</w:t>
      </w:r>
    </w:p>
    <w:p>
      <w:pPr>
        <w:spacing w:after="160" w:line="276"/>
        <w:jc w:val="both"/>
      </w:pPr>
      <w:r>
        <w:rPr>
          <w:rFonts w:ascii="Arial" w:cs="Arial" w:eastAsia="Arial" w:hAnsi="Arial"/>
          <w:sz w:val="22"/>
          <w:szCs w:val="22"/>
        </w:rPr>
        <w:t xml:space="preserve">En los últimos diez años, la extracción de petróleo, gas y minerales en Loreto registró un crecimiento promedio anual de 2,5 por ciento, ligeramente superior al del VAB regional (2,3 por ciento), con lo cual su participación en la economía regional pasó de 22,6 por ciento en el año 2015 a 23,2 por ciento en el año 2025; sin embargo, su importancia respecto al total país cayó de 5,3 por ciento en el año 2007 a 3,5 por ciento en el año 2025. Para este año, el VAB de la actividad se incrementó en 11,2 por ciento interanual, alcanzando S/ 2 494 millones a precios de 2007, el nivel más alto desde 2014, siendo la primera actividad en importancia, con un aporte de 23,2 por ciento (21,9 por ciento en 2024, cuando ocupaba el segundo lugar), y explicó 2,5 de los 4,9 puntos porcentuales de crecimiento de la economía loretana. En los años 2015 y 2016 se observó disminuciones interanuales de 19,0 por ciento y 58,8 por ciento, respectivamente, debido a tres factores: caída del precio internacional del crudo, paro y toma de los pozos de los Lotes 8 y 192 por las poblaciones indígenas, y la paralización del Oleoducto Norperuano por derrames de petróleo y mantenimiento temporal; a ello se sumó el término del contrato de licencia del Lote 1-AB en agosto de 2015. En los años 2017, 2018 y 2019 se recuperó en 31,4 por ciento, 56,4 por ciento y 13,4 por ciento interanual, respectivamente, por la reversión de dichos factores y el inicio de la producción del Lote 95 en 2018. En 2020 volvió a caer 27,5 por ciento por la paralización de los Lotes 192 y 8, y desde 2021 acumula cinco años consecutivos de crecimiento.</w:t>
      </w:r>
    </w:p>
    <w:p>
      <w:pPr>
        <w:spacing w:after="160" w:line="276"/>
        <w:jc w:val="both"/>
      </w:pPr>
      <w:r>
        <w:rPr>
          <w:rFonts w:ascii="Arial" w:cs="Arial" w:eastAsia="Arial" w:hAnsi="Arial"/>
          <w:sz w:val="22"/>
          <w:szCs w:val="22"/>
        </w:rPr>
        <w:t xml:space="preserve">Para el año 2025, los lotes en operación que registran producción son el Lote 95 y el Lote 8. El Lote 95 es operado por la empresa PetroTal y su influencia comprende el distrito de Puinahua en la provincia de Requena; produjo 6,8 millones de barriles (18,6 mil barriles diarios) y fue el que representó el mayor nivel de producción de crudo a nivel nacional (42,0 por ciento del total). Por su parte, el Lote 8 registró 1,1 millones de barriles (3,1 mil barriles diarios), frente a 35 mil barriles en 2024; de ese total, 986 mil barriles (2,7 mil barriles diarios) correspondieron a Upland Oil and Gas, que reinició operaciones tras el nuevo contrato suscrito en 2024, y 144 mil barriles fueron registrados a nombre de Pluspetrol Norte en liquidación, anterior operador del lote. En cambio, el Lote 192, cuyo contrato de licencia con Petroperú se suscribió en 2023, no registró producción en el año, manteniéndose paralizado desde 2020; y el Lote 67, de Perenco, se encuentra cerrado temporalmente desde octubre de 2022 debido a conflictos sociales con la comunidad nativa San Rafael, sin producción fiscalizada en 2024 ni en 2025.</w:t>
      </w:r>
    </w:p>
    <w:p>
      <w:pPr>
        <w:spacing w:after="160" w:line="276"/>
        <w:jc w:val="both"/>
      </w:pPr>
      <w:r>
        <w:rPr>
          <w:rFonts w:ascii="Arial" w:cs="Arial" w:eastAsia="Arial" w:hAnsi="Arial"/>
          <w:sz w:val="22"/>
          <w:szCs w:val="22"/>
        </w:rPr>
        <w:t xml:space="preserve">En el año 2025, el Lote 95 continuó como el de mayor producción, aunque con una trayectoria descendente: pasó de 22,4 mil barriles diarios en enero a 14,7 mil barriles diarios en diciembre, de modo que su producción del segundo semestre fue 23,6 por ciento menor que la del primero. A ello se sumó la caída de 17,1 por ciento en el precio de su canasta de referencia (US$ 62,3 por barril), con lo cual el valor de su producción se redujo 10,7 por ciento, a US$ 425,9 millones, y sus regalías disminuyeron 10,8 por ciento, a US$ 24,4 millones; en consecuencia, el canon y sobrecanon petrolero transferido a Loreto se redujo 2,4 por ciento, a S/ 213,9 millones. En cuanto a reservas, las reservas probadas de petróleo de la zona Selva en fase de explotación, que comprende a los lotes de Loreto, aumentaron 18,5 por ciento, a 248,7 millones de barriles al cierre de 2024 (último dato publicado), lo que respalda la continuidad de la producción en la región. No obstante, la menor perforación de pozos de desarrollo (uno en 2025 frente a seis en 2024) y la declinación del segundo semestre constituyen un factor de riesgo para 2026, que incidiría también en los aportes al Fondo de Desarrollo del distrito de Puinahua, destinado a financiar proyectos e iniciativas que promuevan el desarrollo y bienestar de las localidades del distrito donde se ubica el Lote 95.</w:t>
      </w:r>
    </w:p>
    <w:p>
      <w:pPr>
        <w:keepNext/>
        <w:spacing w:after="120" w:before="120"/>
      </w:pPr>
      <w:r>
        <w:rPr>
          <w:rFonts w:ascii="Arial" w:cs="Arial" w:eastAsia="Arial" w:hAnsi="Arial"/>
          <w:b/>
          <w:bCs/>
          <w:sz w:val="22"/>
          <w:szCs w:val="22"/>
        </w:rPr>
        <w:t xml:space="preserve">Empresas que operan en Loreto</w:t>
      </w:r>
    </w:p>
    <w:p>
      <w:pPr>
        <w:spacing w:after="160" w:line="276"/>
        <w:jc w:val="both"/>
      </w:pPr>
      <w:r>
        <w:rPr>
          <w:rFonts w:ascii="Arial" w:cs="Arial" w:eastAsia="Arial" w:hAnsi="Arial"/>
          <w:sz w:val="22"/>
          <w:szCs w:val="22"/>
        </w:rPr>
        <w:t xml:space="preserve">Entre 2006 y 2025, la producción petrolera de Loreto pasó de concentrarse en Pluspetrol Norte, que operaba los Lotes 1-AB y 8 y explicaba la totalidad de la producción regional en 2006, a depender principalmente de PetroTal, que en 2025 aportó el 85,7 por ciento del crudo de la región. Al 31 de diciembre de 2025, seis contratos de licencia en fase de explotación se ubicaban en Loreto, a cargo de cuatro operadores: PetroTal, Upland Oil and Gas, Petroperú y Perenco.</w:t>
      </w:r>
    </w:p>
    <w:p>
      <w:pPr>
        <w:spacing w:after="160" w:line="276"/>
        <w:jc w:val="both"/>
      </w:pPr>
      <w:r>
        <w:rPr>
          <w:rFonts w:ascii="Arial" w:cs="Arial" w:eastAsia="Arial" w:hAnsi="Arial"/>
          <w:sz w:val="22"/>
          <w:szCs w:val="22"/>
        </w:rPr>
        <w:t xml:space="preserve">PetroTal Perú S.R.L. es titular del 100 por ciento del contrato de licencia del Lote 95 (345 mil hectáreas), suscrito el 7 de abril de 2005 y vigente hasta el 30 de noviembre de 2041. La empresa asumió la operación el 26 de marzo de 2019, en reemplazo de Gran Tierra Energy, y el lote registra producción fiscalizada continua desde 2018, con un acumulado de 29,7 millones de barriles al cierre de 2025; en 2025 pagó US$ 24,4 millones en regalías (US$ 3,6 por barril). Además, PetroTal suscribió cuatro convenios de evaluación técnica: los CI y CII, sobre reservorios de la cuenca Loreto (agosto de 2025), y los XCVII y XCVIII, sobre la cuenca Ucayali (diciembre de 2024).</w:t>
      </w:r>
    </w:p>
    <w:p>
      <w:pPr>
        <w:spacing w:after="160" w:line="276"/>
        <w:jc w:val="both"/>
      </w:pPr>
      <w:r>
        <w:rPr>
          <w:rFonts w:ascii="Arial" w:cs="Arial" w:eastAsia="Arial" w:hAnsi="Arial"/>
          <w:sz w:val="22"/>
          <w:szCs w:val="22"/>
        </w:rPr>
        <w:t xml:space="preserve">Upland Oil and Gas L.L.C., Sucursal del Perú, opera el Lote 8 (182 mil hectáreas) con el 100 por ciento de participación. El lote fue cedido por Petroperú en 1996 a Pluspetrol Norte y sus socios (KNOC, Daewoo y SK), que lo operaron hasta su paralización en 2020; ese contrato venció el 19 de mayo de 2024. El nuevo contrato con Upland figura en el cuadro de contratos vigentes con suscripción el 4 de noviembre de 2024 y término el 1 de noviembre de 2028, mientras que la nota de la tabla de producción señala que se suscribió el 8 de julio de 2024. En 2025, Upland produjo 986 mil barriles (2,7 mil barriles diarios), el 12,5 por ciento de la producción de Loreto, y pagó US$ 7,9 millones en regalías (US$ 8,0 por barril); por su parte, los 144 mil barriles registrados a nombre de Pluspetrol Norte en liquidación generaron regalías por US$ 2,1 millones.</w:t>
      </w:r>
    </w:p>
    <w:p>
      <w:pPr>
        <w:spacing w:after="160" w:line="276"/>
        <w:jc w:val="both"/>
      </w:pPr>
      <w:r>
        <w:rPr>
          <w:rFonts w:ascii="Arial" w:cs="Arial" w:eastAsia="Arial" w:hAnsi="Arial"/>
          <w:sz w:val="22"/>
          <w:szCs w:val="22"/>
        </w:rPr>
        <w:t xml:space="preserve">Petróleos del Perú – Petroperú S.A. es titular del 100 por ciento de dos contratos de licencia en la región, ambos sin producción fiscalizada en 2025. El Lote 192 (512 mil hectáreas) figura con suscripción el 26 de octubre de 2023 y término el 24 de octubre de 2053, aunque la nota de la tabla de producción indica que el contrato se suscribió el 28 de febrero de 2023; su última producción se registró en 2020, bajo el contrato de servicio temporal de Frontera Energy (antes Pacific Stratus), vigente entre el 30 de agosto de 2015 y el 5 de febrero de 2021, que sucedió al contrato del Lote 1-AB de Pluspetrol Norte. El Lote 64 (762 mil hectáreas), suscrito el 7 de diciembre de 1995, está vigente hasta el 14 de junio de 2039 y no registra producción fiscalizada.</w:t>
      </w:r>
    </w:p>
    <w:p>
      <w:pPr>
        <w:spacing w:after="160" w:line="276"/>
        <w:jc w:val="both"/>
      </w:pPr>
      <w:r>
        <w:rPr>
          <w:rFonts w:ascii="Arial" w:cs="Arial" w:eastAsia="Arial" w:hAnsi="Arial"/>
          <w:sz w:val="22"/>
          <w:szCs w:val="22"/>
        </w:rPr>
        <w:t xml:space="preserve">Perenco participa, junto con PVEP, en dos contratos de licencia en Loreto. En el Lote 67 (102 mil hectáreas; vigente del 13 de diciembre de 1995 al 25 de junio de 2033), Perenco Peru Petroleum tiene el 5 por ciento y PVEP – Perenco Peru Limited el 95 por ciento; el lote produjo desde 2013, alcanzó su máximo en 2014 (1,8 millones de barriles) y acumuló 4,3 millones de barriles hasta 2023, su último año con producción. En el Lote 39 (79 mil hectáreas; vigente del 9 de setiembre de 1999 al 7 de agosto de 2039), tres sucursales de Perenco suman el 65 por ciento y PVEP Perú el 35 por ciento, sin producción fiscalizada entre 2006 y 2025.</w:t>
      </w:r>
    </w:p>
    <w:p>
      <w:pPr>
        <w:keepNext/>
        <w:spacing w:after="120" w:before="120"/>
      </w:pPr>
      <w:r>
        <w:rPr>
          <w:rFonts w:ascii="Arial" w:cs="Arial" w:eastAsia="Arial" w:hAnsi="Arial"/>
          <w:b/>
          <w:bCs/>
          <w:sz w:val="22"/>
          <w:szCs w:val="22"/>
        </w:rPr>
        <w:t xml:space="preserve">Canon y sobrecanon petrolero en Loreto</w:t>
      </w:r>
    </w:p>
    <w:p>
      <w:pPr>
        <w:spacing w:after="160" w:line="276"/>
        <w:jc w:val="both"/>
      </w:pPr>
      <w:r>
        <w:rPr>
          <w:rFonts w:ascii="Arial" w:cs="Arial" w:eastAsia="Arial" w:hAnsi="Arial"/>
          <w:sz w:val="22"/>
          <w:szCs w:val="22"/>
        </w:rPr>
        <w:t xml:space="preserve">Según la determinación del canon que publica PERUPETRO, en el año 2025 los lotes de la zona Loreto / Ucayali generaron un canon y sobrecanon de US$ 75,7 millones, equivalente al 18,75 por ciento del valor de su producción. De este monto, a Loreto le correspondió el 80 por ciento de lo generado por los Lotes 95 y 8 y el 20 por ciento de lo generado por el Lote 31-C, de Ucayali, con lo que recibió en total US$ 60,1 millones. El Lote 95 explicó el 83,7 por ciento de ese total (US$ 50,3 millones), 12,6 por ciento menos que en 2024, pese a su mayor volumen, por el menor precio del crudo y la declinación del segundo semestre: su aporte mensual a Loreto pasó de US$ 6,1 millones en enero a US$ 2,8 millones en diciembre, con un segundo semestre 31,2 por ciento menor que el primero. Por su parte, el Lote 8, que reinició operaciones con Upland Oil and Gas, aportó US$ 9,9 millones (16,4 por ciento), frente a US$ 0,4 millones en 2024, lo que atenuó la caída del canon de la región.</w:t>
      </w:r>
    </w:p>
    <w:p>
      <w:pPr>
        <w:spacing w:after="160" w:line="276"/>
        <w:jc w:val="both"/>
      </w:pPr>
      <w:r>
        <w:rPr>
          <w:rFonts w:ascii="Arial" w:cs="Arial" w:eastAsia="Arial" w:hAnsi="Arial"/>
          <w:sz w:val="22"/>
          <w:szCs w:val="22"/>
        </w:rPr>
        <w:t xml:space="preserve">En cuanto a su distribución, del canon y sobrecanon transferido a Loreto en 2025, el 69,9 por ciento (S/ 149,5 millones) correspondió a las municipalidades, el 20,1 por ciento (S/ 42,9 millones) al Gobierno Regional de Loreto, el 5,0 por ciento (S/ 10,7 millones) a la Universidad Nacional de la Amazonía Peruana y a la Universidad Nacional Autónoma de Alto Amazonas, el 3,0 por ciento (S/ 6,4 millones) al Instituto de Investigaciones de la Amazonía Peruana (IIAP) y el 2,0 por ciento (S/ 4,3 millones) al instituto tecnológico del gobierno regional. Este reparto responde a la Ley N° 31934, aplicada desde el 30 de enero de 2024, que elevó la participación de las municipalidades de 40 a 70 por ciento y redujo la del gobierno regional de 52 a 20 por ciento; en consecuencia, las municipalidades recibieron más del doble que en 2023 (S/ 67,0 millones), mientras que el gobierno regional pasó de S/ 87,1 millones a S/ 42,9 millones. Además, desde 2024 ya no se descuenta del canon el pago de contrapartida nacional y servicio de deuda dispuesto por la Ley N° 29289, que en 2023 representó S/ 11,2 millones (6,3 por ciento del canon de Loreto).</w:t>
      </w:r>
    </w:p>
    <w:p>
      <w:pPr>
        <w:spacing w:after="160" w:line="276"/>
        <w:jc w:val="both"/>
      </w:pPr>
      <w:r>
        <w:rPr>
          <w:rFonts w:ascii="Arial" w:cs="Arial" w:eastAsia="Arial" w:hAnsi="Arial"/>
          <w:sz w:val="22"/>
          <w:szCs w:val="22"/>
        </w:rPr>
        <w:t xml:space="preserve">La información por municipalidad, disponible de enero a setiembre de 2025, muestra que de los S/ 123,5 millones distribuidos entre las 53 municipalidades provinciales y distritales de Loreto, el 47,0 por ciento (S/ 58,1 millones) se concentró en la provincia de Requena, donde se ubica el Lote 95. La Municipalidad Distrital de Puinahua fue la que más recibió en la región (S/ 20,0 millones; 16,2 por ciento), seguida por la Municipalidad Provincial de Requena (S/ 17,9 millones; 14,5 por ciento) y la Municipalidad Distrital de San Juan Bautista, en Maynas (S/ 10,3 millones; 8,4 por ciento). El área del Lote 95 se reparte principalmente entre los distritos de Tapiche (38 por ciento), Soplín (23 por ciento), Emilio San Martín (16 por ciento) y Puinahua (11 por ciento); sin embargo, Tapiche y Soplín recibieron S/ 0,6 millones y S/ 0,5 millones, respectivamente, de modo que el reparto entre municipalidades no sigue la proporción del área del lote en cada distrito.</w:t>
      </w:r>
    </w:p>
    <w:p>
      <w:pPr>
        <w:spacing w:after="200" w:before="120"/>
        <w:jc w:val="both"/>
      </w:pPr>
      <w:r>
        <w:rPr>
          <w:rFonts w:ascii="Arial" w:cs="Arial" w:eastAsia="Arial" w:hAnsi="Arial"/>
          <w:b/>
          <w:bCs/>
          <w:sz w:val="16"/>
          <w:szCs w:val="16"/>
        </w:rPr>
        <w:t xml:space="preserve">Fuente:</w:t>
      </w:r>
      <w:r>
        <w:rPr>
          <w:rFonts w:ascii="Arial" w:cs="Arial" w:eastAsia="Arial" w:hAnsi="Arial"/>
          <w:sz w:val="16"/>
          <w:szCs w:val="16"/>
        </w:rPr>
        <w:t xml:space="preserve"> INEI, Valor Agregado Bruto de Loreto por actividades económicas, valores a precios constantes de 2007 (cuadros 1 y 2, serie 2014–2025, información disponible a junio de 2026; 2023 y 2024 preliminares, 2025 estimado) y Producto Bruto Interno por actividades económicas según departamentos, estructura porcentual (cuadros 74 y 180, años 2007 y 2025); PERUPETRO, Estadística Anual de Hidrocarburos 2007–2025 (producción fiscalizada de la Selva Norte 2006–2015 y 2016–2025; resumen de reservas y recursos al 31.12.2023 y 31.12.2024, con base en el Libro Anual de Reservas del MINEM) y Estadística Mensual de enero de 2026. Contratos y regalías por empresa: PERUPETRO, Estadística Anual 2025, contratos vigentes al 31.12.2025 (PDF pág. 84), ingresos al fisco por contrato (pág. 80) y convenios de evaluación técnica (pág. 88); Estadística Anual 2021, contratos vigentes y terminados (págs. 83 y 89); Estadística Anual 2006, notas de contratos (pág. 57). Canon por lote, beneficiario y municipalidad: PERUPETRO, «Canon Petrolero 2024» y «Canon Petrolero 2025» (determinación), «Canon por Año Loreto» (distribución, hojas 2023–2025) y «Canon por Año Loreto» de la página Canon Municipalidades (bloque validado con la PCM, enero–setiembre de 2025). Área del Lote 95 por distrito: cruce del polígono del lote con los límites distritales de GADM 4.1, mapa de lotes del proyecto. La suma de la distribución 2025 en el Excel (S/ 213,84 millones) coincide, salvo redondeo, con la de la Estadística Mensual (S/ 213,85 millones). Elaboración propia. Nota: las fechas de los contratos de los Lotes 8 y 192 difieren entre el cuadro de contratos vigentes (4 de noviembre de 2024 y 26 de octubre de 2023) y las notas de la tabla de producción (8 de julio de 2024 y 28 de febrero de 2023); el PDF no aclara si una corresponde a la suscripción y otra a la entrada en vigencia. Para el canon de 2025 se utiliza la suma de las transferencias mensuales reportadas en la Estadística Mensual de enero de 2026, dado que la Estadística Anual 2025 consigna un monto parcial (S/ 20,2 millones). La causa de las caídas de 2015–2016 y la situación del Lote 67 se toman del informe del BCRP de referencia.</w:t>
      </w:r>
    </w:p>
    <w:p>
      <w:r>
        <w:br w:type="page"/>
      </w:r>
    </w:p>
    <w:p>
      <w:pPr>
        <w:spacing w:after="200"/>
      </w:pPr>
      <w:r>
        <w:rPr>
          <w:rFonts w:ascii="Arial" w:cs="Arial" w:eastAsia="Arial" w:hAnsi="Arial"/>
          <w:b/>
          <w:bCs/>
          <w:color w:val="1F4E79"/>
          <w:sz w:val="24"/>
          <w:szCs w:val="24"/>
        </w:rPr>
        <w:t xml:space="preserve">Anexo: versión ampliada (por tema)</w:t>
      </w:r>
    </w:p>
    <w:p>
      <w:pPr>
        <w:spacing w:after="160" w:line="276"/>
        <w:jc w:val="both"/>
      </w:pPr>
      <w:r>
        <w:rPr>
          <w:rFonts w:ascii="Arial" w:cs="Arial" w:eastAsia="Arial" w:hAnsi="Arial"/>
          <w:sz w:val="22"/>
          <w:szCs w:val="22"/>
        </w:rPr>
        <w:t xml:space="preserve">De acuerdo con el INEI, el valor agregado bruto (VAB) de la actividad extracción de petróleo, gas y minerales en Loreto creció 11,2 por ciento en 2025 (cifra estimada), a precios constantes de 2007, con lo cual se consolidó como la actividad de mayor peso en la economía regional, al representar el 23,2 por ciento del VAB de Loreto (21,9 por ciento en 2024). Este dinamismo aportó 2,5 puntos porcentuales al crecimiento de 4,9 por ciento del VAB regional; es decir, explicó cerca de la mitad (49,7 por ciento) de la expansión de la economía loretana en el año, por encima de administración pública y defensa y de manufactura (0,6 puntos porcentuales cada una).</w:t>
      </w:r>
    </w:p>
    <w:p>
      <w:pPr>
        <w:spacing w:after="160" w:line="276"/>
        <w:jc w:val="both"/>
      </w:pPr>
      <w:r>
        <w:rPr>
          <w:rFonts w:ascii="Arial" w:cs="Arial" w:eastAsia="Arial" w:hAnsi="Arial"/>
          <w:sz w:val="22"/>
          <w:szCs w:val="22"/>
        </w:rPr>
        <w:t xml:space="preserve">En 2025, la producción fiscalizada de petróleo crudo en Loreto ascendió a 7,9 millones de barriles, equivalente a un promedio de 21,7 mil barriles diarios, lo que significó un crecimiento de 22,9 por ciento respecto a 2024 y el nivel más alto de los últimos diez años. Con ello, la región explicó el 49,1 por ciento de la producción nacional de crudo (43,2 por ciento en 2024), que creció 8,4 por ciento en el año; el aumento registrado en Loreto (1,5 millones de barriles) superó al incremento nacional, compensando la menor producción del resto del país.</w:t>
      </w:r>
    </w:p>
    <w:p>
      <w:pPr>
        <w:spacing w:after="160" w:line="276"/>
        <w:jc w:val="both"/>
      </w:pPr>
      <w:r>
        <w:rPr>
          <w:rFonts w:ascii="Arial" w:cs="Arial" w:eastAsia="Arial" w:hAnsi="Arial"/>
          <w:sz w:val="22"/>
          <w:szCs w:val="22"/>
        </w:rPr>
        <w:t xml:space="preserve">El Lote 95, operado por PetroTal, continuó como el principal lote productor de crudo a nivel nacional, con 6,8 millones de barriles (18,6 mil barriles diarios), 5,9 por ciento más que en 2024 y el 42,0 por ciento del total del país. No obstante, su producción mostró una trayectoria descendente a lo largo del año: pasó de 22,4 mil barriles diarios en enero a 14,7 mil barriles diarios en diciembre, de modo que en el segundo semestre fue 23,6 por ciento menor que en el primero. A ello se sumó la reactivación del Lote 8, que registró 1,1 millones de barriles (3,1 mil barriles diarios), frente a 35 mil barriles en 2024: 986 mil barriles de Upland Oil and Gas, operador desde el nuevo contrato de 2024, y 144 mil barriles a nombre de Pluspetrol Norte en liquidación. Por su parte, el Lote 192, bajo contrato de licencia con Petroperú desde 2023, se mantuvo sin producción fiscalizada, situación que arrastra desde 2020; y el Lote 67, de Perenco, no registró producción en 2024 ni en 2025, siendo 2023 su último año con producción fiscalizada.</w:t>
      </w:r>
    </w:p>
    <w:p>
      <w:pPr>
        <w:spacing w:after="160" w:line="276"/>
        <w:jc w:val="both"/>
      </w:pPr>
      <w:r>
        <w:rPr>
          <w:rFonts w:ascii="Arial" w:cs="Arial" w:eastAsia="Arial" w:hAnsi="Arial"/>
          <w:sz w:val="22"/>
          <w:szCs w:val="22"/>
        </w:rPr>
        <w:t xml:space="preserve">En cuanto a precios, el valor de la canasta de referencia del Lote 95 promedió US$ 62,3 por barril, 17,1 por ciento menos que en 2024 (US$ 75,2 por barril), en línea con la menor cotización internacional del crudo. Como resultado, el valor de su producción se redujo 10,7 por ciento, a US$ 425,9 millones, pese al mayor volumen extraído.</w:t>
      </w:r>
    </w:p>
    <w:p>
      <w:pPr>
        <w:spacing w:after="160" w:line="276"/>
        <w:jc w:val="both"/>
      </w:pPr>
      <w:r>
        <w:rPr>
          <w:rFonts w:ascii="Arial" w:cs="Arial" w:eastAsia="Arial" w:hAnsi="Arial"/>
          <w:sz w:val="22"/>
          <w:szCs w:val="22"/>
        </w:rPr>
        <w:t xml:space="preserve">Las regalías pagadas al Estado por los lotes de Loreto sumaron US$ 34,4 millones, con un aumento de 24,1 por ciento interanual, explicado por el reinicio de operaciones del Lote 8 (US$ 10,0 millones, de los cuales US$ 7,9 millones correspondieron a Upland Oil and Gas y US$ 2,1 millones a Pluspetrol Norte en liquidación). En contraste, las regalías del Lote 95 disminuyeron 10,8 por ciento, a US$ 24,4 millones, por el efecto precio; su regalía efectiva se mantuvo en 5,7 por ciento del valor de la producción, equivalente a US$ 3,6 por barril, por debajo de los US$ 8,8 por barril del Lote 8. A nivel nacional, las regalías se redujeron 10,2 por ciento, por lo que la participación de Loreto aumentó de 2,3 a 3,2 por ciento.</w:t>
      </w:r>
    </w:p>
    <w:p>
      <w:pPr>
        <w:spacing w:after="160" w:line="276"/>
        <w:jc w:val="both"/>
      </w:pPr>
      <w:r>
        <w:rPr>
          <w:rFonts w:ascii="Arial" w:cs="Arial" w:eastAsia="Arial" w:hAnsi="Arial"/>
          <w:sz w:val="22"/>
          <w:szCs w:val="22"/>
        </w:rPr>
        <w:t xml:space="preserve">Por su parte, el canon y sobrecanon petrolero transferido a Loreto ascendió a S/ 213,9 millones, 2,4 por ciento menos que en 2024 (S/ 219,1 millones), y representó el 9,7 por ciento del total distribuido en el país. Las transferencias mensuales mostraron una tendencia decreciente, desde S/ 23,2 millones en enero hasta S/ 12,0 millones en diciembre, con lo cual el monto del segundo semestre resultó 28,7 por ciento inferior al del primero, reflejando la menor producción del Lote 95 y la caída del precio del crudo.</w:t>
      </w:r>
    </w:p>
    <w:p>
      <w:pPr>
        <w:spacing w:after="160" w:line="276"/>
        <w:jc w:val="both"/>
      </w:pPr>
      <w:r>
        <w:rPr>
          <w:rFonts w:ascii="Arial" w:cs="Arial" w:eastAsia="Arial" w:hAnsi="Arial"/>
          <w:sz w:val="22"/>
          <w:szCs w:val="22"/>
        </w:rPr>
        <w:t xml:space="preserve">Finalmente, la actividad de perforación en la región fue limitada: en 2025 se perforó un solo pozo de desarrollo, en el Lote 95 (seis en 2024 y tres en 2023), y no se registraron pozos exploratorios ni confirmatorios en Loreto, en un contexto en el que a nivel nacional se perforaron 69 pozos de desarrollo y ningún pozo exploratorio. La menor perforación de desarrollo, sumada a la declinación observada en el segundo semestre, constituye un factor de riesgo para la producción regional en 2026.</w:t>
      </w:r>
    </w:p>
    <w:p>
      <w:pPr>
        <w:spacing w:after="200" w:before="120"/>
        <w:jc w:val="both"/>
      </w:pPr>
      <w:r>
        <w:rPr>
          <w:rFonts w:ascii="Arial" w:cs="Arial" w:eastAsia="Arial" w:hAnsi="Arial"/>
          <w:b/>
          <w:bCs/>
          <w:sz w:val="16"/>
          <w:szCs w:val="16"/>
        </w:rPr>
        <w:t xml:space="preserve">Fuente:</w:t>
      </w:r>
      <w:r>
        <w:rPr>
          <w:rFonts w:ascii="Arial" w:cs="Arial" w:eastAsia="Arial" w:hAnsi="Arial"/>
          <w:sz w:val="16"/>
          <w:szCs w:val="16"/>
        </w:rPr>
        <w:t xml:space="preserve"> INEI, Valor Agregado Bruto de Loreto por actividades económicas, valores a precios constantes de 2007 (cuadros 1 y 2, información disponible a junio de 2026; 2024 preliminar, 2025 estimado); PERUPETRO, Estadística Anual de Hidrocarburos 2024 y 2025 y Estadística Mensual de enero de 2026. Elaboración propia. Nota: para el canon de 2025 se utiliza la suma de las transferencias mensuales reportadas en la Estadística Mensual de enero de 2026 (información actualizada a diciembre de 2025), dado que la Estadística Anual 2025 consigna un monto parcial (S/ 20,2 millones).</w:t>
      </w:r>
    </w:p>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2026-10-20T16:53:45.077Z</dcterms:created>
  <dcterms:modified xsi:type="dcterms:W3CDTF">2026-10-20T16:53:45.084Z</dcterms:modified>
</cp:coreProperties>
</file>

<file path=docProps/custom.xml><?xml version="1.0" encoding="utf-8"?>
<Properties xmlns="http://schemas.openxmlformats.org/officeDocument/2006/custom-properties" xmlns:vt="http://schemas.openxmlformats.org/officeDocument/2006/docPropsVTypes"/>
</file>