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Diccionario de datos: PP_canon_departamento_mes.csv</w:t>
      </w:r>
    </w:p>
    <w:p>
      <w:pPr>
        <w:spacing w:line="48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Proyecto Petróleo</w:t>
      </w:r>
    </w:p>
    <w:p>
      <w:pPr>
        <w:spacing w:line="48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Versión del 20 de octubre de 2026</w:t>
      </w: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Propósito del archivo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Es la serie oficial del proyecto de canon y sobrecanon petrolero por departamento y mes, en millones de soles: suma de los beneficiarios del Excel de Distribución (PERUPETRO S.A., s. f.-b), con el valor de la estadística mensual en PDF (PERUPETRO S.A., s. f.-c) como control.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Sirve para las series y comparaciones mensuales de canon por departamento (p. ej., transferencias de enero frente a diciembre).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Origen y actualización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Notebook PP_Produccion_Lotes.ipynb, sección 9 (punto 3). Un mes que ya está en el PDF pero todavía no en el Excel se toma del PDF.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Unidad de observación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Un departamento y un mes. Clave: AÑO + MES + DEPARTAMENTO.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Formato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Archivo CSV separado por comas, codificado en UTF-8 con BOM (se abre directamente en Excel con tildes correctas) y con punto decimal. Una celda vacía significa sin dato.</w:t>
      </w: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Variables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La Tabla 1 describe cada variable (columna) del archivo, en el orden en que aparecen.</w:t>
      </w:r>
    </w:p>
    <w:p>
      <w:pPr>
        <w:keepNext/>
        <w:spacing w:before="240" w:line="4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Tabla 1</w:t>
      </w:r>
    </w:p>
    <w:p>
      <w:pPr>
        <w:keepNext/>
        <w:spacing w:line="480"/>
      </w:pP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Variables del archivo PP_canon_departamento_mes.csv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900"/>
        <w:gridCol w:w="4126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Variable</w:t>
            </w:r>
          </w:p>
        </w:tc>
        <w:tc>
          <w:tcPr>
            <w:tcW w:type="dxa" w:w="19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Tipo y unidad</w:t>
            </w:r>
          </w:p>
        </w:tc>
        <w:tc>
          <w:tcPr>
            <w:tcW w:type="dxa" w:w="412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AÑO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Entero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Año calendario del dato.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Entero (1–12)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Mes calendario (1 = enero, 12 = diciembre).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FECHA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Texto, fecha dd/mm/aaaa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Primer día del mes al que corresponde el dato (01/03/2015 = marzo de 2015). Sirve para ordenar y graficar series.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DEPARTAMENTO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Uno de los seis departamentos productores o TOTAL.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CANON_MM_SOLES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Decimal, millones de soles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Canon y sobrecanon transferido en el mes (suma de beneficiarios de la Distribución).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CANON_PDF_MM_SOLES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Decimal, millones de soles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Control: el mismo mes según la estadística mensual en PDF; vacío si no hay PDF de ese mes.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FUENTE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Excel de Distribución «Canon por Año &lt;departamento&gt;» o «Estadística mensual en PDF (aún no está en el Excel)».</w:t>
            </w:r>
          </w:p>
        </w:tc>
      </w:tr>
    </w:tbl>
    <w:p>
      <w:pPr>
        <w:spacing w:line="240"/>
      </w:pP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Referencias</w:t>
      </w:r>
    </w:p>
    <w:p>
      <w:pPr>
        <w:spacing w:line="480"/>
        <w:ind w:left="720" w:hanging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PERUPETRO S.A. (s. f.-b). </w:t>
      </w: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Canon y sobre canon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[Archivos Excel de determinación y de distribución del canon]. Recuperado el 20 de octubre de 2026, de https://www.perupetro.com.pe</w:t>
      </w:r>
    </w:p>
    <w:p>
      <w:pPr>
        <w:spacing w:line="480"/>
        <w:ind w:left="720" w:hanging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PERUPETRO S.A. (s. f.-c). </w:t>
      </w: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Estadística petrolera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[Estadísticas anuales y mensuales de hidrocarburos en PDF]. Recuperado el 20 de octubre de 2026, de https://www.perupetro.com.pe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Proyecto Petróleo (scraper-mef)</dc:creator>
  <cp:lastModifiedBy>Un-named</cp:lastModifiedBy>
  <cp:revision>1</cp:revision>
  <dcterms:created xsi:type="dcterms:W3CDTF">2026-10-20T15:05:35.362Z</dcterms:created>
  <dcterms:modified xsi:type="dcterms:W3CDTF">2026-10-20T15:05:35.362Z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