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PP_operadores_lote.csv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Reconstruye el historial de operadores de cada lote a partir de la producción fiscalizada de líquidos y gas: una fila por lote, operador y período continuo de años con producción.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para responder quién opera un lote y desde cuándo (también en contratos ya terminados), y cuánto produjo y pagó en regalías cada empresa en su período. Alimenta la pestaña Empresas del mapa.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Lo genera el notebook del mapa (PP_Mapa_Lotes.ipynb y PP_Mapa_Lotes_Plus.ipynb) a partir de PP_produccion_lote_mes, PP_produccion_gas_lote_mes y PP_regalias_lote_anio. Un año sin producción corta el período.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lote, un operador y un período. Clave: LOTE + OPERADOR + AÑO_INICIO.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PP_operadores_lote.csv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 donde se ubica el lote: el que tiene la mayor parte de su área según el mapa de lotes (PP_LOTES_GEO.csv). Si el lote no tiene polígono, se asigna por la zona (SELVA NORTE → LORETO) o queda vacío.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CAMPO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Campo al que pertenece el lote (lotes que comparten polígono, p. ej., 1-AB/192).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Código homologado del contrato, sin la palabra «Lote» y con guion estándar (p. ej., 192, 1-AB, 8, 95, Z-2B, 31-B/D, X). Los contratos temporales conservan el sufijo (T).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OPERADOR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Empresa operadora (nombre homologado).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AÑO_INICIO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Primer año del período con producción.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AÑO_FIN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Último año del período con producción.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AÑOS_CON_PRODUCCION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Número de años del período.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LIQUIDOS_BBL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Entero, barriles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Producción de líquidos del operador en el período.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GAS_MPC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Entero, miles de pies cúbicos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Producción de gas natural del operador en el período.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REGALIAS_US$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dólares (US$)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Regalías pagadas por ese operador en el período.</w:t>
            </w:r>
          </w:p>
        </w:tc>
      </w:tr>
    </w:tbl>
    <w:p>
      <w:pPr>
        <w:spacing w:line="240"/>
      </w:pP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f.-c).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Estadística petrolera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[Estadísticas anuales y mensuales de hidrocarburos en PDF]. Recuperado el 20 de octubre de 2026, de https://www.perupetro.com.pe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2026-10-20T15:05:35.371Z</dcterms:created>
  <dcterms:modified xsi:type="dcterms:W3CDTF">2026-10-20T15:05:35.371Z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