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2dd87a27429b92ea34c4a8ca20189ed0d7154cf"/>
    <w:p>
      <w:pPr>
        <w:pStyle w:val="Heading1"/>
      </w:pPr>
      <w:r>
        <w:t xml:space="preserve">v3.6 spine — full slide-by-slide outline (REVISED, Adrian’s version)</w:t>
      </w:r>
    </w:p>
    <w:p>
      <w:pPr>
        <w:pStyle w:val="FirstParagraph"/>
      </w:pPr>
      <w:r>
        <w:rPr>
          <w:i/>
          <w:iCs/>
        </w:rPr>
        <w:t xml:space="preserve">Royal Society herring talk · Adrian Stier · Wed 20 May 2026, 09:30 London</w:t>
      </w:r>
    </w:p>
    <w:p>
      <w:pPr>
        <w:pStyle w:val="BodyText"/>
      </w:pPr>
      <w:r>
        <w:rPr>
          <w:i/>
          <w:iCs/>
        </w:rPr>
        <w:t xml:space="preserve">This is the talk Adrian wants to give. Built only from Adrian’s revised outline. Old content removed.</w:t>
      </w:r>
    </w:p>
    <w:p>
      <w:pPr>
        <w:pStyle w:val="BodyText"/>
      </w:pPr>
      <w:r>
        <w:rPr>
          <w:b/>
          <w:bCs/>
        </w:rPr>
        <w:t xml:space="preserve">Structure:</w:t>
      </w:r>
      <w:r>
        <w:t xml:space="preserve"> </w:t>
      </w:r>
      <w:r>
        <w:t xml:space="preserve">30 spine slides · 4 backup-pool</w:t>
      </w:r>
      <w:r>
        <w:t xml:space="preserve"> </w:t>
      </w:r>
      <w:r>
        <w:t xml:space="preserve">“extra slides”</w:t>
      </w:r>
      <w:r>
        <w:t xml:space="preserve"> </w:t>
      </w:r>
      <w:r>
        <w:t xml:space="preserve">(portfolio theory, portfolio came apart, climax, access tipping point) · 5 Q&amp;A pushback backups (B1–B5).</w:t>
      </w:r>
    </w:p>
    <w:p>
      <w:pPr>
        <w:pStyle w:val="BodyText"/>
      </w:pPr>
      <w:r>
        <w:t xml:space="preserve">Each entry:</w:t>
      </w:r>
      <w:r>
        <w:t xml:space="preserve"> </w:t>
      </w:r>
      <w:r>
        <w:rPr>
          <w:i/>
          <w:iCs/>
        </w:rPr>
        <w:t xml:space="preserve">ecological take-home · social-economic strand · general resilience lesson → transition.</w:t>
      </w:r>
    </w:p>
    <w:p>
      <w:r>
        <w:pict>
          <v:rect style="width:0;height:1.5pt" o:hralign="center" o:hrstd="t" o:hr="t"/>
        </w:pict>
      </w:r>
    </w:p>
    <w:bookmarkStart w:id="9" w:name="title-thesis-take-home"/>
    <w:p>
      <w:pPr>
        <w:pStyle w:val="Heading2"/>
      </w:pPr>
      <w:r>
        <w:t xml:space="preserve">1. Title + Thesis + Take-home</w:t>
      </w:r>
    </w:p>
    <w:p>
      <w:pPr>
        <w:pStyle w:val="FirstParagraph"/>
      </w:pPr>
      <w:r>
        <w:rPr>
          <w:i/>
          <w:iCs/>
        </w:rPr>
        <w:t xml:space="preserve">(v3.6 reframe — opens with the claim and the leave-behind on screen; cinematic cold open follows in silence)</w:t>
      </w:r>
    </w:p>
    <w:p>
      <w:pPr>
        <w:pStyle w:val="BodyText"/>
      </w:pPr>
      <w:r>
        <w:rPr>
          <w:b/>
          <w:bCs/>
        </w:rPr>
        <w:t xml:space="preserve">Visual.</w:t>
      </w:r>
      <w:r>
        <w:t xml:space="preserve"> </w:t>
      </w:r>
      <w:r>
        <w:t xml:space="preserve">Dark full-bleed Haida Gwaii coast at dawn (</w:t>
      </w:r>
      <w:r>
        <w:rPr>
          <w:rStyle w:val="VerbatimChar"/>
        </w:rPr>
        <w:t xml:space="preserve">deck_assets/01_title.png</w:t>
      </w:r>
      <w:r>
        <w:t xml:space="preserve">) with a soft dark scrim so type reads.</w:t>
      </w:r>
    </w:p>
    <w:p>
      <w:pPr>
        <w:pStyle w:val="BodyText"/>
      </w:pPr>
      <w:r>
        <w:rPr>
          <w:b/>
          <w:bCs/>
        </w:rPr>
        <w:t xml:space="preserve">Type.</w:t>
      </w:r>
      <w:r>
        <w:t xml:space="preserve"> </w:t>
      </w:r>
      <w:r>
        <w:t xml:space="preserve">- Kicker (mono, top-left):</w:t>
      </w:r>
      <w:r>
        <w:t xml:space="preserve"> </w:t>
      </w:r>
      <w:r>
        <w:rPr>
          <w:rStyle w:val="VerbatimChar"/>
        </w:rPr>
        <w:t xml:space="preserve">SESSION 5 · TIPPING POINTS IN ECOSYSTEM SERVICES</w:t>
      </w:r>
      <w:r>
        <w:t xml:space="preserve"> </w:t>
      </w:r>
      <w:r>
        <w:rPr>
          <w:i/>
          <w:iCs/>
        </w:rPr>
        <w:t xml:space="preserve">(cites session; does NOT assert a tipping point — that question is held for S28.)</w:t>
      </w:r>
      <w:r>
        <w:t xml:space="preserve"> </w:t>
      </w:r>
      <w:r>
        <w:t xml:space="preserve">- h1 (Crimson Pro):</w:t>
      </w:r>
      <w:r>
        <w:t xml:space="preserve"> </w:t>
      </w:r>
      <w:r>
        <w:rPr>
          <w:b/>
          <w:bCs/>
        </w:rPr>
        <w:t xml:space="preserve">Pacific Herring at Haida Gwaii</w:t>
      </w:r>
      <w:r>
        <w:t xml:space="preserve"> </w:t>
      </w:r>
      <w:r>
        <w:t xml:space="preserve">- Subtitle:</w:t>
      </w:r>
      <w:r>
        <w:t xml:space="preserve"> </w:t>
      </w:r>
      <w:r>
        <w:rPr>
          <w:i/>
          <w:iCs/>
        </w:rPr>
        <w:t xml:space="preserve">A coupled social–ecological system — drawn down twice in one lifetime, and back only once.</w:t>
      </w:r>
      <w:r>
        <w:t xml:space="preserve"> </w:t>
      </w:r>
      <w:r>
        <w:t xml:space="preserve">- Take-home (amber rule, set apart):</w:t>
      </w:r>
      <w:r>
        <w:t xml:space="preserve"> </w:t>
      </w:r>
      <w:r>
        <w:rPr>
          <w:b/>
          <w:bCs/>
          <w:i/>
          <w:iCs/>
        </w:rPr>
        <w:t xml:space="preserve">“Recovery is a moving target.”</w:t>
      </w:r>
      <w:r>
        <w:t xml:space="preserve"> </w:t>
      </w:r>
      <w:r>
        <w:t xml:space="preserve">- Bottom-right credit: Adrian Stier · UC Santa Barbara · US–UK Forum · Session 5 · 20 May 2026.</w:t>
      </w:r>
    </w:p>
    <w:p>
      <w:pPr>
        <w:pStyle w:val="BodyText"/>
      </w:pPr>
      <w:r>
        <w:rPr>
          <w:b/>
          <w:bCs/>
        </w:rPr>
        <w:t xml:space="preserve">Spoken (~30 s, four sentences; no</w:t>
      </w:r>
      <w:r>
        <w:rPr>
          <w:b/>
          <w:bCs/>
        </w:rPr>
        <w:t xml:space="preserve"> </w:t>
      </w:r>
      <w:r>
        <w:rPr>
          <w:b/>
          <w:bCs/>
        </w:rPr>
        <w:t xml:space="preserve">“Good morning,”</w:t>
      </w:r>
      <w:r>
        <w:rPr>
          <w:b/>
          <w:bCs/>
        </w:rPr>
        <w:t xml:space="preserve"> </w:t>
      </w:r>
      <w:r>
        <w:rPr>
          <w:b/>
          <w:bCs/>
        </w:rPr>
        <w:t xml:space="preserve">no</w:t>
      </w:r>
      <w:r>
        <w:rPr>
          <w:b/>
          <w:bCs/>
        </w:rPr>
        <w:t xml:space="preserve"> </w:t>
      </w:r>
      <w:r>
        <w:rPr>
          <w:b/>
          <w:bCs/>
        </w:rPr>
        <w:t xml:space="preserve">“let me show you the system”</w:t>
      </w:r>
      <w:r>
        <w:rPr>
          <w:b/>
          <w:bCs/>
        </w:rPr>
        <w:t xml:space="preserve">).</w:t>
      </w:r>
      <w:r>
        <w:t xml:space="preserve"> </w:t>
      </w:r>
      <w:r>
        <w:t xml:space="preserve">&gt;</w:t>
      </w:r>
      <w:r>
        <w:t xml:space="preserve"> </w:t>
      </w:r>
      <w:r>
        <w:rPr>
          <w:i/>
          <w:iCs/>
        </w:rPr>
        <w:t xml:space="preserve">“Pacific herring at Haida Gwaii — one of the longest-studied forage-fish systems on the planet — has collapsed twice in one lifetime. The first time it came back in five years. The second time it has not come back in thirty. Recovery is a moving target.”</w:t>
      </w:r>
    </w:p>
    <w:p>
      <w:pPr>
        <w:pStyle w:val="BodyText"/>
      </w:pPr>
      <w:r>
        <w:t xml:space="preserve">Then silence; S2 fades up under it.</w:t>
      </w:r>
    </w:p>
    <w:p>
      <w:pPr>
        <w:pStyle w:val="BodyText"/>
      </w:pPr>
      <w:r>
        <w:rPr>
          <w:b/>
          <w:bCs/>
        </w:rPr>
        <w:t xml:space="preserve">Beat purpose.</w:t>
      </w:r>
      <w:r>
        <w:t xml:space="preserve"> </w:t>
      </w:r>
      <w:r>
        <w:t xml:space="preserve">State the claim, name the take-home, set the contract with the room. The asymmetry (5 yr vs 30 yr) creates the question without your asking it. → drop them into the system (handoff to S2 handled visually, not spoken).</w:t>
      </w:r>
    </w:p>
    <w:p>
      <w:r>
        <w:pict>
          <v:rect style="width:0;height:1.5pt" o:hralign="center" o:hrstd="t" o:hr="t"/>
        </w:pict>
      </w:r>
    </w:p>
    <w:bookmarkEnd w:id="9"/>
    <w:bookmarkStart w:id="10" w:name="haida-gwaii-place-tension"/>
    <w:p>
      <w:pPr>
        <w:pStyle w:val="Heading2"/>
      </w:pPr>
      <w:r>
        <w:t xml:space="preserve">2. Haida Gwaii — place + tension</w:t>
      </w:r>
    </w:p>
    <w:p>
      <w:pPr>
        <w:pStyle w:val="FirstParagraph"/>
      </w:pPr>
      <w:r>
        <w:rPr>
          <w:i/>
          <w:iCs/>
        </w:rPr>
        <w:t xml:space="preserve">(v3.6 NEW — replaces v3.5’s</w:t>
      </w:r>
      <w:r>
        <w:rPr>
          <w:i/>
          <w:iCs/>
        </w:rPr>
        <w:t xml:space="preserve"> </w:t>
      </w:r>
      <w:r>
        <w:rPr>
          <w:i/>
          <w:iCs/>
        </w:rPr>
        <w:t xml:space="preserve">“thesis up front”</w:t>
      </w:r>
      <w:r>
        <w:rPr>
          <w:i/>
          <w:iCs/>
        </w:rPr>
        <w:t xml:space="preserve"> </w:t>
      </w:r>
      <w:r>
        <w:rPr>
          <w:i/>
          <w:iCs/>
        </w:rPr>
        <w:t xml:space="preserve">beat, which is now absorbed into S1)</w:t>
      </w:r>
    </w:p>
    <w:p>
      <w:pPr>
        <w:pStyle w:val="BodyText"/>
      </w:pPr>
      <w:r>
        <w:rPr>
          <w:b/>
          <w:bCs/>
        </w:rPr>
        <w:t xml:space="preserve">Visual (spec / aspirational).</w:t>
      </w:r>
      <w:r>
        <w:t xml:space="preserve"> </w:t>
      </w:r>
      <w:r>
        <w:t xml:space="preserve">Aerial photo of the HG archipelago, dramatic (green islands, dark Pacific, edge of the continental shelf), with a small map inset showing position relative to BC mainland / Pacific NW for the European half of the room. Sparse.</w:t>
      </w:r>
    </w:p>
    <w:p>
      <w:pPr>
        <w:pStyle w:val="BodyText"/>
      </w:pPr>
      <w:r>
        <w:rPr>
          <w:b/>
          <w:bCs/>
        </w:rPr>
        <w:t xml:space="preserve">AS-BUILT (2026-05-20 — slot = S1b in</w:t>
      </w:r>
      <w:r>
        <w:rPr>
          <w:b/>
          <w:bCs/>
        </w:rPr>
        <w:t xml:space="preserve"> </w:t>
      </w:r>
      <w:r>
        <w:rPr>
          <w:rStyle w:val="VerbatimChar"/>
          <w:b/>
          <w:bCs/>
        </w:rPr>
        <w:t xml:space="preserve">build_pptx_native.js</w:t>
      </w:r>
      <w:r>
        <w:rPr>
          <w:b/>
          <w:bCs/>
        </w:rPr>
        <w:t xml:space="preserve">; image =</w:t>
      </w:r>
      <w:r>
        <w:rPr>
          <w:b/>
          <w:bCs/>
        </w:rPr>
        <w:t xml:space="preserve"> </w:t>
      </w:r>
      <w:r>
        <w:rPr>
          <w:rStyle w:val="VerbatimChar"/>
          <w:b/>
          <w:bCs/>
        </w:rPr>
        <w:t xml:space="preserve">deck_assets/01b_sense_of_place.png</w:t>
      </w:r>
      <w:r>
        <w:rPr>
          <w:b/>
          <w:bCs/>
        </w:rPr>
        <w:t xml:space="preserve">, source HTML</w:t>
      </w:r>
      <w:r>
        <w:rPr>
          <w:b/>
          <w:bCs/>
        </w:rPr>
        <w:t xml:space="preserve"> </w:t>
      </w:r>
      <w:r>
        <w:rPr>
          <w:rStyle w:val="VerbatimChar"/>
          <w:b/>
          <w:bCs/>
        </w:rPr>
        <w:t xml:space="preserve">s01b_haida_gwaii_place.html</w:t>
      </w:r>
      <w:r>
        <w:rPr>
          <w:b/>
          <w:bCs/>
        </w:rPr>
        <w:t xml:space="preserve">).</w:t>
      </w:r>
      <w:r>
        <w:t xml:space="preserve"> </w:t>
      </w:r>
      <w:r>
        <w:t xml:space="preserve">The realized slide is denser than the spec — a deck-styled infographic over real ESRI/Maxar satellite imagery, with three annotation labels (Pacific shelf edge, upwelling/productive waters, protected spawning coves) and amber dots for Skidegate, Cumshewa, Selwyn (the inlets cited later in S8 / S12 / Access Tipping Point extra). Trades the spec’s cinematic emptiness for a functional infographic that lets a non-local audience pin places to a real map — Adrian’s call on talk day. The takeaway</w:t>
      </w:r>
      <w:r>
        <w:t xml:space="preserve"> </w:t>
      </w:r>
      <w:r>
        <w:rPr>
          <w:i/>
          <w:iCs/>
        </w:rPr>
        <w:t xml:space="preserve">“A geography built for spatial structure.”</w:t>
      </w:r>
      <w:r>
        <w:t xml:space="preserve"> </w:t>
      </w:r>
      <w:r>
        <w:t xml:space="preserve">(amber rule) plants the ecological-portfolio frame three slides before S7 picks it up.</w:t>
      </w:r>
    </w:p>
    <w:p>
      <w:pPr>
        <w:pStyle w:val="BodyText"/>
      </w:pPr>
      <w:r>
        <w:rPr>
          <w:b/>
          <w:bCs/>
        </w:rPr>
        <w:t xml:space="preserve">Type.</w:t>
      </w:r>
      <w:r>
        <w:t xml:space="preserve"> </w:t>
      </w:r>
      <w:r>
        <w:t xml:space="preserve">- Kicker:</w:t>
      </w:r>
      <w:r>
        <w:t xml:space="preserve"> </w:t>
      </w:r>
      <w:r>
        <w:rPr>
          <w:rStyle w:val="VerbatimChar"/>
        </w:rPr>
        <w:t xml:space="preserve">THE PLACE</w:t>
      </w:r>
      <w:r>
        <w:t xml:space="preserve"> </w:t>
      </w:r>
      <w:r>
        <w:t xml:space="preserve">- h1:</w:t>
      </w:r>
      <w:r>
        <w:t xml:space="preserve"> </w:t>
      </w:r>
      <w:r>
        <w:rPr>
          <w:b/>
          <w:bCs/>
        </w:rPr>
        <w:t xml:space="preserve">Haida Gwaii</w:t>
      </w:r>
      <w:r>
        <w:t xml:space="preserve"> </w:t>
      </w:r>
      <w:r>
        <w:t xml:space="preserve">- Single subtitle line:</w:t>
      </w:r>
      <w:r>
        <w:t xml:space="preserve"> </w:t>
      </w:r>
      <w:r>
        <w:rPr>
          <w:i/>
          <w:iCs/>
        </w:rPr>
        <w:t xml:space="preserve">An archipelago at the productive edge of the Pacific — ~80 km off the British Columbia coast.</w:t>
      </w:r>
      <w:r>
        <w:t xml:space="preserve"> </w:t>
      </w:r>
      <w:r>
        <w:t xml:space="preserve">- No sidebar, no credentials, no</w:t>
      </w:r>
      <w:r>
        <w:t xml:space="preserve"> </w:t>
      </w:r>
      <w:r>
        <w:t xml:space="preserve">“study system”</w:t>
      </w:r>
      <w:r>
        <w:t xml:space="preserve"> </w:t>
      </w:r>
      <w:r>
        <w:t xml:space="preserve">framing. Empty space carries weight.</w:t>
      </w:r>
    </w:p>
    <w:p>
      <w:pPr>
        <w:pStyle w:val="BodyText"/>
      </w:pPr>
      <w:r>
        <w:rPr>
          <w:b/>
          <w:bCs/>
        </w:rPr>
        <w:t xml:space="preserve">Spoken (as-built, ~25 s; see speaker notes in S1b block).</w:t>
      </w:r>
      <w:r>
        <w:t xml:space="preserve"> </w:t>
      </w:r>
      <w:r>
        <w:t xml:space="preserve">Orient ~100 km off mainland BC, two main islands (Graham N, Moresby S), shelf edge feeds upwelling that bathes the east-coast spawning coves; ~10,700 yr continuous archaeology (full payoff at S9); name Selwyn =</w:t>
      </w:r>
      <w:r>
        <w:t xml:space="preserve"> </w:t>
      </w:r>
      <w:r>
        <w:t xml:space="preserve">“Million Dollar Bay”</w:t>
      </w:r>
      <w:r>
        <w:t xml:space="preserve"> </w:t>
      </w:r>
      <w:r>
        <w:t xml:space="preserve">so the room is primed.</w:t>
      </w:r>
    </w:p>
    <w:p>
      <w:pPr>
        <w:pStyle w:val="BodyText"/>
      </w:pPr>
      <w:r>
        <w:rPr>
          <w:b/>
          <w:bCs/>
        </w:rPr>
        <w:t xml:space="preserve">Spec-mode spoken (preserved for future revisions if returning to sparse-cinematic).</w:t>
      </w:r>
      <w:r>
        <w:t xml:space="preserve"> </w:t>
      </w:r>
      <w:r>
        <w:t xml:space="preserve">&gt;</w:t>
      </w:r>
      <w:r>
        <w:t xml:space="preserve"> </w:t>
      </w:r>
      <w:r>
        <w:rPr>
          <w:i/>
          <w:iCs/>
        </w:rPr>
        <w:t xml:space="preserve">“Haida Gwaii. An archipelago at the productive edge of the Pacific — about eighty kilometres off the British Columbia coast. One of the wildest, most productive stretches of coastline in North America. People have been here for ten thousand years. And for most of the year, you would never know what’s about to happen.”</w:t>
      </w:r>
    </w:p>
    <w:p>
      <w:pPr>
        <w:pStyle w:val="BodyText"/>
      </w:pPr>
      <w:r>
        <w:rPr>
          <w:b/>
          <w:bCs/>
        </w:rPr>
        <w:t xml:space="preserve">Beat purpose.</w:t>
      </w:r>
      <w:r>
        <w:t xml:space="preserve"> </w:t>
      </w:r>
      <w:r>
        <w:t xml:space="preserve">Drop the room into the place geographically; plant the tension hook (</w:t>
      </w:r>
      <w:r>
        <w:rPr>
          <w:i/>
          <w:iCs/>
        </w:rPr>
        <w:t xml:space="preserve">“never know what’s about to happen”</w:t>
      </w:r>
      <w:r>
        <w:t xml:space="preserve">) that S3 (Contrast) pays off. No SES / coupled-system / study-system language — those frames are deferred until after the data have earned them.</w:t>
      </w:r>
    </w:p>
    <w:p>
      <w:pPr>
        <w:pStyle w:val="BodyText"/>
      </w:pPr>
      <w:r>
        <w:t xml:space="preserve">→ silence → S3 fades up</w:t>
      </w:r>
    </w:p>
    <w:p>
      <w:r>
        <w:pict>
          <v:rect style="width:0;height:1.5pt" o:hralign="center" o:hrstd="t" o:hr="t"/>
        </w:pict>
      </w:r>
    </w:p>
    <w:bookmarkEnd w:id="10"/>
    <w:bookmarkStart w:id="11" w:name="Xd18af9bda5d065d5a8cf479dfecae51d92ff82f"/>
    <w:p>
      <w:pPr>
        <w:pStyle w:val="Heading2"/>
      </w:pPr>
      <w:r>
        <w:t xml:space="preserve">3. Contrast — what the water looks like (WITHOUT | WITH herring)</w:t>
      </w:r>
    </w:p>
    <w:p>
      <w:pPr>
        <w:pStyle w:val="FirstParagraph"/>
      </w:pPr>
      <w:r>
        <w:rPr>
          <w:i/>
          <w:iCs/>
        </w:rPr>
        <w:t xml:space="preserve">(v3.6 NEW — side-by-side comparison; calibrates the eye before the cinematic pulse in S4. Collapses the old</w:t>
      </w:r>
      <w:r>
        <w:rPr>
          <w:i/>
          <w:iCs/>
        </w:rPr>
        <w:t xml:space="preserve"> </w:t>
      </w:r>
      <w:r>
        <w:rPr>
          <w:i/>
          <w:iCs/>
        </w:rPr>
        <w:t xml:space="preserve">“Quiet”</w:t>
      </w:r>
      <w:r>
        <w:rPr>
          <w:i/>
          <w:iCs/>
        </w:rPr>
        <w:t xml:space="preserve"> </w:t>
      </w:r>
      <w:r>
        <w:rPr>
          <w:i/>
          <w:iCs/>
        </w:rPr>
        <w:t xml:space="preserve">+</w:t>
      </w:r>
      <w:r>
        <w:rPr>
          <w:i/>
          <w:iCs/>
        </w:rPr>
        <w:t xml:space="preserve"> </w:t>
      </w:r>
      <w:r>
        <w:rPr>
          <w:i/>
          <w:iCs/>
        </w:rPr>
        <w:t xml:space="preserve">“spawn-spectacle”</w:t>
      </w:r>
      <w:r>
        <w:rPr>
          <w:i/>
          <w:iCs/>
        </w:rPr>
        <w:t xml:space="preserve"> </w:t>
      </w:r>
      <w:r>
        <w:rPr>
          <w:i/>
          <w:iCs/>
        </w:rPr>
        <w:t xml:space="preserve">beats into a single teaching slide because the audience has never been there and needs to see the contrast in one glance.)</w:t>
      </w:r>
    </w:p>
    <w:p>
      <w:pPr>
        <w:pStyle w:val="BodyText"/>
      </w:pPr>
      <w:r>
        <w:rPr>
          <w:b/>
          <w:bCs/>
        </w:rPr>
        <w:t xml:space="preserve">Visual.</w:t>
      </w:r>
      <w:r>
        <w:t xml:space="preserve"> </w:t>
      </w:r>
      <w:r>
        <w:t xml:space="preserve">Full-bleed split panel, two equal halves, no chrome between them. Same aerial perspective on both sides.</w:t>
      </w:r>
      <w:r>
        <w:t xml:space="preserve"> </w:t>
      </w:r>
      <w:r>
        <w:rPr>
          <w:b/>
          <w:bCs/>
        </w:rPr>
        <w:t xml:space="preserve">Left:</w:t>
      </w:r>
      <w:r>
        <w:t xml:space="preserve"> </w:t>
      </w:r>
      <w:r>
        <w:t xml:space="preserve">dark Pacific water — deep blue-green, no fish, no spawn turbidity (</w:t>
      </w:r>
      <w:r>
        <w:t xml:space="preserve">“the before”</w:t>
      </w:r>
      <w:r>
        <w:t xml:space="preserve">).</w:t>
      </w:r>
      <w:r>
        <w:t xml:space="preserve"> </w:t>
      </w:r>
      <w:r>
        <w:rPr>
          <w:b/>
          <w:bCs/>
        </w:rPr>
        <w:t xml:space="preserve">Right:</w:t>
      </w:r>
      <w:r>
        <w:t xml:space="preserve"> </w:t>
      </w:r>
      <w:r>
        <w:t xml:space="preserve">turquoise/milky-white spawn plume — same bay, same camera, same light (</w:t>
      </w:r>
      <w:r>
        <w:t xml:space="preserve">“the after”</w:t>
      </w:r>
      <w:r>
        <w:t xml:space="preserve">).</w:t>
      </w:r>
    </w:p>
    <w:p>
      <w:pPr>
        <w:pStyle w:val="BodyText"/>
      </w:pPr>
      <w:r>
        <w:rPr>
          <w:b/>
          <w:bCs/>
        </w:rPr>
        <w:t xml:space="preserve">Build move.</w:t>
      </w:r>
      <w:r>
        <w:t xml:space="preserve"> </w:t>
      </w:r>
      <w:r>
        <w:t xml:space="preserve">Extract a matched frame pair from</w:t>
      </w:r>
      <w:r>
        <w:t xml:space="preserve"> </w:t>
      </w:r>
      <w:r>
        <w:rPr>
          <w:rStyle w:val="VerbatimChar"/>
        </w:rPr>
        <w:t xml:space="preserve">clips/v2_01_aerial_whitewater_spawn.mp4</w:t>
      </w:r>
      <w:r>
        <w:t xml:space="preserve"> </w:t>
      </w:r>
      <w:r>
        <w:t xml:space="preserve">— frame 0 (pre-plume) for left, full-plume frame for right; same drone, same bay, same light. Fallback = dark-Pacific aerial still + the</w:t>
      </w:r>
      <w:r>
        <w:t xml:space="preserve"> </w:t>
      </w:r>
      <w:r>
        <w:rPr>
          <w:rStyle w:val="VerbatimChar"/>
        </w:rPr>
        <w:t xml:space="preserve">poster_frames/v2_01_aerial_whitewater_spawn.jpg</w:t>
      </w:r>
      <w:r>
        <w:t xml:space="preserve"> </w:t>
      </w:r>
      <w:r>
        <w:t xml:space="preserve">“signature baseline.”</w:t>
      </w:r>
    </w:p>
    <w:p>
      <w:pPr>
        <w:pStyle w:val="BodyText"/>
      </w:pPr>
      <w:r>
        <w:rPr>
          <w:b/>
          <w:bCs/>
        </w:rPr>
        <w:t xml:space="preserve">Type.</w:t>
      </w:r>
      <w:r>
        <w:t xml:space="preserve"> </w:t>
      </w:r>
      <w:r>
        <w:t xml:space="preserve">No big title. Small mono labels top corner of each panel — left:</w:t>
      </w:r>
      <w:r>
        <w:t xml:space="preserve"> </w:t>
      </w:r>
      <w:r>
        <w:rPr>
          <w:rStyle w:val="VerbatimChar"/>
        </w:rPr>
        <w:t xml:space="preserve">MOST OF THE YEAR</w:t>
      </w:r>
      <w:r>
        <w:t xml:space="preserve">; right:</w:t>
      </w:r>
      <w:r>
        <w:t xml:space="preserve"> </w:t>
      </w:r>
      <w:r>
        <w:rPr>
          <w:rStyle w:val="VerbatimChar"/>
        </w:rPr>
        <w:t xml:space="preserve">WHEN THE HERRING ARRIVE</w:t>
      </w:r>
      <w:r>
        <w:t xml:space="preserve">. Bottom caption strip (small, set apart):</w:t>
      </w:r>
      <w:r>
        <w:t xml:space="preserve"> </w:t>
      </w:r>
      <w:r>
        <w:rPr>
          <w:i/>
          <w:iCs/>
        </w:rPr>
        <w:t xml:space="preserve">“In a matter of days.”</w:t>
      </w:r>
      <w:r>
        <w:t xml:space="preserve"> </w:t>
      </w:r>
      <w:r>
        <w:t xml:space="preserve">Footage credit small bottom-right:</w:t>
      </w:r>
      <w:r>
        <w:t xml:space="preserve"> </w:t>
      </w:r>
      <w:r>
        <w:rPr>
          <w:rStyle w:val="VerbatimChar"/>
        </w:rPr>
        <w:t xml:space="preserve">Footage: Pacific Wild</w:t>
      </w:r>
      <w:r>
        <w:t xml:space="preserve">.</w:t>
      </w:r>
    </w:p>
    <w:p>
      <w:pPr>
        <w:pStyle w:val="BodyText"/>
      </w:pPr>
      <w:r>
        <w:rPr>
          <w:b/>
          <w:bCs/>
        </w:rPr>
        <w:t xml:space="preserve">Spoken (~20–25 s).</w:t>
      </w:r>
      <w:r>
        <w:t xml:space="preserve"> </w:t>
      </w:r>
      <w:r>
        <w:t xml:space="preserve">&gt;</w:t>
      </w:r>
      <w:r>
        <w:t xml:space="preserve"> </w:t>
      </w:r>
      <w:r>
        <w:rPr>
          <w:i/>
          <w:iCs/>
        </w:rPr>
        <w:t xml:space="preserve">“This is what the water looks like. On the left — most of the year. Dark, clear, cold. On the right — when the herring arrive. The whole bay turns turquoise. You can see it from a satellite. The shift happens in days.”</w:t>
      </w:r>
    </w:p>
    <w:p>
      <w:pPr>
        <w:pStyle w:val="BodyText"/>
      </w:pPr>
      <w:r>
        <w:rPr>
          <w:b/>
          <w:bCs/>
        </w:rPr>
        <w:t xml:space="preserve">Beat purpose.</w:t>
      </w:r>
      <w:r>
        <w:t xml:space="preserve"> </w:t>
      </w:r>
      <w:r>
        <w:t xml:space="preserve">Calibrates the audience’s eye (dark = no herring, turquoise = herring) so S4–S5 can be cinematic without commentary; plants the temporal urgency (</w:t>
      </w:r>
      <w:r>
        <w:rPr>
          <w:i/>
          <w:iCs/>
        </w:rPr>
        <w:t xml:space="preserve">“days”</w:t>
      </w:r>
      <w:r>
        <w:t xml:space="preserve">) that primes the</w:t>
      </w:r>
      <w:r>
        <w:t xml:space="preserve"> </w:t>
      </w:r>
      <w:r>
        <w:rPr>
          <w:i/>
          <w:iCs/>
        </w:rPr>
        <w:t xml:space="preserve">pulse</w:t>
      </w:r>
      <w:r>
        <w:t xml:space="preserve"> </w:t>
      </w:r>
      <w:r>
        <w:t xml:space="preserve">framing the analytical body uses later.</w:t>
      </w:r>
    </w:p>
    <w:p>
      <w:pPr>
        <w:pStyle w:val="BodyText"/>
      </w:pPr>
      <w:r>
        <w:t xml:space="preserve">→ silence → S4 fades up (motion video, no commentary)</w:t>
      </w:r>
    </w:p>
    <w:p>
      <w:r>
        <w:pict>
          <v:rect style="width:0;height:1.5pt" o:hralign="center" o:hrstd="t" o:hr="t"/>
        </w:pict>
      </w:r>
    </w:p>
    <w:bookmarkEnd w:id="11"/>
    <w:bookmarkStart w:id="12" w:name="X3698553beebbfc2b381e6fb995b28f2af62079e"/>
    <w:p>
      <w:pPr>
        <w:pStyle w:val="Heading2"/>
      </w:pPr>
      <w:r>
        <w:t xml:space="preserve">4. When the herring arrive — aerial → underwater (2-clip sequence; reveals agency)</w:t>
      </w:r>
    </w:p>
    <w:p>
      <w:pPr>
        <w:pStyle w:val="FirstParagraph"/>
      </w:pPr>
      <w:r>
        <w:rPr>
          <w:i/>
          <w:iCs/>
        </w:rPr>
        <w:t xml:space="preserve">(v3.6 NEW — the ignition. Camera descends from drone to dive, showing both the result (water color) and the agents (the fish themselves underwater). Replaces the v3.3</w:t>
      </w:r>
      <w:r>
        <w:rPr>
          <w:i/>
          <w:iCs/>
        </w:rPr>
        <w:t xml:space="preserve"> </w:t>
      </w:r>
      <w:r>
        <w:rPr>
          <w:i/>
          <w:iCs/>
        </w:rPr>
        <w:t xml:space="preserve">“Three keystones”</w:t>
      </w:r>
      <w:r>
        <w:rPr>
          <w:i/>
          <w:iCs/>
        </w:rPr>
        <w:t xml:space="preserve"> </w:t>
      </w:r>
      <w:r>
        <w:rPr>
          <w:i/>
          <w:iCs/>
        </w:rPr>
        <w:t xml:space="preserve">diagrammatic slide; that framing is now distributed across S6/S8/S11 cinematically.)</w:t>
      </w:r>
    </w:p>
    <w:p>
      <w:pPr>
        <w:pStyle w:val="BodyText"/>
      </w:pPr>
      <w:r>
        <w:rPr>
          <w:b/>
          <w:bCs/>
        </w:rPr>
        <w:t xml:space="preserve">Visual.</w:t>
      </w:r>
      <w:r>
        <w:t xml:space="preserve"> </w:t>
      </w:r>
      <w:r>
        <w:t xml:space="preserve">Full-bleed motion, two clips in sequence, no overlay text.</w:t>
      </w:r>
      <w:r>
        <w:t xml:space="preserve"> </w:t>
      </w:r>
      <w:r>
        <w:t xml:space="preserve">-</w:t>
      </w:r>
      <w:r>
        <w:t xml:space="preserve"> </w:t>
      </w:r>
      <w:r>
        <w:rPr>
          <w:b/>
          <w:bCs/>
        </w:rPr>
        <w:t xml:space="preserve">Beat 1 (~5 s) — aerial:</w:t>
      </w:r>
      <w:r>
        <w:t xml:space="preserve"> </w:t>
      </w:r>
      <w:r>
        <w:rPr>
          <w:rStyle w:val="VerbatimChar"/>
        </w:rPr>
        <w:t xml:space="preserve">~/Desktop/Herring_Talk_Clips/clips/v2_01_aerial_whitewater_spawn.mp4</w:t>
      </w:r>
      <w:r>
        <w:t xml:space="preserve"> </w:t>
      </w:r>
      <w:r>
        <w:t xml:space="preserve">(turquoise/white plume in motion, same drone view S3’s right panel taught the eye to recognize).</w:t>
      </w:r>
      <w:r>
        <w:t xml:space="preserve"> </w:t>
      </w:r>
      <w:r>
        <w:t xml:space="preserve">-</w:t>
      </w:r>
      <w:r>
        <w:t xml:space="preserve"> </w:t>
      </w:r>
      <w:r>
        <w:rPr>
          <w:b/>
          <w:bCs/>
        </w:rPr>
        <w:t xml:space="preserve">Beat 2 (~7–8 s) — underwater:</w:t>
      </w:r>
      <w:r>
        <w:t xml:space="preserve"> </w:t>
      </w:r>
      <w:r>
        <w:rPr>
          <w:rStyle w:val="VerbatimChar"/>
        </w:rPr>
        <w:t xml:space="preserve">~/Desktop/Herring_Talk_Clips/herring_schooling.mp4</w:t>
      </w:r>
      <w:r>
        <w:t xml:space="preserve"> </w:t>
      </w:r>
      <w:r>
        <w:t xml:space="preserve">(8.3 s, verified pure-Pacific-herring underwater per the clips README audit — no salmon contamination); fallback</w:t>
      </w:r>
      <w:r>
        <w:t xml:space="preserve"> </w:t>
      </w:r>
      <w:r>
        <w:rPr>
          <w:rStyle w:val="VerbatimChar"/>
        </w:rPr>
        <w:t xml:space="preserve">clips/v2_02_underwater_school.mp4</w:t>
      </w:r>
      <w:r>
        <w:t xml:space="preserve">.</w:t>
      </w:r>
    </w:p>
    <w:p>
      <w:pPr>
        <w:pStyle w:val="BodyText"/>
      </w:pPr>
      <w:r>
        <w:t xml:space="preserve">Total ~13 s motion.</w:t>
      </w:r>
    </w:p>
    <w:p>
      <w:pPr>
        <w:pStyle w:val="BodyText"/>
      </w:pPr>
      <w:r>
        <w:rPr>
          <w:b/>
          <w:bCs/>
        </w:rPr>
        <w:t xml:space="preserve">Type.</w:t>
      </w:r>
      <w:r>
        <w:t xml:space="preserve"> </w:t>
      </w:r>
      <w:r>
        <w:t xml:space="preserve">None. Footage credit bottom-right:</w:t>
      </w:r>
      <w:r>
        <w:t xml:space="preserve"> </w:t>
      </w:r>
      <w:r>
        <w:rPr>
          <w:rStyle w:val="VerbatimChar"/>
        </w:rPr>
        <w:t xml:space="preserve">Footage: Pacific Wild</w:t>
      </w:r>
      <w:r>
        <w:t xml:space="preserve">.</w:t>
      </w:r>
    </w:p>
    <w:p>
      <w:pPr>
        <w:pStyle w:val="BodyText"/>
      </w:pPr>
      <w:r>
        <w:rPr>
          <w:b/>
          <w:bCs/>
        </w:rPr>
        <w:t xml:space="preserve">Spoken (~8–10 s, with the cut as punctuation).</w:t>
      </w:r>
      <w:r>
        <w:t xml:space="preserve"> </w:t>
      </w:r>
      <w:r>
        <w:t xml:space="preserve">&gt;</w:t>
      </w:r>
      <w:r>
        <w:t xml:space="preserve"> </w:t>
      </w:r>
      <w:r>
        <w:rPr>
          <w:i/>
          <w:iCs/>
        </w:rPr>
        <w:t xml:space="preserve">[silence over aerial ~3 s]</w:t>
      </w:r>
      <w:r>
        <w:t xml:space="preserve"> </w:t>
      </w:r>
      <w:r>
        <w:rPr>
          <w:i/>
          <w:iCs/>
        </w:rPr>
        <w:t xml:space="preserve">“This is the change you’re seeing —”</w:t>
      </w:r>
      <w:r>
        <w:t xml:space="preserve"> </w:t>
      </w:r>
      <w:r>
        <w:rPr>
          <w:i/>
          <w:iCs/>
        </w:rPr>
        <w:t xml:space="preserve">[cut to underwater on the dash]</w:t>
      </w:r>
      <w:r>
        <w:t xml:space="preserve"> </w:t>
      </w:r>
      <w:r>
        <w:rPr>
          <w:i/>
          <w:iCs/>
        </w:rPr>
        <w:t xml:space="preserve">“— made by these.”</w:t>
      </w:r>
      <w:r>
        <w:t xml:space="preserve"> </w:t>
      </w:r>
      <w:r>
        <w:rPr>
          <w:i/>
          <w:iCs/>
        </w:rPr>
        <w:t xml:space="preserve">[silence over remaining underwater footage]</w:t>
      </w:r>
    </w:p>
    <w:p>
      <w:pPr>
        <w:pStyle w:val="BodyText"/>
      </w:pPr>
      <w:r>
        <w:rPr>
          <w:b/>
          <w:bCs/>
        </w:rPr>
        <w:t xml:space="preserve">Beat purpose.</w:t>
      </w:r>
      <w:r>
        <w:t xml:space="preserve"> </w:t>
      </w:r>
      <w:r>
        <w:t xml:space="preserve">Reveals mechanism / agency — the water color isn’t an abstraction; it’s millions of specific fish, embodied. The aerial → dive camera move is intuitive descent. The audience now has a</w:t>
      </w:r>
      <w:r>
        <w:t xml:space="preserve"> </w:t>
      </w:r>
      <w:r>
        <w:rPr>
          <w:i/>
          <w:iCs/>
        </w:rPr>
        <w:t xml:space="preserve">fish</w:t>
      </w:r>
      <w:r>
        <w:t xml:space="preserve"> </w:t>
      </w:r>
      <w:r>
        <w:t xml:space="preserve">in their head, not a</w:t>
      </w:r>
      <w:r>
        <w:t xml:space="preserve"> </w:t>
      </w:r>
      <w:r>
        <w:rPr>
          <w:i/>
          <w:iCs/>
        </w:rPr>
        <w:t xml:space="preserve">plume.</w:t>
      </w:r>
      <w:r>
        <w:t xml:space="preserve"> </w:t>
      </w:r>
      <w:r>
        <w:t xml:space="preserve">Plants the</w:t>
      </w:r>
      <w:r>
        <w:t xml:space="preserve"> </w:t>
      </w:r>
      <w:r>
        <w:rPr>
          <w:i/>
          <w:iCs/>
        </w:rPr>
        <w:t xml:space="preserve">pulse</w:t>
      </w:r>
      <w:r>
        <w:t xml:space="preserve"> </w:t>
      </w:r>
      <w:r>
        <w:t xml:space="preserve">concept silently (days of spawning, millions of fish, then gone) — used explicitly later in the analytical body.</w:t>
      </w:r>
    </w:p>
    <w:p>
      <w:pPr>
        <w:pStyle w:val="BodyText"/>
      </w:pPr>
      <w:r>
        <w:t xml:space="preserve">→ final underwater frame holds → S5 fades up</w:t>
      </w:r>
    </w:p>
    <w:p>
      <w:r>
        <w:pict>
          <v:rect style="width:0;height:1.5pt" o:hralign="center" o:hrstd="t" o:hr="t"/>
        </w:pict>
      </w:r>
    </w:p>
    <w:bookmarkEnd w:id="12"/>
    <w:bookmarkStart w:id="13" w:name="X028c335a6cd6d24e32f8728b1e01916a3335908"/>
    <w:p>
      <w:pPr>
        <w:pStyle w:val="Heading2"/>
      </w:pPr>
      <w:r>
        <w:t xml:space="preserve">5. Look closer — at the cove scale, spawn index differs dramatically across space</w:t>
      </w:r>
    </w:p>
    <w:p>
      <w:pPr>
        <w:pStyle w:val="FirstParagraph"/>
      </w:pPr>
      <w:r>
        <w:rPr>
          <w:i/>
          <w:iCs/>
        </w:rPr>
        <w:t xml:space="preserve">(Plants TWO mechanisms for the price of one slide — portfolio (paid off downstream) AND GWOF / lost-elders (paid off at S24) via the life-history primer.)</w:t>
      </w:r>
    </w:p>
    <w:p>
      <w:pPr>
        <w:pStyle w:val="BodyText"/>
      </w:pPr>
      <w:r>
        <w:rPr>
          <w:b/>
          <w:bCs/>
        </w:rPr>
        <w:t xml:space="preserve">Visual.</w:t>
      </w:r>
      <w:r>
        <w:t xml:space="preserve"> </w:t>
      </w:r>
      <w:r>
        <w:t xml:space="preserve">Main figure ~70% width on left = real HG spawn-thickness data,</w:t>
      </w:r>
      <w:r>
        <w:t xml:space="preserve"> </w:t>
      </w:r>
      <w:r>
        <w:rPr>
          <w:b/>
          <w:bCs/>
        </w:rPr>
        <w:t xml:space="preserve">1950–present full record</w:t>
      </w:r>
      <w:r>
        <w:t xml:space="preserve">, as small-multiples (one mini-panel per section, 11 sections) OR stacked sub-stock lines + a smooth aggregate line on top. Audience sees eleven independent cycles + a much-smoother aggregate.</w:t>
      </w:r>
    </w:p>
    <w:p>
      <w:pPr>
        <w:pStyle w:val="BodyText"/>
      </w:pPr>
      <w:r>
        <w:rPr>
          <w:b/>
          <w:bCs/>
        </w:rPr>
        <w:t xml:space="preserve">Right sidebar (~30%) — life-history primer.</w:t>
      </w:r>
      <w:r>
        <w:t xml:space="preserve"> </w:t>
      </w:r>
      <w:r>
        <w:t xml:space="preserve">Three short lines + a small icon-arrow schematic:</w:t>
      </w:r>
      <w:r>
        <w:t xml:space="preserve"> </w:t>
      </w:r>
      <w:r>
        <w:t xml:space="preserve">- Adults spend most of the year in the open ocean.</w:t>
      </w:r>
      <w:r>
        <w:t xml:space="preserve"> </w:t>
      </w:r>
      <w:r>
        <w:t xml:space="preserve">- They return to specific natal coves to spawn.</w:t>
      </w:r>
      <w:r>
        <w:t xml:space="preserve"> </w:t>
      </w:r>
      <w:r>
        <w:t xml:space="preserve">- Juveniles follow the older fish on their first round trip out and back — learning the route.</w:t>
      </w:r>
    </w:p>
    <w:p>
      <w:pPr>
        <w:pStyle w:val="BodyText"/>
      </w:pPr>
      <w:r>
        <w:t xml:space="preserve">Schematic (build-phase task; placeholder = text alone):</w:t>
      </w:r>
      <w:r>
        <w:t xml:space="preserve"> </w:t>
      </w:r>
      <w:r>
        <w:rPr>
          <w:rStyle w:val="VerbatimChar"/>
        </w:rPr>
        <w:t xml:space="preserve">[adult — open ocean] → [spawn — natal cove] → [juveniles] → [follow elders out] → [follow elders back]</w:t>
      </w:r>
      <w:r>
        <w:t xml:space="preserve">.</w:t>
      </w:r>
    </w:p>
    <w:p>
      <w:pPr>
        <w:pStyle w:val="BodyText"/>
      </w:pPr>
      <w:r>
        <w:rPr>
          <w:b/>
          <w:bCs/>
        </w:rPr>
        <w:t xml:space="preserve">Asset.</w:t>
      </w:r>
      <w:r>
        <w:t xml:space="preserve"> </w:t>
      </w:r>
      <w:r>
        <w:rPr>
          <w:rStyle w:val="VerbatimChar"/>
        </w:rPr>
        <w:t xml:space="preserve">deck_assets/08b_subpop_portfolio.png</w:t>
      </w:r>
      <w:r>
        <w:t xml:space="preserve"> </w:t>
      </w:r>
      <w:r>
        <w:t xml:space="preserve">(confirm crop allows sidebar) or</w:t>
      </w:r>
      <w:r>
        <w:t xml:space="preserve"> </w:t>
      </w:r>
      <w:r>
        <w:rPr>
          <w:rStyle w:val="VerbatimChar"/>
        </w:rPr>
        <w:t xml:space="preserve">deck_assets/sb1_portfolio_periods.png</w:t>
      </w:r>
      <w:r>
        <w:t xml:space="preserve">; if neither serves, build-phase task to generate small-multiples plot at ~70% width.</w:t>
      </w:r>
    </w:p>
    <w:p>
      <w:pPr>
        <w:pStyle w:val="BodyText"/>
      </w:pPr>
      <w:r>
        <w:rPr>
          <w:b/>
          <w:bCs/>
        </w:rPr>
        <w:t xml:space="preserve">Type.</w:t>
      </w:r>
      <w:r>
        <w:t xml:space="preserve"> </w:t>
      </w:r>
      <w:r>
        <w:t xml:space="preserve">Kicker</w:t>
      </w:r>
      <w:r>
        <w:t xml:space="preserve"> </w:t>
      </w:r>
      <w:r>
        <w:rPr>
          <w:rStyle w:val="VerbatimChar"/>
        </w:rPr>
        <w:t xml:space="preserve">LOOK CLOSER</w:t>
      </w:r>
      <w:r>
        <w:t xml:space="preserve"> </w:t>
      </w:r>
      <w:r>
        <w:t xml:space="preserve">· h1</w:t>
      </w:r>
      <w:r>
        <w:t xml:space="preserve"> </w:t>
      </w:r>
      <w:r>
        <w:rPr>
          <w:b/>
          <w:bCs/>
        </w:rPr>
        <w:t xml:space="preserve">At the cove scale, it’s a different story.</w:t>
      </w:r>
      <w:r>
        <w:t xml:space="preserve"> </w:t>
      </w:r>
      <w:r>
        <w:t xml:space="preserve">· subtitle</w:t>
      </w:r>
      <w:r>
        <w:t xml:space="preserve"> </w:t>
      </w:r>
      <w:r>
        <w:rPr>
          <w:i/>
          <w:iCs/>
        </w:rPr>
        <w:t xml:space="preserve">Eleven subpopulations, one archipelago — each cove its own dynasty.</w:t>
      </w:r>
      <w:r>
        <w:t xml:space="preserve"> </w:t>
      </w:r>
      <w:r>
        <w:t xml:space="preserve">· sidebar mono header</w:t>
      </w:r>
      <w:r>
        <w:t xml:space="preserve"> </w:t>
      </w:r>
      <w:r>
        <w:rPr>
          <w:rStyle w:val="VerbatimChar"/>
        </w:rPr>
        <w:t xml:space="preserve">LIFE HISTORY</w:t>
      </w:r>
      <w:r>
        <w:t xml:space="preserve"> </w:t>
      </w:r>
      <w:r>
        <w:t xml:space="preserve">· source credit</w:t>
      </w:r>
      <w:r>
        <w:t xml:space="preserve"> </w:t>
      </w:r>
      <w:r>
        <w:rPr>
          <w:rStyle w:val="VerbatimChar"/>
        </w:rPr>
        <w:t xml:space="preserve">Data: DFO · Stier et al. 2020 · Life-history: McQuinn 1997 / MacCall et al. 2019</w:t>
      </w:r>
      <w:r>
        <w:t xml:space="preserve">.</w:t>
      </w:r>
    </w:p>
    <w:p>
      <w:pPr>
        <w:pStyle w:val="BodyText"/>
      </w:pPr>
      <w:r>
        <w:rPr>
          <w:b/>
          <w:bCs/>
        </w:rPr>
        <w:t xml:space="preserve">Spoken (~45 s — adds ~10 s for life-history beat + GWOF foreshadow).</w:t>
      </w:r>
      <w:r>
        <w:t xml:space="preserve"> </w:t>
      </w:r>
      <w:r>
        <w:t xml:space="preserve">&gt;</w:t>
      </w:r>
      <w:r>
        <w:t xml:space="preserve"> </w:t>
      </w:r>
      <w:r>
        <w:rPr>
          <w:i/>
          <w:iCs/>
        </w:rPr>
        <w:t xml:space="preserve">“Step closer. Same fish, same archipelago — but at the cove scale, almost every section ran on its own clock. Here’s why: each cove is essentially a dynasty. Pacific herring spend most of their lives in the open ocean, but they return to specific natal coves to spawn — and the juveniles follow the older fish on their first round trip out and back, learning the route. Each cove has its own school, its own institutional memory. So when you stop averaging and start looking section by section, you see eleven independent clocks. The whole archipelago looked relatively steady because the parts were out of phase. When parts are out of phase, the whole is buffered. That’s a portfolio. We’ll come back to that. And later — we’ll come back to what happens when the route-keepers, those older spawners, disappear.”</w:t>
      </w:r>
    </w:p>
    <w:p>
      <w:pPr>
        <w:pStyle w:val="BodyText"/>
      </w:pPr>
      <w:r>
        <w:rPr>
          <w:b/>
          <w:bCs/>
        </w:rPr>
        <w:t xml:space="preserve">Beat purpose.</w:t>
      </w:r>
      <w:r>
        <w:t xml:space="preserve"> </w:t>
      </w:r>
      <w:r>
        <w:t xml:space="preserve">Plant TWO mechanisms for the price of one slide — portfolio (paid off later) AND GWOF / lost-elders (paid off at S24). The life-history primer explains</w:t>
      </w:r>
      <w:r>
        <w:t xml:space="preserve"> </w:t>
      </w:r>
      <w:r>
        <w:rPr>
          <w:i/>
          <w:iCs/>
        </w:rPr>
        <w:t xml:space="preserve">why</w:t>
      </w:r>
      <w:r>
        <w:t xml:space="preserve"> </w:t>
      </w:r>
      <w:r>
        <w:t xml:space="preserve">the asynchrony exists (natal homing + juvenile entrainment) to the half of the room that doesn’t know Pacific herring biology (ecologists from other systems, economists, climate folks). Final spoken clause (</w:t>
      </w:r>
      <w:r>
        <w:rPr>
          <w:i/>
          <w:iCs/>
        </w:rPr>
        <w:t xml:space="preserve">“the route-keepers, those older spawners”</w:t>
      </w:r>
      <w:r>
        <w:t xml:space="preserve">) is the cheap foreshadow that makes S24’s GWOF land much harder.</w:t>
      </w:r>
    </w:p>
    <w:p>
      <w:pPr>
        <w:pStyle w:val="BodyText"/>
      </w:pPr>
      <w:r>
        <w:t xml:space="preserve">→ S6 fades up: wildlife sequence</w:t>
      </w:r>
    </w:p>
    <w:p>
      <w:r>
        <w:pict>
          <v:rect style="width:0;height:1.5pt" o:hralign="center" o:hrstd="t" o:hr="t"/>
        </w:pict>
      </w:r>
    </w:p>
    <w:bookmarkEnd w:id="13"/>
    <w:bookmarkStart w:id="14" w:name="Xeb9b949a38296679903703ad3f60e07c00fa9f0"/>
    <w:p>
      <w:pPr>
        <w:pStyle w:val="Heading2"/>
      </w:pPr>
      <w:r>
        <w:t xml:space="preserve">6. And everything else comes with them — wildlife sequence (motion)</w:t>
      </w:r>
    </w:p>
    <w:p>
      <w:pPr>
        <w:pStyle w:val="FirstParagraph"/>
      </w:pPr>
      <w:r>
        <w:rPr>
          <w:i/>
          <w:iCs/>
        </w:rPr>
        <w:t xml:space="preserve">(v3.6 NEW — the ecological keystone, shown cinematically. Plants the wasp-waist concept without naming it.)</w:t>
      </w:r>
    </w:p>
    <w:p>
      <w:pPr>
        <w:pStyle w:val="BodyText"/>
      </w:pPr>
      <w:r>
        <w:rPr>
          <w:b/>
          <w:bCs/>
        </w:rPr>
        <w:t xml:space="preserve">Visual.</w:t>
      </w:r>
      <w:r>
        <w:t xml:space="preserve"> </w:t>
      </w:r>
      <w:r>
        <w:t xml:space="preserve">Full-bleed motion sequence, ~16 s, no overlay text. Quick cuts of predators converging on the spawn pulse.</w:t>
      </w:r>
    </w:p>
    <w:p>
      <w:pPr>
        <w:pStyle w:val="BodyText"/>
      </w:pPr>
      <w:r>
        <w:rPr>
          <w:b/>
          <w:bCs/>
        </w:rPr>
        <w:t xml:space="preserve">Cut order (from</w:t>
      </w:r>
      <w:r>
        <w:rPr>
          <w:b/>
          <w:bCs/>
        </w:rPr>
        <w:t xml:space="preserve"> </w:t>
      </w:r>
      <w:r>
        <w:rPr>
          <w:rStyle w:val="VerbatimChar"/>
          <w:b/>
          <w:bCs/>
        </w:rPr>
        <w:t xml:space="preserve">~/Desktop/Herring_Talk_Clips/clips/</w:t>
      </w:r>
      <w:r>
        <w:rPr>
          <w:b/>
          <w:bCs/>
        </w:rPr>
        <w:t xml:space="preserve">):</w:t>
      </w:r>
      <w:r>
        <w:t xml:space="preserve"> </w:t>
      </w:r>
      <w:r>
        <w:t xml:space="preserve">1.</w:t>
      </w:r>
      <w:r>
        <w:t xml:space="preserve"> </w:t>
      </w:r>
      <w:r>
        <w:rPr>
          <w:rStyle w:val="VerbatimChar"/>
        </w:rPr>
        <w:t xml:space="preserve">v2_04_bear_and_white_wolf.mp4</w:t>
      </w:r>
      <w:r>
        <w:t xml:space="preserve"> </w:t>
      </w:r>
      <w:r>
        <w:t xml:space="preserve">(~6 s) — ★ memorable: black bear + rare white coastal wolf on the spawn beach. Open here.</w:t>
      </w:r>
      <w:r>
        <w:t xml:space="preserve"> </w:t>
      </w:r>
      <w:r>
        <w:t xml:space="preserve">2.</w:t>
      </w:r>
      <w:r>
        <w:t xml:space="preserve"> </w:t>
      </w:r>
      <w:r>
        <w:rPr>
          <w:rStyle w:val="VerbatimChar"/>
        </w:rPr>
        <w:t xml:space="preserve">v1_14_eagles_catching_fish.mp4</w:t>
      </w:r>
      <w:r>
        <w:t xml:space="preserve"> </w:t>
      </w:r>
      <w:r>
        <w:t xml:space="preserve">(cut to ~4 s) — ★ active bald-eagle predation.</w:t>
      </w:r>
      <w:r>
        <w:t xml:space="preserve"> </w:t>
      </w:r>
      <w:r>
        <w:t xml:space="preserve">3.</w:t>
      </w:r>
      <w:r>
        <w:t xml:space="preserve"> </w:t>
      </w:r>
      <w:r>
        <w:rPr>
          <w:rStyle w:val="VerbatimChar"/>
        </w:rPr>
        <w:t xml:space="preserve">v1_02_sealion_underwater.mp4</w:t>
      </w:r>
      <w:r>
        <w:t xml:space="preserve"> </w:t>
      </w:r>
      <w:r>
        <w:t xml:space="preserve">(cut to ~3 s) — Steller sea lion through the school.</w:t>
      </w:r>
      <w:r>
        <w:t xml:space="preserve"> </w:t>
      </w:r>
      <w:r>
        <w:t xml:space="preserve">4.</w:t>
      </w:r>
      <w:r>
        <w:t xml:space="preserve"> </w:t>
      </w:r>
      <w:r>
        <w:rPr>
          <w:rStyle w:val="VerbatimChar"/>
        </w:rPr>
        <w:t xml:space="preserve">v1_15_sea_lion_colony.mp4</w:t>
      </w:r>
      <w:r>
        <w:t xml:space="preserve"> </w:t>
      </w:r>
      <w:r>
        <w:t xml:space="preserve">(cut to ~3 s) — sea lion colony hauled out; abundance.</w:t>
      </w:r>
    </w:p>
    <w:p>
      <w:pPr>
        <w:pStyle w:val="BodyText"/>
      </w:pPr>
      <w:r>
        <w:rPr>
          <w:b/>
          <w:bCs/>
        </w:rPr>
        <w:t xml:space="preserve">Type.</w:t>
      </w:r>
      <w:r>
        <w:t xml:space="preserve"> </w:t>
      </w:r>
      <w:r>
        <w:t xml:space="preserve">None on slide. Footage credit bottom-right:</w:t>
      </w:r>
      <w:r>
        <w:t xml:space="preserve"> </w:t>
      </w:r>
      <w:r>
        <w:rPr>
          <w:rStyle w:val="VerbatimChar"/>
        </w:rPr>
        <w:t xml:space="preserve">Footage: Pacific Wild</w:t>
      </w:r>
      <w:r>
        <w:t xml:space="preserve">.</w:t>
      </w:r>
    </w:p>
    <w:p>
      <w:pPr>
        <w:pStyle w:val="BodyText"/>
      </w:pPr>
      <w:r>
        <w:rPr>
          <w:b/>
          <w:bCs/>
        </w:rPr>
        <w:t xml:space="preserve">Spoken (~12–15 s, over the cuts).</w:t>
      </w:r>
      <w:r>
        <w:t xml:space="preserve"> </w:t>
      </w:r>
      <w:r>
        <w:t xml:space="preserve">&gt;</w:t>
      </w:r>
      <w:r>
        <w:t xml:space="preserve"> </w:t>
      </w:r>
      <w:r>
        <w:rPr>
          <w:i/>
          <w:iCs/>
        </w:rPr>
        <w:t xml:space="preserve">“And everything else comes with them. Bears. Wolves. Eagles. Sea lions. The whole coast eats.”</w:t>
      </w:r>
    </w:p>
    <w:p>
      <w:pPr>
        <w:pStyle w:val="BodyText"/>
      </w:pPr>
      <w:r>
        <w:rPr>
          <w:b/>
          <w:bCs/>
        </w:rPr>
        <w:t xml:space="preserve">Beat purpose.</w:t>
      </w:r>
      <w:r>
        <w:t xml:space="preserve"> </w:t>
      </w:r>
      <w:r>
        <w:t xml:space="preserve">Ecological keystone, told visually —</w:t>
      </w:r>
      <w:r>
        <w:t xml:space="preserve"> </w:t>
      </w:r>
      <w:r>
        <w:rPr>
          <w:i/>
          <w:iCs/>
        </w:rPr>
        <w:t xml:space="preserve">herring is the channel through which ocean productivity reaches everything on this coast.</w:t>
      </w:r>
      <w:r>
        <w:t xml:space="preserve"> </w:t>
      </w:r>
      <w:r>
        <w:t xml:space="preserve">“Wasp-waist”</w:t>
      </w:r>
      <w:r>
        <w:t xml:space="preserve"> </w:t>
      </w:r>
      <w:r>
        <w:t xml:space="preserve">idea planted silently; named only at S12 keystones summary. Emotional peak of the cinematic arc. The bear+white-wolf shot is the single most memorable visual in the deck — use it once, here.</w:t>
      </w:r>
    </w:p>
    <w:p>
      <w:pPr>
        <w:pStyle w:val="BodyText"/>
      </w:pPr>
      <w:r>
        <w:t xml:space="preserve">→ final frame holds → S7 fades up</w:t>
      </w:r>
    </w:p>
    <w:p>
      <w:r>
        <w:pict>
          <v:rect style="width:0;height:1.5pt" o:hralign="center" o:hrstd="t" o:hr="t"/>
        </w:pict>
      </w:r>
    </w:p>
    <w:bookmarkEnd w:id="14"/>
    <w:bookmarkStart w:id="15" w:name="X8e2817f6cd35ac88e80a4a2f4b20c832a646fb3"/>
    <w:p>
      <w:pPr>
        <w:pStyle w:val="Heading2"/>
      </w:pPr>
      <w:r>
        <w:t xml:space="preserve">7. The predators came back — recovered predator field (system change #1)</w:t>
      </w:r>
    </w:p>
    <w:p>
      <w:pPr>
        <w:pStyle w:val="FirstParagraph"/>
      </w:pPr>
      <w:r>
        <w:rPr>
          <w:i/>
          <w:iCs/>
        </w:rPr>
        <w:t xml:space="preserve">(v3.6 NEW — extends the cinematic arc from</w:t>
      </w:r>
      <w:r>
        <w:rPr>
          <w:i/>
          <w:iCs/>
        </w:rPr>
        <w:t xml:space="preserve"> </w:t>
      </w:r>
      <w:r>
        <w:rPr>
          <w:i/>
          <w:iCs/>
        </w:rPr>
        <w:t xml:space="preserve">“wildlife now”</w:t>
      </w:r>
      <w:r>
        <w:rPr>
          <w:i/>
          <w:iCs/>
        </w:rPr>
        <w:t xml:space="preserve"> </w:t>
      </w:r>
      <w:r>
        <w:rPr>
          <w:i/>
          <w:iCs/>
        </w:rPr>
        <w:t xml:space="preserve">into</w:t>
      </w:r>
      <w:r>
        <w:rPr>
          <w:i/>
          <w:iCs/>
        </w:rPr>
        <w:t xml:space="preserve"> </w:t>
      </w:r>
      <w:r>
        <w:rPr>
          <w:i/>
          <w:iCs/>
        </w:rPr>
        <w:t xml:space="preserve">“and the mouth eating is bigger now than it was.”</w:t>
      </w:r>
      <w:r>
        <w:rPr>
          <w:i/>
          <w:iCs/>
        </w:rPr>
        <w:t xml:space="preserve">)</w:t>
      </w:r>
    </w:p>
    <w:p>
      <w:pPr>
        <w:pStyle w:val="BodyText"/>
      </w:pPr>
      <w:r>
        <w:rPr>
          <w:b/>
          <w:bCs/>
        </w:rPr>
        <w:t xml:space="preserve">Visual.</w:t>
      </w:r>
      <w:r>
        <w:t xml:space="preserve"> </w:t>
      </w:r>
      <w:r>
        <w:t xml:space="preserve">Hero image of recovered marine-predator abundance + three data callouts.</w:t>
      </w:r>
      <w:r>
        <w:t xml:space="preserve"> </w:t>
      </w:r>
      <w:r>
        <w:rPr>
          <w:b/>
          <w:bCs/>
        </w:rPr>
        <w:t xml:space="preserve">Image:</w:t>
      </w:r>
      <w:r>
        <w:t xml:space="preserve"> </w:t>
      </w:r>
      <w:r>
        <w:t xml:space="preserve">still</w:t>
      </w:r>
      <w:r>
        <w:t xml:space="preserve"> </w:t>
      </w:r>
      <w:r>
        <w:rPr>
          <w:rStyle w:val="VerbatimChar"/>
        </w:rPr>
        <w:t xml:space="preserve">poster_frames/v1_15_sea_lion_colony.jpg</w:t>
      </w:r>
      <w:r>
        <w:t xml:space="preserve"> </w:t>
      </w:r>
      <w:r>
        <w:t xml:space="preserve">(sea lion colony hauled out — sheer abundance, cinematic). Or motion</w:t>
      </w:r>
      <w:r>
        <w:t xml:space="preserve"> </w:t>
      </w:r>
      <w:r>
        <w:rPr>
          <w:rStyle w:val="VerbatimChar"/>
        </w:rPr>
        <w:t xml:space="preserve">clips/v1_15_sea_lion_colony.mp4</w:t>
      </w:r>
      <w:r>
        <w:t xml:space="preserve"> </w:t>
      </w:r>
      <w:r>
        <w:t xml:space="preserve">(7 s) under the data. Compose ~60% image / ~40% data right.</w:t>
      </w:r>
    </w:p>
    <w:p>
      <w:pPr>
        <w:pStyle w:val="BodyText"/>
      </w:pPr>
      <w:r>
        <w:rPr>
          <w:b/>
          <w:bCs/>
        </w:rPr>
        <w:t xml:space="preserve">Do NOT reuse</w:t>
      </w:r>
      <w:r>
        <w:t xml:space="preserve"> </w:t>
      </w:r>
      <w:r>
        <w:rPr>
          <w:rStyle w:val="VerbatimChar"/>
        </w:rPr>
        <w:t xml:space="preserve">deck_assets/10_predators.png</w:t>
      </w:r>
      <w:r>
        <w:t xml:space="preserve"> </w:t>
      </w:r>
      <w:r>
        <w:t xml:space="preserve">as-is — per SLIDE_REVISION_TODO has rendering issues and the retired</w:t>
      </w:r>
      <w:r>
        <w:t xml:space="preserve"> </w:t>
      </w:r>
      <w:r>
        <w:t xml:space="preserve">“≈239%”</w:t>
      </w:r>
      <w:r>
        <w:t xml:space="preserve"> </w:t>
      </w:r>
      <w:r>
        <w:t xml:space="preserve">callout (claim-control sheet says that framing stays retired).</w:t>
      </w:r>
    </w:p>
    <w:p>
      <w:pPr>
        <w:pStyle w:val="BodyText"/>
      </w:pPr>
      <w:r>
        <w:rPr>
          <w:b/>
          <w:bCs/>
        </w:rPr>
        <w:t xml:space="preserve">Type.</w:t>
      </w:r>
      <w:r>
        <w:t xml:space="preserve"> </w:t>
      </w:r>
      <w:r>
        <w:t xml:space="preserve">- Kicker:</w:t>
      </w:r>
      <w:r>
        <w:t xml:space="preserve"> </w:t>
      </w:r>
      <w:r>
        <w:rPr>
          <w:rStyle w:val="VerbatimChar"/>
        </w:rPr>
        <w:t xml:space="preserve">WHAT ELSE CHANGED</w:t>
      </w:r>
      <w:r>
        <w:t xml:space="preserve"> </w:t>
      </w:r>
      <w:r>
        <w:t xml:space="preserve">- h1:</w:t>
      </w:r>
      <w:r>
        <w:t xml:space="preserve"> </w:t>
      </w:r>
      <w:r>
        <w:rPr>
          <w:b/>
          <w:bCs/>
        </w:rPr>
        <w:t xml:space="preserve">The predators came back.</w:t>
      </w:r>
      <w:r>
        <w:t xml:space="preserve"> </w:t>
      </w:r>
      <w:r>
        <w:t xml:space="preserve">- Three data callouts (Crimson, big, stacked right):</w:t>
      </w:r>
      <w:r>
        <w:t xml:space="preserve"> </w:t>
      </w:r>
      <w:r>
        <w:t xml:space="preserve">-</w:t>
      </w:r>
      <w:r>
        <w:t xml:space="preserve"> </w:t>
      </w:r>
      <w:r>
        <w:rPr>
          <w:b/>
          <w:bCs/>
        </w:rPr>
        <w:t xml:space="preserve">Humpback whales</w:t>
      </w:r>
      <w:r>
        <w:t xml:space="preserve"> </w:t>
      </w:r>
      <w:r>
        <w:t xml:space="preserve">~1,000 (1970s) →</w:t>
      </w:r>
      <w:r>
        <w:t xml:space="preserve"> </w:t>
      </w:r>
      <w:r>
        <w:rPr>
          <w:b/>
          <w:bCs/>
        </w:rPr>
        <w:t xml:space="preserve">25,000–33,000</w:t>
      </w:r>
      <w:r>
        <w:t xml:space="preserve"> </w:t>
      </w:r>
      <w:r>
        <w:t xml:space="preserve">(2021)</w:t>
      </w:r>
      <w:r>
        <w:t xml:space="preserve"> </w:t>
      </w:r>
      <w:r>
        <w:t xml:space="preserve">-</w:t>
      </w:r>
      <w:r>
        <w:t xml:space="preserve"> </w:t>
      </w:r>
      <w:r>
        <w:rPr>
          <w:b/>
          <w:bCs/>
        </w:rPr>
        <w:t xml:space="preserve">Harbour seals</w:t>
      </w:r>
      <w:r>
        <w:t xml:space="preserve"> </w:t>
      </w:r>
      <w:r>
        <w:t xml:space="preserve">~10,000 →</w:t>
      </w:r>
      <w:r>
        <w:t xml:space="preserve"> </w:t>
      </w:r>
      <w:r>
        <w:rPr>
          <w:b/>
          <w:bCs/>
        </w:rPr>
        <w:t xml:space="preserve">~105,000</w:t>
      </w:r>
      <w:r>
        <w:t xml:space="preserve"> </w:t>
      </w:r>
      <w:r>
        <w:t xml:space="preserve">-</w:t>
      </w:r>
      <w:r>
        <w:t xml:space="preserve"> </w:t>
      </w:r>
      <w:r>
        <w:rPr>
          <w:b/>
          <w:bCs/>
        </w:rPr>
        <w:t xml:space="preserve">Steller sea lions</w:t>
      </w:r>
      <w:r>
        <w:t xml:space="preserve"> </w:t>
      </w:r>
      <w:r>
        <w:rPr>
          <w:b/>
          <w:bCs/>
        </w:rPr>
        <w:t xml:space="preserve">&gt;4×</w:t>
      </w:r>
      <w:r>
        <w:t xml:space="preserve"> </w:t>
      </w:r>
      <w:r>
        <w:t xml:space="preserve">since 1970</w:t>
      </w:r>
      <w:r>
        <w:t xml:space="preserve"> </w:t>
      </w:r>
      <w:r>
        <w:t xml:space="preserve">- Punch line (amber rule, italic):</w:t>
      </w:r>
      <w:r>
        <w:t xml:space="preserve"> </w:t>
      </w:r>
      <w:r>
        <w:rPr>
          <w:i/>
          <w:iCs/>
        </w:rPr>
        <w:t xml:space="preserve">“The mouth eating herring now is bigger than the fishery ever was.”</w:t>
      </w:r>
      <w:r>
        <w:t xml:space="preserve"> </w:t>
      </w:r>
      <w:r>
        <w:t xml:space="preserve">- Footage credit bottom-right:</w:t>
      </w:r>
      <w:r>
        <w:t xml:space="preserve"> </w:t>
      </w:r>
      <w:r>
        <w:rPr>
          <w:rStyle w:val="VerbatimChar"/>
        </w:rPr>
        <w:t xml:space="preserve">Footage: Pacific Wild</w:t>
      </w:r>
      <w:r>
        <w:t xml:space="preserve">.</w:t>
      </w:r>
    </w:p>
    <w:p>
      <w:pPr>
        <w:pStyle w:val="BodyText"/>
      </w:pPr>
      <w:r>
        <w:rPr>
          <w:b/>
          <w:bCs/>
        </w:rPr>
        <w:t xml:space="preserve">Note.</w:t>
      </w:r>
      <w:r>
        <w:t xml:space="preserve"> </w:t>
      </w:r>
      <w:r>
        <w:t xml:space="preserve">Humpback footage deliberately excluded per the clips README at Adrian’s earlier request — humpbacks land via the number, sea lions carry the visual.</w:t>
      </w:r>
    </w:p>
    <w:p>
      <w:pPr>
        <w:pStyle w:val="BodyText"/>
      </w:pPr>
      <w:r>
        <w:rPr>
          <w:b/>
          <w:bCs/>
        </w:rPr>
        <w:t xml:space="preserve">Spoken (~25–30 s).</w:t>
      </w:r>
      <w:r>
        <w:t xml:space="preserve"> </w:t>
      </w:r>
      <w:r>
        <w:t xml:space="preserve">&gt;</w:t>
      </w:r>
      <w:r>
        <w:t xml:space="preserve"> </w:t>
      </w:r>
      <w:r>
        <w:rPr>
          <w:i/>
          <w:iCs/>
        </w:rPr>
        <w:t xml:space="preserve">“But the coast you just saw — full of bears and wolves and eagles and sea lions — looks like that for a different reason today than it did fifty years ago. In the 1960s, commercial whaling had left the ocean nearly predator-free. Since then: humpbacks went from about a thousand to twenty-five to thirty-five thousand. Sea lions doubled, then doubled again. The mouth eating herring today is bigger than the fishery ever was.”</w:t>
      </w:r>
    </w:p>
    <w:p>
      <w:pPr>
        <w:pStyle w:val="BodyText"/>
      </w:pPr>
      <w:r>
        <w:rPr>
          <w:b/>
          <w:bCs/>
        </w:rPr>
        <w:t xml:space="preserve">Beat purpose.</w:t>
      </w:r>
      <w:r>
        <w:t xml:space="preserve"> </w:t>
      </w:r>
      <w:r>
        <w:t xml:space="preserve">First explicit</w:t>
      </w:r>
      <w:r>
        <w:t xml:space="preserve"> </w:t>
      </w:r>
      <w:r>
        <w:t xml:space="preserve">“the system has changed in your lifetime”</w:t>
      </w:r>
      <w:r>
        <w:t xml:space="preserve"> </w:t>
      </w:r>
      <w:r>
        <w:t xml:space="preserve">beat. Plants the predator-mechanism question silently (paid off at S23). Claim-control safe — frames as</w:t>
      </w:r>
      <w:r>
        <w:t xml:space="preserve"> </w:t>
      </w:r>
      <w:r>
        <w:t xml:space="preserve">“serious pressure”</w:t>
      </w:r>
      <w:r>
        <w:t xml:space="preserve"> </w:t>
      </w:r>
      <w:r>
        <w:t xml:space="preserve">per the approved sheet language; no causal claim for non-recovery yet. Bridges from cinematic to analytical without breaking the cinematic register.</w:t>
      </w:r>
    </w:p>
    <w:p>
      <w:pPr>
        <w:pStyle w:val="BodyText"/>
      </w:pPr>
      <w:r>
        <w:t xml:space="preserve">→ S8 fades up</w:t>
      </w:r>
    </w:p>
    <w:p>
      <w:r>
        <w:pict>
          <v:rect style="width:0;height:1.5pt" o:hralign="center" o:hrstd="t" o:hr="t"/>
        </w:pict>
      </w:r>
    </w:p>
    <w:bookmarkEnd w:id="15"/>
    <w:bookmarkStart w:id="16" w:name="Xdc6560e0839c7dc100fa996c8b32d6dc4487e53"/>
    <w:p>
      <w:pPr>
        <w:pStyle w:val="Heading2"/>
      </w:pPr>
      <w:r>
        <w:t xml:space="preserve">8. Introduce the Haida — thriving sovereign nation, present-tense</w:t>
      </w:r>
    </w:p>
    <w:p>
      <w:pPr>
        <w:pStyle w:val="FirstParagraph"/>
      </w:pPr>
      <w:r>
        <w:rPr>
          <w:i/>
          <w:iCs/>
        </w:rPr>
        <w:t xml:space="preserve">(v3.6 NEW — re-introduces people after a long ecology stretch (S2–S7 were all non-human).)</w:t>
      </w:r>
    </w:p>
    <w:p>
      <w:pPr>
        <w:pStyle w:val="BodyText"/>
      </w:pPr>
      <w:r>
        <w:rPr>
          <w:b/>
          <w:bCs/>
        </w:rPr>
        <w:t xml:space="preserve">Visual.</w:t>
      </w:r>
      <w:r>
        <w:t xml:space="preserve"> </w:t>
      </w:r>
      <w:r>
        <w:t xml:space="preserve">⚠️</w:t>
      </w:r>
      <w:r>
        <w:t xml:space="preserve"> </w:t>
      </w:r>
      <w:r>
        <w:rPr>
          <w:b/>
          <w:bCs/>
        </w:rPr>
        <w:t xml:space="preserve">ASSET-NEEDED — Adrian provides.</w:t>
      </w:r>
      <w:r>
        <w:t xml:space="preserve"> </w:t>
      </w:r>
      <w:r>
        <w:t xml:space="preserve">A contemporary photograph of Haida people</w:t>
      </w:r>
      <w:r>
        <w:t xml:space="preserve"> </w:t>
      </w:r>
      <w:r>
        <w:rPr>
          <w:b/>
          <w:bCs/>
        </w:rPr>
        <w:t xml:space="preserve">being Haida now</w:t>
      </w:r>
      <w:r>
        <w:t xml:space="preserve"> </w:t>
      </w:r>
      <w:r>
        <w:t xml:space="preserve">— active, present-tense, agency-forward.</w:t>
      </w:r>
    </w:p>
    <w:p>
      <w:pPr>
        <w:pStyle w:val="BodyText"/>
      </w:pPr>
      <w:r>
        <w:rPr>
          <w:b/>
          <w:bCs/>
        </w:rPr>
        <w:t xml:space="preserve">Categories that work.</w:t>
      </w:r>
      <w:r>
        <w:t xml:space="preserve"> </w:t>
      </w:r>
      <w:r>
        <w:t xml:space="preserve">Contemporary cultural event (totem-raising, potlatch, dance, drum circle); marine knowledge in practice (kʼaaw harvester, canoe); intergenerational moment (elders + youth); Haida leader in governance context; Haida artist at work.</w:t>
      </w:r>
    </w:p>
    <w:p>
      <w:pPr>
        <w:pStyle w:val="BodyText"/>
      </w:pPr>
      <w:r>
        <w:rPr>
          <w:b/>
          <w:bCs/>
        </w:rPr>
        <w:t xml:space="preserve">Do NOT use.</w:t>
      </w:r>
      <w:r>
        <w:t xml:space="preserve"> </w:t>
      </w:r>
      <w:r>
        <w:t xml:space="preserve">SGang Gwaay totems alone (reads as ruins); empty Haida village sites; historical/archival photos; stock</w:t>
      </w:r>
      <w:r>
        <w:t xml:space="preserve"> </w:t>
      </w:r>
      <w:r>
        <w:t xml:space="preserve">“Indigenous person”</w:t>
      </w:r>
      <w:r>
        <w:t xml:space="preserve"> </w:t>
      </w:r>
      <w:r>
        <w:t xml:space="preserve">portrait without Haida specificity. Sourced with explicit consent (Adrian’s field partnerships) OR from CHN public-facing communications (with attribution) OR from a peer-reviewed publication (with permissions). The repo’s</w:t>
      </w:r>
      <w:r>
        <w:t xml:space="preserve"> </w:t>
      </w:r>
      <w:r>
        <w:rPr>
          <w:rStyle w:val="VerbatimChar"/>
        </w:rPr>
        <w:t xml:space="preserve">deck_assets/03_people.png</w:t>
      </w:r>
      <w:r>
        <w:t xml:space="preserve"> </w:t>
      </w:r>
      <w:r>
        <w:t xml:space="preserve">may already be Haida — confirm first.</w:t>
      </w:r>
    </w:p>
    <w:p>
      <w:pPr>
        <w:pStyle w:val="BodyText"/>
      </w:pPr>
      <w:r>
        <w:rPr>
          <w:b/>
          <w:bCs/>
        </w:rPr>
        <w:t xml:space="preserve">Type. Spare.</w:t>
      </w:r>
      <w:r>
        <w:t xml:space="preserve"> </w:t>
      </w:r>
      <w:r>
        <w:t xml:space="preserve">Kicker</w:t>
      </w:r>
      <w:r>
        <w:t xml:space="preserve"> </w:t>
      </w:r>
      <w:r>
        <w:rPr>
          <w:rStyle w:val="VerbatimChar"/>
        </w:rPr>
        <w:t xml:space="preserve">THE HAIDA</w:t>
      </w:r>
      <w:r>
        <w:t xml:space="preserve"> </w:t>
      </w:r>
      <w:r>
        <w:t xml:space="preserve">· h1</w:t>
      </w:r>
      <w:r>
        <w:t xml:space="preserve"> </w:t>
      </w:r>
      <w:r>
        <w:rPr>
          <w:b/>
          <w:bCs/>
        </w:rPr>
        <w:t xml:space="preserve">On these islands for 10,000 years — and here now.</w:t>
      </w:r>
      <w:r>
        <w:t xml:space="preserve"> </w:t>
      </w:r>
      <w:r>
        <w:t xml:space="preserve">· one attribution credit bottom-right. No data callouts, no list of facts.</w:t>
      </w:r>
    </w:p>
    <w:p>
      <w:pPr>
        <w:pStyle w:val="BodyText"/>
      </w:pPr>
      <w:r>
        <w:rPr>
          <w:b/>
          <w:bCs/>
        </w:rPr>
        <w:t xml:space="preserve">Spoken (~25 s).</w:t>
      </w:r>
      <w:r>
        <w:t xml:space="preserve"> </w:t>
      </w:r>
      <w:r>
        <w:t xml:space="preserve">&gt;</w:t>
      </w:r>
      <w:r>
        <w:t xml:space="preserve"> </w:t>
      </w:r>
      <w:r>
        <w:rPr>
          <w:i/>
          <w:iCs/>
        </w:rPr>
        <w:t xml:space="preserve">“The Haida are an Indigenous nation. These islands are their home — Haida Gwaii. They have been here for at least ten thousand years and they are here now. Their language, ceremony, and marine knowledge are alive and active. The Council of the Haida Nation is their government, and since 1985 the Haida and the Canadian state have co-governed parts of the archipelago together.”</w:t>
      </w:r>
    </w:p>
    <w:p>
      <w:pPr>
        <w:pStyle w:val="BodyText"/>
      </w:pPr>
      <w:r>
        <w:rPr>
          <w:b/>
          <w:bCs/>
        </w:rPr>
        <w:t xml:space="preserve">Beat purpose.</w:t>
      </w:r>
      <w:r>
        <w:t xml:space="preserve"> </w:t>
      </w:r>
      <w:r>
        <w:t xml:space="preserve">Frames the Haida as rights-holders and a sovereign nation, NOT</w:t>
      </w:r>
      <w:r>
        <w:t xml:space="preserve"> </w:t>
      </w:r>
      <w:r>
        <w:t xml:space="preserve">“human dimensions”</w:t>
      </w:r>
      <w:r>
        <w:t xml:space="preserve"> </w:t>
      </w:r>
      <w:r>
        <w:t xml:space="preserve">or</w:t>
      </w:r>
      <w:r>
        <w:t xml:space="preserve"> </w:t>
      </w:r>
      <w:r>
        <w:t xml:space="preserve">“stakeholders”</w:t>
      </w:r>
      <w:r>
        <w:t xml:space="preserve"> </w:t>
      </w:r>
      <w:r>
        <w:t xml:space="preserve">— sets the protocol for the rest of the talk. Present-tense throughout (</w:t>
      </w:r>
      <w:r>
        <w:rPr>
          <w:i/>
          <w:iCs/>
        </w:rPr>
        <w:t xml:space="preserve">“are alive and active”</w:t>
      </w:r>
      <w:r>
        <w:t xml:space="preserve">). Counters the</w:t>
      </w:r>
      <w:r>
        <w:t xml:space="preserve"> </w:t>
      </w:r>
      <w:r>
        <w:t xml:space="preserve">“vanishing Indians”</w:t>
      </w:r>
      <w:r>
        <w:t xml:space="preserve"> </w:t>
      </w:r>
      <w:r>
        <w:t xml:space="preserve">trope. Earns the right to talk about kʼaaw, co-governance, and the access tipping point later. Bridges directly to Aulani Wilhelm’s</w:t>
      </w:r>
      <w:r>
        <w:t xml:space="preserve"> </w:t>
      </w:r>
      <w:r>
        <w:t xml:space="preserve">“Indigenous guardianship”</w:t>
      </w:r>
      <w:r>
        <w:t xml:space="preserve"> </w:t>
      </w:r>
      <w:r>
        <w:t xml:space="preserve">talk in Session 6.</w:t>
      </w:r>
    </w:p>
    <w:p>
      <w:pPr>
        <w:pStyle w:val="BodyText"/>
      </w:pPr>
      <w:r>
        <w:t xml:space="preserve">→ S9 fades up</w:t>
      </w:r>
    </w:p>
    <w:p>
      <w:r>
        <w:pict>
          <v:rect style="width:0;height:1.5pt" o:hralign="center" o:hrstd="t" o:hr="t"/>
        </w:pict>
      </w:r>
    </w:p>
    <w:bookmarkEnd w:id="16"/>
    <w:bookmarkStart w:id="17" w:name="X92dd28ff1b07b6856e8895a5b54f4668405318f"/>
    <w:p>
      <w:pPr>
        <w:pStyle w:val="Heading2"/>
      </w:pPr>
      <w:r>
        <w:t xml:space="preserve">9. Archaeological record — 10,000 years of Haida + herring</w:t>
      </w:r>
    </w:p>
    <w:p>
      <w:pPr>
        <w:pStyle w:val="FirstParagraph"/>
      </w:pPr>
      <w:r>
        <w:rPr>
          <w:i/>
          <w:iCs/>
        </w:rPr>
        <w:t xml:space="preserve">(v3.6 NEW — the evidence behind S8’s</w:t>
      </w:r>
      <w:r>
        <w:rPr>
          <w:i/>
          <w:iCs/>
        </w:rPr>
        <w:t xml:space="preserve"> </w:t>
      </w:r>
      <w:r>
        <w:rPr>
          <w:i/>
          <w:iCs/>
        </w:rPr>
        <w:t xml:space="preserve">“ten thousand years”</w:t>
      </w:r>
      <w:r>
        <w:rPr>
          <w:i/>
          <w:iCs/>
        </w:rPr>
        <w:t xml:space="preserve"> </w:t>
      </w:r>
      <w:r>
        <w:rPr>
          <w:i/>
          <w:iCs/>
        </w:rPr>
        <w:t xml:space="preserve">claim; the cultural keystone made empirical.)</w:t>
      </w:r>
    </w:p>
    <w:p>
      <w:pPr>
        <w:pStyle w:val="BodyText"/>
      </w:pPr>
      <w:r>
        <w:rPr>
          <w:b/>
          <w:bCs/>
        </w:rPr>
        <w:t xml:space="preserve">Visual.</w:t>
      </w:r>
      <w:r>
        <w:t xml:space="preserve"> </w:t>
      </w:r>
      <w:r>
        <w:t xml:space="preserve">Archaeological evidence-led, two-panel or single-image layout.</w:t>
      </w:r>
      <w:r>
        <w:t xml:space="preserve"> </w:t>
      </w:r>
      <w:r>
        <w:t xml:space="preserve">-</w:t>
      </w:r>
      <w:r>
        <w:t xml:space="preserve"> </w:t>
      </w:r>
      <w:r>
        <w:rPr>
          <w:b/>
          <w:bCs/>
        </w:rPr>
        <w:t xml:space="preserve">Option A:</w:t>
      </w:r>
      <w:r>
        <w:t xml:space="preserve"> </w:t>
      </w:r>
      <w:r>
        <w:t xml:space="preserve">McKechnie et al. 2014 PNAS figure showing herring-bone proportion across 171 archaeological sites spanning ~10,700 yr (49% of fish bones, &lt;±10% regional variance).</w:t>
      </w:r>
      <w:r>
        <w:t xml:space="preserve"> </w:t>
      </w:r>
      <w:r>
        <w:t xml:space="preserve">-</w:t>
      </w:r>
      <w:r>
        <w:t xml:space="preserve"> </w:t>
      </w:r>
      <w:r>
        <w:rPr>
          <w:b/>
          <w:bCs/>
        </w:rPr>
        <w:t xml:space="preserve">Option B:</w:t>
      </w:r>
      <w:r>
        <w:t xml:space="preserve"> </w:t>
      </w:r>
      <w:r>
        <w:t xml:space="preserve">composite — midden cross-section / shell midden photo + the McKechnie time series.</w:t>
      </w:r>
      <w:r>
        <w:t xml:space="preserve"> </w:t>
      </w:r>
      <w:r>
        <w:t xml:space="preserve">-</w:t>
      </w:r>
      <w:r>
        <w:t xml:space="preserve"> </w:t>
      </w:r>
      <w:r>
        <w:rPr>
          <w:b/>
          <w:bCs/>
        </w:rPr>
        <w:t xml:space="preserve">Option C:</w:t>
      </w:r>
      <w:r>
        <w:t xml:space="preserve"> </w:t>
      </w:r>
      <w:r>
        <w:t xml:space="preserve">a Haida place-name map with archaeological sites marked, overlaid with the McKechnie finding.</w:t>
      </w:r>
    </w:p>
    <w:p>
      <w:pPr>
        <w:pStyle w:val="BodyText"/>
      </w:pPr>
      <w:r>
        <w:rPr>
          <w:b/>
          <w:bCs/>
        </w:rPr>
        <w:t xml:space="preserve">Asset note.</w:t>
      </w:r>
      <w:r>
        <w:t xml:space="preserve"> </w:t>
      </w:r>
      <w:r>
        <w:t xml:space="preserve">⚠️ Figure source = McKechnie et al. 2014 PNAS — needs permissions check OR redraw. The repo’s</w:t>
      </w:r>
      <w:r>
        <w:t xml:space="preserve"> </w:t>
      </w:r>
      <w:r>
        <w:rPr>
          <w:rStyle w:val="VerbatimChar"/>
        </w:rPr>
        <w:t xml:space="preserve">deck_assets/04_baseline.png</w:t>
      </w:r>
      <w:r>
        <w:t xml:space="preserve"> </w:t>
      </w:r>
      <w:r>
        <w:t xml:space="preserve">may already be this figure — confirm.</w:t>
      </w:r>
    </w:p>
    <w:p>
      <w:pPr>
        <w:pStyle w:val="BodyText"/>
      </w:pPr>
      <w:r>
        <w:rPr>
          <w:b/>
          <w:bCs/>
        </w:rPr>
        <w:t xml:space="preserve">Type.</w:t>
      </w:r>
      <w:r>
        <w:t xml:space="preserve"> </w:t>
      </w:r>
      <w:r>
        <w:t xml:space="preserve">- Kicker:</w:t>
      </w:r>
      <w:r>
        <w:t xml:space="preserve"> </w:t>
      </w:r>
      <w:r>
        <w:rPr>
          <w:rStyle w:val="VerbatimChar"/>
        </w:rPr>
        <w:t xml:space="preserve">THE RECORD</w:t>
      </w:r>
      <w:r>
        <w:t xml:space="preserve"> </w:t>
      </w:r>
      <w:r>
        <w:t xml:space="preserve">- h1:</w:t>
      </w:r>
      <w:r>
        <w:t xml:space="preserve"> </w:t>
      </w:r>
      <w:r>
        <w:rPr>
          <w:b/>
          <w:bCs/>
        </w:rPr>
        <w:t xml:space="preserve">10,000 years of herring at the centre.</w:t>
      </w:r>
      <w:r>
        <w:t xml:space="preserve"> </w:t>
      </w:r>
      <w:r>
        <w:t xml:space="preserve">- Stacked data callouts:</w:t>
      </w:r>
      <w:r>
        <w:t xml:space="preserve"> </w:t>
      </w:r>
      <w:r>
        <w:rPr>
          <w:b/>
          <w:bCs/>
        </w:rPr>
        <w:t xml:space="preserve">49%</w:t>
      </w:r>
      <w:r>
        <w:t xml:space="preserve"> </w:t>
      </w:r>
      <w:r>
        <w:t xml:space="preserve">of fish bones at</w:t>
      </w:r>
      <w:r>
        <w:t xml:space="preserve"> </w:t>
      </w:r>
      <w:r>
        <w:rPr>
          <w:b/>
          <w:bCs/>
        </w:rPr>
        <w:t xml:space="preserve">171 sites</w:t>
      </w:r>
      <w:r>
        <w:t xml:space="preserve"> </w:t>
      </w:r>
      <w:r>
        <w:t xml:space="preserve">·</w:t>
      </w:r>
      <w:r>
        <w:t xml:space="preserve"> </w:t>
      </w:r>
      <w:r>
        <w:rPr>
          <w:b/>
          <w:bCs/>
        </w:rPr>
        <w:t xml:space="preserve">&lt;±10%</w:t>
      </w:r>
      <w:r>
        <w:t xml:space="preserve"> </w:t>
      </w:r>
      <w:r>
        <w:t xml:space="preserve">regional variance over</w:t>
      </w:r>
      <w:r>
        <w:t xml:space="preserve"> </w:t>
      </w:r>
      <w:r>
        <w:rPr>
          <w:b/>
          <w:bCs/>
        </w:rPr>
        <w:t xml:space="preserve">~10,700 yr</w:t>
      </w:r>
      <w:r>
        <w:t xml:space="preserve"> </w:t>
      </w:r>
      <w:r>
        <w:t xml:space="preserve">· kʼaaw harvest evidence in middens · place-name encoding (e.g.,</w:t>
      </w:r>
      <w:r>
        <w:t xml:space="preserve"> </w:t>
      </w:r>
      <w:r>
        <w:rPr>
          <w:i/>
          <w:iCs/>
        </w:rPr>
        <w:t xml:space="preserve">iinang</w:t>
      </w:r>
      <w:r>
        <w:t xml:space="preserve"> </w:t>
      </w:r>
      <w:r>
        <w:t xml:space="preserve">=</w:t>
      </w:r>
      <w:r>
        <w:t xml:space="preserve"> </w:t>
      </w:r>
      <w:r>
        <w:t xml:space="preserve">“plentiful”</w:t>
      </w:r>
      <w:r>
        <w:t xml:space="preserve">).</w:t>
      </w:r>
      <w:r>
        <w:t xml:space="preserve"> </w:t>
      </w:r>
      <w:r>
        <w:t xml:space="preserve">- Footnote source: McKechnie et al. 2014 PNAS + HMTK.</w:t>
      </w:r>
    </w:p>
    <w:p>
      <w:pPr>
        <w:pStyle w:val="BodyText"/>
      </w:pPr>
      <w:r>
        <w:rPr>
          <w:b/>
          <w:bCs/>
        </w:rPr>
        <w:t xml:space="preserve">Spoken (~25–30 s).</w:t>
      </w:r>
      <w:r>
        <w:t xml:space="preserve"> </w:t>
      </w:r>
      <w:r>
        <w:t xml:space="preserve">&gt;</w:t>
      </w:r>
      <w:r>
        <w:t xml:space="preserve"> </w:t>
      </w:r>
      <w:r>
        <w:rPr>
          <w:i/>
          <w:iCs/>
        </w:rPr>
        <w:t xml:space="preserve">“And the record shows it. Across one hundred and seventy-one archaeological sites — over ten thousand seven hundred years — herring is roughly half of the fish bone we find. With less than ten percent variance across the region. For ten millennia this fish was the dominant fish people ate, and it was both variable and reliable at the same time. The Haida even encoded it in their language — iinang means</w:t>
      </w:r>
      <w:r>
        <w:rPr>
          <w:i/>
          <w:iCs/>
        </w:rPr>
        <w:t xml:space="preserve"> </w:t>
      </w:r>
      <w:r>
        <w:rPr>
          <w:i/>
          <w:iCs/>
        </w:rPr>
        <w:t xml:space="preserve">‘plentiful,’</w:t>
      </w:r>
      <w:r>
        <w:rPr>
          <w:i/>
          <w:iCs/>
        </w:rPr>
        <w:t xml:space="preserve"> </w:t>
      </w:r>
      <w:r>
        <w:rPr>
          <w:i/>
          <w:iCs/>
        </w:rPr>
        <w:t xml:space="preserve">and it’s the word for herring.”</w:t>
      </w:r>
    </w:p>
    <w:p>
      <w:pPr>
        <w:pStyle w:val="BodyText"/>
      </w:pPr>
      <w:r>
        <w:rPr>
          <w:b/>
          <w:bCs/>
        </w:rPr>
        <w:t xml:space="preserve">Beat purpose.</w:t>
      </w:r>
      <w:r>
        <w:t xml:space="preserve"> </w:t>
      </w:r>
      <w:r>
        <w:t xml:space="preserve">Establishes the DEPTH of the Haida-herring relationship — the baseline against which</w:t>
      </w:r>
      <w:r>
        <w:t xml:space="preserve"> </w:t>
      </w:r>
      <w:r>
        <w:t xml:space="preserve">“recovery”</w:t>
      </w:r>
      <w:r>
        <w:t xml:space="preserve"> </w:t>
      </w:r>
      <w:r>
        <w:t xml:space="preserve">will later have to be measured.</w:t>
      </w:r>
      <w:r>
        <w:t xml:space="preserve"> </w:t>
      </w:r>
      <w:r>
        <w:rPr>
          <w:i/>
          <w:iCs/>
        </w:rPr>
        <w:t xml:space="preserve">“Variable yet reliable”</w:t>
      </w:r>
      <w:r>
        <w:t xml:space="preserve"> </w:t>
      </w:r>
      <w:r>
        <w:t xml:space="preserve">plants the portfolio intuition without naming it (paid off at the keystones summary S12 and the analytical body’s portfolio bridge). Cultural keystone made empirical. Source-traceable to McKechnie et al. 2014 PNAS.</w:t>
      </w:r>
    </w:p>
    <w:p>
      <w:pPr>
        <w:pStyle w:val="BodyText"/>
      </w:pPr>
      <w:r>
        <w:t xml:space="preserve">→ S10 fades up</w:t>
      </w:r>
    </w:p>
    <w:p>
      <w:r>
        <w:pict>
          <v:rect style="width:0;height:1.5pt" o:hralign="center" o:hrstd="t" o:hr="t"/>
        </w:pict>
      </w:r>
    </w:p>
    <w:bookmarkEnd w:id="17"/>
    <w:bookmarkStart w:id="18" w:name="Xff971bcd2a04415e3106fa19fa0c0a253566650"/>
    <w:p>
      <w:pPr>
        <w:pStyle w:val="Heading2"/>
      </w:pPr>
      <w:r>
        <w:t xml:space="preserve">10. Introduce the commercial fishery — high-mobility seine fleet, staging behaviour</w:t>
      </w:r>
    </w:p>
    <w:p>
      <w:pPr>
        <w:pStyle w:val="FirstParagraph"/>
      </w:pPr>
      <w:r>
        <w:rPr>
          <w:b/>
          <w:bCs/>
        </w:rPr>
        <w:t xml:space="preserve">Visual.</w:t>
      </w:r>
      <w:r>
        <w:t xml:space="preserve"> </w:t>
      </w:r>
      <w:r>
        <w:t xml:space="preserve">Diagram of the commercial behaviour: ship moves cove-to-cove using seine nets, capturing herring as they STAGE to spawn before they rush into the coast and spawn. Show a high-mobility commercial vessel hauling herring at the cove scale. Pair with a real-fishery photo or motion clip if available.</w:t>
      </w:r>
    </w:p>
    <w:p>
      <w:pPr>
        <w:pStyle w:val="BodyText"/>
      </w:pPr>
      <w:r>
        <w:rPr>
          <w:b/>
          <w:bCs/>
        </w:rPr>
        <w:t xml:space="preserve">Asset suggestions.</w:t>
      </w:r>
      <w:r>
        <w:t xml:space="preserve"> </w:t>
      </w:r>
      <w:r>
        <w:t xml:space="preserve">- Diagram: build-phase task — small schematic of</w:t>
      </w:r>
      <w:r>
        <w:t xml:space="preserve"> </w:t>
      </w:r>
      <w:r>
        <w:rPr>
          <w:rStyle w:val="VerbatimChar"/>
        </w:rPr>
        <w:t xml:space="preserve">[ship offshore] → [cove 1: stage + catch] → [ship moves] → [cove 2: stage + catch]</w:t>
      </w:r>
      <w:r>
        <w:t xml:space="preserve">, annotated with date range (early 1900s–present).</w:t>
      </w:r>
      <w:r>
        <w:t xml:space="preserve"> </w:t>
      </w:r>
      <w:r>
        <w:t xml:space="preserve">- Motion clip:</w:t>
      </w:r>
      <w:r>
        <w:t xml:space="preserve"> </w:t>
      </w:r>
      <w:r>
        <w:rPr>
          <w:rStyle w:val="VerbatimChar"/>
        </w:rPr>
        <w:t xml:space="preserve">~/Desktop/Herring_Talk_Clips/clips/v1_04_aerial_seine_net.mp4</w:t>
      </w:r>
      <w:r>
        <w:t xml:space="preserve"> </w:t>
      </w:r>
      <w:r>
        <w:t xml:space="preserve">(6 s, top-down aerial seine net hauling) and/or</w:t>
      </w:r>
      <w:r>
        <w:t xml:space="preserve"> </w:t>
      </w:r>
      <w:r>
        <w:rPr>
          <w:rStyle w:val="VerbatimChar"/>
        </w:rPr>
        <w:t xml:space="preserve">v2_07_underwater_seine_net.mp4</w:t>
      </w:r>
      <w:r>
        <w:t xml:space="preserve"> </w:t>
      </w:r>
      <w:r>
        <w:t xml:space="preserve">(6 s, underwater seine net pursing). Embed one —</w:t>
      </w:r>
      <w:r>
        <w:t xml:space="preserve"> </w:t>
      </w:r>
      <w:r>
        <w:rPr>
          <w:rStyle w:val="VerbatimChar"/>
        </w:rPr>
        <w:t xml:space="preserve">v1_04</w:t>
      </w:r>
      <w:r>
        <w:t xml:space="preserve"> </w:t>
      </w:r>
      <w:r>
        <w:t xml:space="preserve">for the aerial register;</w:t>
      </w:r>
      <w:r>
        <w:t xml:space="preserve"> </w:t>
      </w:r>
      <w:r>
        <w:rPr>
          <w:rStyle w:val="VerbatimChar"/>
        </w:rPr>
        <w:t xml:space="preserve">v2_07</w:t>
      </w:r>
      <w:r>
        <w:t xml:space="preserve"> </w:t>
      </w:r>
      <w:r>
        <w:t xml:space="preserve">for the underwater register.</w:t>
      </w:r>
    </w:p>
    <w:p>
      <w:pPr>
        <w:pStyle w:val="BodyText"/>
      </w:pPr>
      <w:r>
        <w:rPr>
          <w:b/>
          <w:bCs/>
        </w:rPr>
        <w:t xml:space="preserve">Type.</w:t>
      </w:r>
      <w:r>
        <w:t xml:space="preserve"> </w:t>
      </w:r>
      <w:r>
        <w:t xml:space="preserve">- Kicker:</w:t>
      </w:r>
      <w:r>
        <w:t xml:space="preserve"> </w:t>
      </w:r>
      <w:r>
        <w:rPr>
          <w:rStyle w:val="VerbatimChar"/>
        </w:rPr>
        <w:t xml:space="preserve">THE COMMERCIAL FISHERY</w:t>
      </w:r>
      <w:r>
        <w:t xml:space="preserve"> </w:t>
      </w:r>
      <w:r>
        <w:t xml:space="preserve">- h1:</w:t>
      </w:r>
      <w:r>
        <w:t xml:space="preserve"> </w:t>
      </w:r>
      <w:r>
        <w:rPr>
          <w:b/>
          <w:bCs/>
        </w:rPr>
        <w:t xml:space="preserve">High-mobility seine fleet · staging behaviour</w:t>
      </w:r>
      <w:r>
        <w:t xml:space="preserve"> </w:t>
      </w:r>
      <w:r>
        <w:t xml:space="preserve">- Subtitle:</w:t>
      </w:r>
      <w:r>
        <w:t xml:space="preserve"> </w:t>
      </w:r>
      <w:r>
        <w:rPr>
          <w:i/>
          <w:iCs/>
        </w:rPr>
        <w:t xml:space="preserve">Cove-to-cove since the early 1900s — capturing fish as they stage to spawn.</w:t>
      </w:r>
      <w:r>
        <w:t xml:space="preserve"> </w:t>
      </w:r>
      <w:r>
        <w:t xml:space="preserve">- Footage credit:</w:t>
      </w:r>
      <w:r>
        <w:t xml:space="preserve"> </w:t>
      </w:r>
      <w:r>
        <w:rPr>
          <w:rStyle w:val="VerbatimChar"/>
        </w:rPr>
        <w:t xml:space="preserve">Footage: Pacific Wild</w:t>
      </w:r>
      <w:r>
        <w:t xml:space="preserve">.</w:t>
      </w:r>
    </w:p>
    <w:p>
      <w:pPr>
        <w:pStyle w:val="BodyText"/>
      </w:pPr>
      <w:r>
        <w:rPr>
          <w:b/>
          <w:bCs/>
        </w:rPr>
        <w:t xml:space="preserve">Spoken (~25–30 s).</w:t>
      </w:r>
      <w:r>
        <w:t xml:space="preserve"> </w:t>
      </w:r>
      <w:r>
        <w:t xml:space="preserve">&gt;</w:t>
      </w:r>
      <w:r>
        <w:t xml:space="preserve"> </w:t>
      </w:r>
      <w:r>
        <w:rPr>
          <w:i/>
          <w:iCs/>
        </w:rPr>
        <w:t xml:space="preserve">“The commercial fishery has been working these coves since the early nineteen-hundreds. It uses seine nets — high-mobility vessels moving cove to cove, catching herring as they stage just before they rush in to spawn. The fleet goes where the fish are. That mobility — that ability to fish wherever the schools concentrate — is what makes the cove-scale harvest rates so high, as we’ll see.”</w:t>
      </w:r>
    </w:p>
    <w:p>
      <w:pPr>
        <w:pStyle w:val="BodyText"/>
      </w:pPr>
      <w:r>
        <w:rPr>
          <w:b/>
          <w:bCs/>
        </w:rPr>
        <w:t xml:space="preserve">Beat purpose.</w:t>
      </w:r>
      <w:r>
        <w:t xml:space="preserve"> </w:t>
      </w:r>
      <w:r>
        <w:t xml:space="preserve">Establishes the commercial actor and its behaviour. Sets up S11 (economics) and the later</w:t>
      </w:r>
      <w:r>
        <w:t xml:space="preserve"> </w:t>
      </w:r>
      <w:r>
        <w:t xml:space="preserve">“cove-scale harvest”</w:t>
      </w:r>
      <w:r>
        <w:t xml:space="preserve"> </w:t>
      </w:r>
      <w:r>
        <w:t xml:space="preserve">/</w:t>
      </w:r>
      <w:r>
        <w:t xml:space="preserve"> </w:t>
      </w:r>
      <w:r>
        <w:t xml:space="preserve">“spatial mismatch”</w:t>
      </w:r>
      <w:r>
        <w:t xml:space="preserve"> </w:t>
      </w:r>
      <w:r>
        <w:t xml:space="preserve">finding. Names the high-mobility vs place-based asymmetry that becomes central in the Access Tipping Point.</w:t>
      </w:r>
    </w:p>
    <w:p>
      <w:pPr>
        <w:pStyle w:val="BodyText"/>
      </w:pPr>
      <w:r>
        <w:t xml:space="preserve">→ S11 fades up</w:t>
      </w:r>
    </w:p>
    <w:p>
      <w:r>
        <w:pict>
          <v:rect style="width:0;height:1.5pt" o:hralign="center" o:hrstd="t" o:hr="t"/>
        </w:pict>
      </w:r>
    </w:p>
    <w:bookmarkEnd w:id="18"/>
    <w:bookmarkStart w:id="19" w:name="X2d3c3894a535f3653f5c163d836a294394551c7"/>
    <w:p>
      <w:pPr>
        <w:pStyle w:val="Heading2"/>
      </w:pPr>
      <w:r>
        <w:t xml:space="preserve">11. The economics of herring — how value and demand have changed</w:t>
      </w:r>
    </w:p>
    <w:p>
      <w:pPr>
        <w:pStyle w:val="FirstParagraph"/>
      </w:pPr>
      <w:r>
        <w:rPr>
          <w:b/>
          <w:bCs/>
        </w:rPr>
        <w:t xml:space="preserve">Visual.</w:t>
      </w:r>
      <w:r>
        <w:t xml:space="preserve"> </w:t>
      </w:r>
      <w:r>
        <w:t xml:space="preserve">Time series of roe value as the lead chart, framed around the three-act economic story. Use audited primary source:</w:t>
      </w:r>
      <w:r>
        <w:t xml:space="preserve"> </w:t>
      </w:r>
      <w:r>
        <w:rPr>
          <w:rStyle w:val="VerbatimChar"/>
        </w:rPr>
        <w:t xml:space="preserve">figs/RebuildingPlan2024_Fig31_roe_gillnet_landed_value_2020dollars.png</w:t>
      </w:r>
      <w:r>
        <w:t xml:space="preserve"> </w:t>
      </w:r>
      <w:r>
        <w:t xml:space="preserve">or</w:t>
      </w:r>
      <w:r>
        <w:t xml:space="preserve"> </w:t>
      </w:r>
      <w:r>
        <w:rPr>
          <w:rStyle w:val="VerbatimChar"/>
        </w:rPr>
        <w:t xml:space="preserve">Fig32_roe_seine_landed_value_2020dollars.png</w:t>
      </w:r>
      <w:r>
        <w:t xml:space="preserve">. Annotate the three regimes on the timeline:</w:t>
      </w:r>
      <w:r>
        <w:t xml:space="preserve"> </w:t>
      </w:r>
      <w:r>
        <w:rPr>
          <w:b/>
          <w:bCs/>
        </w:rPr>
        <w:t xml:space="preserve">reduction era (1930s–1967)</w:t>
      </w:r>
      <w:r>
        <w:t xml:space="preserve"> </w:t>
      </w:r>
      <w:r>
        <w:t xml:space="preserve">→</w:t>
      </w:r>
      <w:r>
        <w:t xml:space="preserve"> </w:t>
      </w:r>
      <w:r>
        <w:rPr>
          <w:b/>
          <w:bCs/>
        </w:rPr>
        <w:t xml:space="preserve">kazunoko luxury (1972–1996)</w:t>
      </w:r>
      <w:r>
        <w:t xml:space="preserve"> </w:t>
      </w:r>
      <w:r>
        <w:t xml:space="preserve">→</w:t>
      </w:r>
      <w:r>
        <w:t xml:space="preserve"> </w:t>
      </w:r>
      <w:r>
        <w:rPr>
          <w:b/>
          <w:bCs/>
        </w:rPr>
        <w:t xml:space="preserve">demand collapse (1996–2006)</w:t>
      </w:r>
      <w:r>
        <w:t xml:space="preserve"> </w:t>
      </w:r>
      <w:r>
        <w:t xml:space="preserve">→</w:t>
      </w:r>
      <w:r>
        <w:t xml:space="preserve"> </w:t>
      </w:r>
      <w:r>
        <w:rPr>
          <w:b/>
          <w:bCs/>
        </w:rPr>
        <w:t xml:space="preserve">present absence (2007–today)</w:t>
      </w:r>
      <w:r>
        <w:t xml:space="preserve">.</w:t>
      </w:r>
    </w:p>
    <w:p>
      <w:pPr>
        <w:pStyle w:val="BodyText"/>
      </w:pPr>
      <w:r>
        <w:rPr>
          <w:b/>
          <w:bCs/>
        </w:rPr>
        <w:t xml:space="preserve">Type.</w:t>
      </w:r>
      <w:r>
        <w:t xml:space="preserve"> </w:t>
      </w:r>
      <w:r>
        <w:t xml:space="preserve">- Kicker:</w:t>
      </w:r>
      <w:r>
        <w:t xml:space="preserve"> </w:t>
      </w:r>
      <w:r>
        <w:rPr>
          <w:rStyle w:val="VerbatimChar"/>
        </w:rPr>
        <w:t xml:space="preserve">VALUE THROUGH TIME</w:t>
      </w:r>
      <w:r>
        <w:t xml:space="preserve"> </w:t>
      </w:r>
      <w:r>
        <w:t xml:space="preserve">- h1:</w:t>
      </w:r>
      <w:r>
        <w:t xml:space="preserve"> </w:t>
      </w:r>
      <w:r>
        <w:rPr>
          <w:b/>
          <w:bCs/>
        </w:rPr>
        <w:t xml:space="preserve">The economics of herring</w:t>
      </w:r>
      <w:r>
        <w:t xml:space="preserve"> </w:t>
      </w:r>
      <w:r>
        <w:t xml:space="preserve">- Subtitle:</w:t>
      </w:r>
      <w:r>
        <w:t xml:space="preserve"> </w:t>
      </w:r>
      <w:r>
        <w:rPr>
          <w:i/>
          <w:iCs/>
        </w:rPr>
        <w:t xml:space="preserve">The foreign demand engine that created the BC roe fishery in 1972 has weakened on both blades.</w:t>
      </w:r>
      <w:r>
        <w:t xml:space="preserve"> </w:t>
      </w:r>
      <w:r>
        <w:t xml:space="preserve">- Annotations on the chart:</w:t>
      </w:r>
      <w:r>
        <w:t xml:space="preserve"> </w:t>
      </w:r>
      <w:r>
        <w:t xml:space="preserve">- Japan domestic supply rebuilt (Hokkaido hatchery; ~20,000 t by 2023).</w:t>
      </w:r>
      <w:r>
        <w:t xml:space="preserve"> </w:t>
      </w:r>
      <w:r>
        <w:t xml:space="preserve">- Kazunoko demand structurally declined (demographic decline; younger consumers).</w:t>
      </w:r>
      <w:r>
        <w:t xml:space="preserve"> </w:t>
      </w:r>
      <w:r>
        <w:t xml:space="preserve">- Audited $ markers: SOK peak</w:t>
      </w:r>
      <w:r>
        <w:t xml:space="preserve"> </w:t>
      </w:r>
      <w:r>
        <w:rPr>
          <w:b/>
          <w:bCs/>
        </w:rPr>
        <w:t xml:space="preserve">$62.88/lb (1995)</w:t>
      </w:r>
      <w:r>
        <w:t xml:space="preserve"> </w:t>
      </w:r>
      <w:r>
        <w:t xml:space="preserve">→</w:t>
      </w:r>
      <w:r>
        <w:t xml:space="preserve"> </w:t>
      </w:r>
      <w:r>
        <w:rPr>
          <w:b/>
          <w:bCs/>
        </w:rPr>
        <w:t xml:space="preserve">$11–14/lb (2004)</w:t>
      </w:r>
      <w:r>
        <w:t xml:space="preserve">; last HG commercial roe fishery</w:t>
      </w:r>
      <w:r>
        <w:t xml:space="preserve"> </w:t>
      </w:r>
      <w:r>
        <w:rPr>
          <w:b/>
          <w:bCs/>
        </w:rPr>
        <w:t xml:space="preserve">2002</w:t>
      </w:r>
      <w:r>
        <w:t xml:space="preserve">; zero since.</w:t>
      </w:r>
      <w:r>
        <w:t xml:space="preserve"> </w:t>
      </w:r>
      <w:r>
        <w:t xml:space="preserve">- Source: 2024 HG Herring Rebuilding Plan + KCAW 2024.</w:t>
      </w:r>
    </w:p>
    <w:p>
      <w:pPr>
        <w:pStyle w:val="BodyText"/>
      </w:pPr>
      <w:r>
        <w:rPr>
          <w:b/>
          <w:bCs/>
        </w:rPr>
        <w:t xml:space="preserve">Spoken (~35 s).</w:t>
      </w:r>
      <w:r>
        <w:t xml:space="preserve"> </w:t>
      </w:r>
      <w:r>
        <w:t xml:space="preserve">&gt;</w:t>
      </w:r>
      <w:r>
        <w:t xml:space="preserve"> </w:t>
      </w:r>
      <w:r>
        <w:rPr>
          <w:i/>
          <w:iCs/>
        </w:rPr>
        <w:t xml:space="preserve">“The economics of this fish have changed dramatically across one human lifetime. Early industrial — reduction era — herring was ground into fishmeal and oil. After the 1960s collapse, the fishery reopened in 1972 to supply the Japanese kazunoko market — herring roe as luxury food. Prices climbed to sixty-three dollars a pound by 1995. Then the demand engine weakened on both sides. Japan rebuilt domestic supply through Hokkaido hatcheries. AND Japanese kazunoko demand structurally declined as the consumer base aged out. Prices collapsed to about twelve dollars by 2004. The last commercial roe fishery at Haida Gwaii was 2002. Zero since. The 1980s–90s rent environment is unrecoverable on current trends. The economic non-recovery may be more permanent than the ecological one.”</w:t>
      </w:r>
    </w:p>
    <w:p>
      <w:pPr>
        <w:pStyle w:val="BodyText"/>
      </w:pPr>
      <w:r>
        <w:rPr>
          <w:b/>
          <w:bCs/>
        </w:rPr>
        <w:t xml:space="preserve">Beat purpose.</w:t>
      </w:r>
      <w:r>
        <w:t xml:space="preserve"> </w:t>
      </w:r>
      <w:r>
        <w:t xml:space="preserve">Concrete economic history — three acts on one fish. Sets up the</w:t>
      </w:r>
      <w:r>
        <w:t xml:space="preserve"> </w:t>
      </w:r>
      <w:r>
        <w:rPr>
          <w:b/>
          <w:bCs/>
        </w:rPr>
        <w:t xml:space="preserve">economic keystone</w:t>
      </w:r>
      <w:r>
        <w:t xml:space="preserve"> </w:t>
      </w:r>
      <w:r>
        <w:t xml:space="preserve">that lands at the keystones summary (S12). Also deposits the</w:t>
      </w:r>
      <w:r>
        <w:t xml:space="preserve"> </w:t>
      </w:r>
      <w:r>
        <w:t xml:space="preserve">“both-blades demand engine”</w:t>
      </w:r>
      <w:r>
        <w:t xml:space="preserve"> </w:t>
      </w:r>
      <w:r>
        <w:t xml:space="preserve">content for retrieval in any value-hinge discussion or the Access Tipping Point backup.</w:t>
      </w:r>
    </w:p>
    <w:p>
      <w:pPr>
        <w:pStyle w:val="BodyText"/>
      </w:pPr>
      <w:r>
        <w:t xml:space="preserve">→ S12 fades up</w:t>
      </w:r>
    </w:p>
    <w:p>
      <w:r>
        <w:pict>
          <v:rect style="width:0;height:1.5pt" o:hralign="center" o:hrstd="t" o:hr="t"/>
        </w:pict>
      </w:r>
    </w:p>
    <w:bookmarkEnd w:id="19"/>
    <w:bookmarkStart w:id="20" w:name="Xcffa7cc7eb86a0e3aff0458d2bd97e0d8a0a423"/>
    <w:p>
      <w:pPr>
        <w:pStyle w:val="Heading2"/>
      </w:pPr>
      <w:r>
        <w:t xml:space="preserve">12. Three keystones, one fish — summary + transition</w:t>
      </w:r>
    </w:p>
    <w:p>
      <w:pPr>
        <w:pStyle w:val="FirstParagraph"/>
      </w:pPr>
      <w:r>
        <w:rPr>
          <w:i/>
          <w:iCs/>
        </w:rPr>
        <w:t xml:space="preserve">(v3.6 NEW — consolidates the cinematic opening (S1–S11) by naming the three keystone relationships explicitly.)</w:t>
      </w:r>
    </w:p>
    <w:p>
      <w:pPr>
        <w:pStyle w:val="BodyText"/>
      </w:pPr>
      <w:r>
        <w:rPr>
          <w:b/>
          <w:bCs/>
        </w:rPr>
        <w:t xml:space="preserve">Visual.</w:t>
      </w:r>
      <w:r>
        <w:t xml:space="preserve"> </w:t>
      </w:r>
      <w:r>
        <w:t xml:space="preserve">Clean three-column text-led layout. Audience already has cinematic images in their heads from S4–S11; text RETRIEVES those memories without competing. No micro-thumbnails — typography does the work.</w:t>
      </w:r>
    </w:p>
    <w:p>
      <w:pPr>
        <w:pStyle w:val="BodyText"/>
      </w:pPr>
      <w:r>
        <w:rPr>
          <w:b/>
          <w:bCs/>
        </w:rPr>
        <w:t xml:space="preserve">Type.</w:t>
      </w:r>
      <w:r>
        <w:t xml:space="preserve"> </w:t>
      </w:r>
      <w:r>
        <w:t xml:space="preserve">Kicker</w:t>
      </w:r>
      <w:r>
        <w:t xml:space="preserve"> </w:t>
      </w:r>
      <w:r>
        <w:rPr>
          <w:rStyle w:val="VerbatimChar"/>
        </w:rPr>
        <w:t xml:space="preserve">THE SETUP</w:t>
      </w:r>
      <w:r>
        <w:t xml:space="preserve"> </w:t>
      </w:r>
      <w:r>
        <w:t xml:space="preserve">· h1</w:t>
      </w:r>
      <w:r>
        <w:t xml:space="preserve"> </w:t>
      </w:r>
      <w:r>
        <w:rPr>
          <w:b/>
          <w:bCs/>
        </w:rPr>
        <w:t xml:space="preserve">Three keystones, one fish.</w:t>
      </w:r>
      <w:r>
        <w:t xml:space="preserve"> </w:t>
      </w:r>
      <w:r>
        <w:t xml:space="preserve">· three equal columns: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ECOLOGICAL</w:t>
            </w:r>
          </w:p>
        </w:tc>
        <w:tc>
          <w:tcPr/>
          <w:p>
            <w:pPr>
              <w:pStyle w:val="Compact"/>
            </w:pPr>
            <w:r>
              <w:rPr>
                <w:b/>
                <w:bCs/>
              </w:rPr>
              <w:t xml:space="preserve">CULTURAL</w:t>
            </w:r>
          </w:p>
        </w:tc>
        <w:tc>
          <w:tcPr/>
          <w:p>
            <w:pPr>
              <w:pStyle w:val="Compact"/>
            </w:pPr>
            <w:r>
              <w:rPr>
                <w:b/>
                <w:bCs/>
              </w:rPr>
              <w:t xml:space="preserve">ECONOMIC</w:t>
            </w:r>
          </w:p>
        </w:tc>
      </w:tr>
      <w:tr>
        <w:tc>
          <w:tcPr/>
          <w:p>
            <w:pPr>
              <w:pStyle w:val="Compact"/>
            </w:pPr>
            <w:r>
              <w:rPr>
                <w:i/>
                <w:iCs/>
              </w:rPr>
              <w:t xml:space="preserve">The channel</w:t>
            </w:r>
          </w:p>
        </w:tc>
        <w:tc>
          <w:tcPr/>
          <w:p>
            <w:pPr>
              <w:pStyle w:val="Compact"/>
            </w:pPr>
            <w:r>
              <w:rPr>
                <w:i/>
                <w:iCs/>
              </w:rPr>
              <w:t xml:space="preserve">10,000 years</w:t>
            </w:r>
          </w:p>
        </w:tc>
        <w:tc>
          <w:tcPr/>
          <w:p>
            <w:pPr>
              <w:pStyle w:val="Compact"/>
            </w:pPr>
            <w:r>
              <w:rPr>
                <w:i/>
                <w:iCs/>
              </w:rPr>
              <w:t xml:space="preserve">150 years</w:t>
            </w:r>
          </w:p>
        </w:tc>
      </w:tr>
      <w:tr>
        <w:tc>
          <w:tcPr/>
          <w:p>
            <w:pPr>
              <w:pStyle w:val="Compact"/>
            </w:pPr>
            <w:r>
              <w:t xml:space="preserve">Bears · wolves · eagles · sea lions · salmon</w:t>
            </w:r>
          </w:p>
        </w:tc>
        <w:tc>
          <w:tcPr/>
          <w:p>
            <w:pPr>
              <w:pStyle w:val="Compact"/>
            </w:pPr>
            <w:r>
              <w:t xml:space="preserve">kʼaaw — first food of the spring</w:t>
            </w:r>
          </w:p>
        </w:tc>
        <w:tc>
          <w:tcPr/>
          <w:p>
            <w:pPr>
              <w:pStyle w:val="Compact"/>
            </w:pPr>
            <w:r>
              <w:t xml:space="preserve">Reduction era → kazunoko luxury → present absence</w:t>
            </w:r>
          </w:p>
        </w:tc>
      </w:tr>
      <w:tr>
        <w:tc>
          <w:tcPr/>
          <w:p>
            <w:pPr>
              <w:pStyle w:val="Compact"/>
            </w:pPr>
            <w:r>
              <w:t xml:space="preserve">The wasp-waist of the coastal food web</w:t>
            </w:r>
          </w:p>
        </w:tc>
        <w:tc>
          <w:tcPr/>
          <w:p>
            <w:pPr>
              <w:pStyle w:val="Compact"/>
            </w:pPr>
            <w:r>
              <w:t xml:space="preserve">Trade currency · ceremony · language</w:t>
            </w:r>
          </w:p>
        </w:tc>
        <w:tc>
          <w:tcPr/>
          <w:p>
            <w:pPr>
              <w:pStyle w:val="Compact"/>
            </w:pPr>
            <w:r>
              <w:t xml:space="preserve">1995 SOK peak</w:t>
            </w:r>
            <w:r>
              <w:t xml:space="preserve"> </w:t>
            </w:r>
            <w:r>
              <w:rPr>
                <w:b/>
                <w:bCs/>
              </w:rPr>
              <w:t xml:space="preserve">$62.88/lb</w:t>
            </w:r>
            <w:r>
              <w:t xml:space="preserve"> </w:t>
            </w:r>
            <w:r>
              <w:t xml:space="preserve">→</w:t>
            </w:r>
            <w:r>
              <w:t xml:space="preserve"> </w:t>
            </w:r>
            <w:r>
              <w:rPr>
                <w:b/>
                <w:bCs/>
              </w:rPr>
              <w:t xml:space="preserve">$11–14/lb</w:t>
            </w:r>
            <w:r>
              <w:t xml:space="preserve"> </w:t>
            </w:r>
            <w:r>
              <w:t xml:space="preserve">(2004)</w:t>
            </w:r>
          </w:p>
        </w:tc>
      </w:tr>
      <w:tr>
        <w:tc>
          <w:tcPr/>
          <w:p>
            <w:pPr>
              <w:pStyle w:val="Compact"/>
            </w:pPr>
            <w:r>
              <w:rPr>
                <w:i/>
                <w:iCs/>
              </w:rPr>
              <w:t xml:space="preserve">“The whole coast eats.”</w:t>
            </w:r>
          </w:p>
        </w:tc>
        <w:tc>
          <w:tcPr/>
          <w:p>
            <w:pPr>
              <w:pStyle w:val="Compact"/>
            </w:pPr>
            <w:r>
              <w:rPr>
                <w:i/>
                <w:iCs/>
              </w:rPr>
              <w:t xml:space="preserve">“Part of the essence of who you are.”</w:t>
            </w:r>
            <w:r>
              <w:t xml:space="preserve"> </w:t>
            </w:r>
            <w:r>
              <w:t xml:space="preserve">— Barbara Wilson, 2016 (Rebuilding Plan 2024)</w:t>
            </w:r>
          </w:p>
        </w:tc>
        <w:tc>
          <w:tcPr/>
          <w:p>
            <w:pPr>
              <w:pStyle w:val="Compact"/>
            </w:pPr>
            <w:r>
              <w:t xml:space="preserve">Last HG commercial roe fishery:</w:t>
            </w:r>
            <w:r>
              <w:t xml:space="preserve"> </w:t>
            </w:r>
            <w:r>
              <w:rPr>
                <w:b/>
                <w:bCs/>
              </w:rPr>
              <w:t xml:space="preserve">2002</w:t>
            </w:r>
            <w:r>
              <w:t xml:space="preserve">. Zero since.</w:t>
            </w:r>
          </w:p>
        </w:tc>
      </w:tr>
    </w:tbl>
    <w:p>
      <w:pPr>
        <w:pStyle w:val="BodyText"/>
      </w:pPr>
      <w:r>
        <w:rPr>
          <w:b/>
          <w:bCs/>
        </w:rPr>
        <w:t xml:space="preserve">Bottom strip (amber rule, italic).</w:t>
      </w:r>
      <w:r>
        <w:t xml:space="preserve"> </w:t>
      </w:r>
      <w:r>
        <w:rPr>
          <w:i/>
          <w:iCs/>
        </w:rPr>
        <w:t xml:space="preserve">“And in one lifetime, the fish changed twice.”</w:t>
      </w:r>
      <w:r>
        <w:t xml:space="preserve"> </w:t>
      </w:r>
      <w:r>
        <w:t xml:space="preserve">Source attribution bottom-right for $ figures:</w:t>
      </w:r>
      <w:r>
        <w:t xml:space="preserve"> </w:t>
      </w:r>
      <w:r>
        <w:rPr>
          <w:rStyle w:val="VerbatimChar"/>
        </w:rPr>
        <w:t xml:space="preserve">2024 HG Herring Rebuilding Plan §5.2.3</w:t>
      </w:r>
      <w:r>
        <w:t xml:space="preserve">.</w:t>
      </w:r>
    </w:p>
    <w:p>
      <w:pPr>
        <w:pStyle w:val="BodyText"/>
      </w:pPr>
      <w:r>
        <w:rPr>
          <w:b/>
          <w:bCs/>
        </w:rPr>
        <w:t xml:space="preserve">Spoken (~35–40 s).</w:t>
      </w:r>
      <w:r>
        <w:t xml:space="preserve"> </w:t>
      </w:r>
      <w:r>
        <w:t xml:space="preserve">&gt;</w:t>
      </w:r>
      <w:r>
        <w:t xml:space="preserve"> </w:t>
      </w:r>
      <w:r>
        <w:rPr>
          <w:i/>
          <w:iCs/>
        </w:rPr>
        <w:t xml:space="preserve">“So step back. Three keystone relationships on one fish.</w:t>
      </w:r>
      <w:r>
        <w:rPr>
          <w:i/>
          <w:iCs/>
        </w:rPr>
        <w:t xml:space="preserve"> </w:t>
      </w:r>
      <w:r>
        <w:rPr>
          <w:b/>
          <w:bCs/>
          <w:i/>
          <w:iCs/>
        </w:rPr>
        <w:t xml:space="preserve">Ecological</w:t>
      </w:r>
      <w:r>
        <w:rPr>
          <w:i/>
          <w:iCs/>
        </w:rPr>
        <w:t xml:space="preserve"> </w:t>
      </w:r>
      <w:r>
        <w:rPr>
          <w:i/>
          <w:iCs/>
        </w:rPr>
        <w:t xml:space="preserve">— herring is the channel from ocean plankton to bears, wolves, eagles, sea lions, salmon. The whole coast eats.</w:t>
      </w:r>
      <w:r>
        <w:rPr>
          <w:i/>
          <w:iCs/>
        </w:rPr>
        <w:t xml:space="preserve"> </w:t>
      </w:r>
      <w:r>
        <w:rPr>
          <w:b/>
          <w:bCs/>
          <w:i/>
          <w:iCs/>
        </w:rPr>
        <w:t xml:space="preserve">Cultural</w:t>
      </w:r>
      <w:r>
        <w:rPr>
          <w:i/>
          <w:iCs/>
        </w:rPr>
        <w:t xml:space="preserve"> </w:t>
      </w:r>
      <w:r>
        <w:rPr>
          <w:i/>
          <w:iCs/>
        </w:rPr>
        <w:t xml:space="preserve">— for the Haida, ten thousand years of relationship; kʼaaw is the first food of the spring.</w:t>
      </w:r>
      <w:r>
        <w:rPr>
          <w:i/>
          <w:iCs/>
        </w:rPr>
        <w:t xml:space="preserve"> </w:t>
      </w:r>
      <w:r>
        <w:rPr>
          <w:b/>
          <w:bCs/>
          <w:i/>
          <w:iCs/>
        </w:rPr>
        <w:t xml:space="preserve">Economic</w:t>
      </w:r>
      <w:r>
        <w:rPr>
          <w:i/>
          <w:iCs/>
        </w:rPr>
        <w:t xml:space="preserve"> </w:t>
      </w:r>
      <w:r>
        <w:rPr>
          <w:i/>
          <w:iCs/>
        </w:rPr>
        <w:t xml:space="preserve">— a hundred and fifty years of commercial harvest layered on top: the reduction era, then the kazunoko luxury market, then absence. Three keystones, one fish. And in one lifetime, the fish changed twice.”</w:t>
      </w:r>
    </w:p>
    <w:p>
      <w:pPr>
        <w:pStyle w:val="BodyText"/>
      </w:pPr>
      <w:r>
        <w:rPr>
          <w:b/>
          <w:bCs/>
        </w:rPr>
        <w:t xml:space="preserve">Beat purpose.</w:t>
      </w:r>
      <w:r>
        <w:t xml:space="preserve"> </w:t>
      </w:r>
      <w:r>
        <w:t xml:space="preserve">Names the framework AFTER the audience has seen the substance — they assemble it themselves; you just label it. Closes the cinematic opening at ~11 slides (~6 min). Final line —</w:t>
      </w:r>
      <w:r>
        <w:t xml:space="preserve"> </w:t>
      </w:r>
      <w:r>
        <w:rPr>
          <w:i/>
          <w:iCs/>
        </w:rPr>
        <w:t xml:space="preserve">“in one lifetime, the fish changed twice”</w:t>
      </w:r>
      <w:r>
        <w:t xml:space="preserve"> </w:t>
      </w:r>
      <w:r>
        <w:t xml:space="preserve">— is the pivot into the analytical body.</w:t>
      </w:r>
    </w:p>
    <w:p>
      <w:pPr>
        <w:pStyle w:val="BodyText"/>
      </w:pPr>
      <w:r>
        <w:t xml:space="preserve">→ S13 fades up: THE PUZZLE</w:t>
      </w:r>
    </w:p>
    <w:p>
      <w:r>
        <w:pict>
          <v:rect style="width:0;height:1.5pt" o:hralign="center" o:hrstd="t" o:hr="t"/>
        </w:pict>
      </w:r>
    </w:p>
    <w:bookmarkEnd w:id="20"/>
    <w:bookmarkStart w:id="21" w:name="X9bde8c3c41865fd01e10e7e738b3e34d6581468"/>
    <w:p>
      <w:pPr>
        <w:pStyle w:val="Heading2"/>
      </w:pPr>
      <w:r>
        <w:t xml:space="preserve">13. THE PUZZLE — two collapses, one lifetime, opposite recoveries</w:t>
      </w:r>
    </w:p>
    <w:p>
      <w:pPr>
        <w:pStyle w:val="FirstParagraph"/>
      </w:pPr>
      <w:r>
        <w:rPr>
          <w:i/>
          <w:iCs/>
        </w:rPr>
        <w:t xml:space="preserve">(v3.6 — the question that drives the rest of the talk.)</w:t>
      </w:r>
    </w:p>
    <w:p>
      <w:pPr>
        <w:pStyle w:val="BodyText"/>
      </w:pPr>
      <w:r>
        <w:rPr>
          <w:b/>
          <w:bCs/>
        </w:rPr>
        <w:t xml:space="preserve">Visual.</w:t>
      </w:r>
      <w:r>
        <w:t xml:space="preserve"> </w:t>
      </w:r>
      <w:r>
        <w:t xml:space="preserve">Aggregate spawning-biomass time series 1950–2024 with two collapses marked:</w:t>
      </w:r>
      <w:r>
        <w:t xml:space="preserve"> </w:t>
      </w:r>
      <w:r>
        <w:rPr>
          <w:b/>
          <w:bCs/>
        </w:rPr>
        <w:t xml:space="preserve">1960s</w:t>
      </w:r>
      <w:r>
        <w:t xml:space="preserve"> </w:t>
      </w:r>
      <w:r>
        <w:t xml:space="preserve">(recovered in ~5 yr) and</w:t>
      </w:r>
      <w:r>
        <w:t xml:space="preserve"> </w:t>
      </w:r>
      <w:r>
        <w:rPr>
          <w:b/>
          <w:bCs/>
        </w:rPr>
        <w:t xml:space="preserve">post-1994</w:t>
      </w:r>
      <w:r>
        <w:t xml:space="preserve"> </w:t>
      </w:r>
      <w:r>
        <w:t xml:space="preserve">(not recovered in 30 yr). Both clearly visible. Color-code recovery vs non-recovery.</w:t>
      </w:r>
    </w:p>
    <w:p>
      <w:pPr>
        <w:pStyle w:val="BodyText"/>
      </w:pPr>
      <w:r>
        <w:rPr>
          <w:b/>
          <w:bCs/>
        </w:rPr>
        <w:t xml:space="preserve">Asset.</w:t>
      </w:r>
      <w:r>
        <w:t xml:space="preserve"> </w:t>
      </w:r>
      <w:r>
        <w:rPr>
          <w:rStyle w:val="VerbatimChar"/>
        </w:rPr>
        <w:t xml:space="preserve">deck_assets/05_two_collapses.png</w:t>
      </w:r>
      <w:r>
        <w:t xml:space="preserve"> </w:t>
      </w:r>
      <w:r>
        <w:t xml:space="preserve">if appropriate; otherwise build-phase task to generate the clean two-collapse comparison panel.</w:t>
      </w:r>
    </w:p>
    <w:p>
      <w:pPr>
        <w:pStyle w:val="BodyText"/>
      </w:pPr>
      <w:r>
        <w:rPr>
          <w:b/>
          <w:bCs/>
        </w:rPr>
        <w:t xml:space="preserve">Type.</w:t>
      </w:r>
      <w:r>
        <w:t xml:space="preserve"> </w:t>
      </w:r>
      <w:r>
        <w:t xml:space="preserve">- Kicker:</w:t>
      </w:r>
      <w:r>
        <w:t xml:space="preserve"> </w:t>
      </w:r>
      <w:r>
        <w:rPr>
          <w:rStyle w:val="VerbatimChar"/>
        </w:rPr>
        <w:t xml:space="preserve">THE PUZZLE</w:t>
      </w:r>
      <w:r>
        <w:t xml:space="preserve"> </w:t>
      </w:r>
      <w:r>
        <w:t xml:space="preserve">- h1:</w:t>
      </w:r>
      <w:r>
        <w:t xml:space="preserve"> </w:t>
      </w:r>
      <w:r>
        <w:rPr>
          <w:b/>
          <w:bCs/>
        </w:rPr>
        <w:t xml:space="preserve">Same fish. Same coast. Twice collapsed. Why did one come back?</w:t>
      </w:r>
      <w:r>
        <w:t xml:space="preserve"> </w:t>
      </w:r>
      <w:r>
        <w:t xml:space="preserve">- Annotations on the chart —</w:t>
      </w:r>
      <w:r>
        <w:t xml:space="preserve"> </w:t>
      </w:r>
      <w:r>
        <w:rPr>
          <w:rStyle w:val="VerbatimChar"/>
        </w:rPr>
        <w:t xml:space="preserve">1967: collapse → 5-yr recovery</w:t>
      </w:r>
      <w:r>
        <w:t xml:space="preserve"> </w:t>
      </w:r>
      <w:r>
        <w:t xml:space="preserve">vs</w:t>
      </w:r>
      <w:r>
        <w:t xml:space="preserve"> </w:t>
      </w:r>
      <w:r>
        <w:rPr>
          <w:rStyle w:val="VerbatimChar"/>
        </w:rPr>
        <w:t xml:space="preserve">Post-1994: collapse → no recovery in 30 yr</w:t>
      </w:r>
      <w:r>
        <w:t xml:space="preserve"> </w:t>
      </w:r>
      <w:r>
        <w:t xml:space="preserve">- Source: DFO Pacific Herring SR 2024/2025.</w:t>
      </w:r>
    </w:p>
    <w:p>
      <w:pPr>
        <w:pStyle w:val="BodyText"/>
      </w:pPr>
      <w:r>
        <w:rPr>
          <w:b/>
          <w:bCs/>
        </w:rPr>
        <w:t xml:space="preserve">Spoken (~25 s).</w:t>
      </w:r>
      <w:r>
        <w:t xml:space="preserve"> </w:t>
      </w:r>
      <w:r>
        <w:t xml:space="preserve">&gt;</w:t>
      </w:r>
      <w:r>
        <w:t xml:space="preserve"> </w:t>
      </w:r>
      <w:r>
        <w:rPr>
          <w:i/>
          <w:iCs/>
        </w:rPr>
        <w:t xml:space="preserve">“Now back out to the aggregate. Two collapses in one lifetime. The first — driven by industrial fishing — closed in 1967, and the population came back in about five years. The second — beginning in the 1990s — has not recovered in thirty. Same fish, same coast, opposite outcomes. Why?”</w:t>
      </w:r>
    </w:p>
    <w:p>
      <w:pPr>
        <w:pStyle w:val="BodyText"/>
      </w:pPr>
      <w:r>
        <w:rPr>
          <w:b/>
          <w:bCs/>
        </w:rPr>
        <w:t xml:space="preserve">Beat purpose.</w:t>
      </w:r>
      <w:r>
        <w:t xml:space="preserve"> </w:t>
      </w:r>
      <w:r>
        <w:t xml:space="preserve">The question that drives the rest of the talk. Audience now has structure → loss → puzzle. Sets up the suspect-elimination spine.</w:t>
      </w:r>
    </w:p>
    <w:p>
      <w:pPr>
        <w:pStyle w:val="BodyText"/>
      </w:pPr>
      <w:r>
        <w:t xml:space="preserve">→ S14 fades up</w:t>
      </w:r>
    </w:p>
    <w:p>
      <w:r>
        <w:pict>
          <v:rect style="width:0;height:1.5pt" o:hralign="center" o:hrstd="t" o:hr="t"/>
        </w:pict>
      </w:r>
    </w:p>
    <w:bookmarkEnd w:id="21"/>
    <w:bookmarkStart w:id="22" w:name="X9abcfe05b2fbf161935f2c80de1bf828f130a95"/>
    <w:p>
      <w:pPr>
        <w:pStyle w:val="Heading2"/>
      </w:pPr>
      <w:r>
        <w:t xml:space="preserve">14. Zoom in: two contrasting locations, one rising / one falling</w:t>
      </w:r>
    </w:p>
    <w:p>
      <w:pPr>
        <w:pStyle w:val="FirstParagraph"/>
      </w:pPr>
      <w:r>
        <w:rPr>
          <w:b/>
          <w:bCs/>
        </w:rPr>
        <w:t xml:space="preserve">Visual.</w:t>
      </w:r>
      <w:r>
        <w:t xml:space="preserve"> </w:t>
      </w:r>
      <w:r>
        <w:t xml:space="preserve">Two-panel:</w:t>
      </w:r>
      <w:r>
        <w:t xml:space="preserve"> </w:t>
      </w:r>
      <w:r>
        <w:rPr>
          <w:b/>
          <w:bCs/>
        </w:rPr>
        <w:t xml:space="preserve">left = map</w:t>
      </w:r>
      <w:r>
        <w:t xml:space="preserve"> </w:t>
      </w:r>
      <w:r>
        <w:t xml:space="preserve">of Haida Gwaii with two sections circled (one historically highly productive that has</w:t>
      </w:r>
      <w:r>
        <w:t xml:space="preserve"> </w:t>
      </w:r>
      <w:r>
        <w:rPr>
          <w:i/>
          <w:iCs/>
        </w:rPr>
        <w:t xml:space="preserve">declined</w:t>
      </w:r>
      <w:r>
        <w:t xml:space="preserve">; one that has</w:t>
      </w:r>
      <w:r>
        <w:t xml:space="preserve"> </w:t>
      </w:r>
      <w:r>
        <w:rPr>
          <w:i/>
          <w:iCs/>
        </w:rPr>
        <w:t xml:space="preserve">increased</w:t>
      </w:r>
      <w:r>
        <w:t xml:space="preserve">);</w:t>
      </w:r>
      <w:r>
        <w:t xml:space="preserve"> </w:t>
      </w:r>
      <w:r>
        <w:rPr>
          <w:b/>
          <w:bCs/>
        </w:rPr>
        <w:t xml:space="preserve">right = the two corresponding spawn-index time series</w:t>
      </w:r>
      <w:r>
        <w:t xml:space="preserve"> </w:t>
      </w:r>
      <w:r>
        <w:t xml:space="preserve">plotted side by side. The contrast at-a-glance demonstrates that the aggregate hides directional divergence at the cove scale.</w:t>
      </w:r>
    </w:p>
    <w:p>
      <w:pPr>
        <w:pStyle w:val="BodyText"/>
      </w:pPr>
      <w:r>
        <w:rPr>
          <w:b/>
          <w:bCs/>
        </w:rPr>
        <w:t xml:space="preserve">Asset (build-phase).</w:t>
      </w:r>
      <w:r>
        <w:t xml:space="preserve"> </w:t>
      </w:r>
      <w:r>
        <w:t xml:space="preserve">Generate a small map of the archipelago with two sections highlighted; pair with the corresponding subpopulation spawn-index lines pulled from the DFO data. Pick the most visually striking contrasting pair (one declining cove, one increasing cove).</w:t>
      </w:r>
    </w:p>
    <w:p>
      <w:pPr>
        <w:pStyle w:val="BodyText"/>
      </w:pPr>
      <w:r>
        <w:rPr>
          <w:b/>
          <w:bCs/>
        </w:rPr>
        <w:t xml:space="preserve">Type.</w:t>
      </w:r>
      <w:r>
        <w:t xml:space="preserve"> </w:t>
      </w:r>
      <w:r>
        <w:t xml:space="preserve">- Kicker:</w:t>
      </w:r>
      <w:r>
        <w:t xml:space="preserve"> </w:t>
      </w:r>
      <w:r>
        <w:rPr>
          <w:rStyle w:val="VerbatimChar"/>
        </w:rPr>
        <w:t xml:space="preserve">ZOOM IN</w:t>
      </w:r>
      <w:r>
        <w:t xml:space="preserve"> </w:t>
      </w:r>
      <w:r>
        <w:t xml:space="preserve">- h1:</w:t>
      </w:r>
      <w:r>
        <w:t xml:space="preserve"> </w:t>
      </w:r>
      <w:r>
        <w:rPr>
          <w:b/>
          <w:bCs/>
        </w:rPr>
        <w:t xml:space="preserve">Not all places responded the same.</w:t>
      </w:r>
      <w:r>
        <w:t xml:space="preserve"> </w:t>
      </w:r>
      <w:r>
        <w:t xml:space="preserve">- Subtitle:</w:t>
      </w:r>
      <w:r>
        <w:t xml:space="preserve"> </w:t>
      </w:r>
      <w:r>
        <w:rPr>
          <w:i/>
          <w:iCs/>
        </w:rPr>
        <w:t xml:space="preserve">Some historically productive coves have collapsed. Others have grown.</w:t>
      </w:r>
      <w:r>
        <w:t xml:space="preserve"> </w:t>
      </w:r>
      <w:r>
        <w:t xml:space="preserve">- Annotations on map: section names; on plot: section IDs + trend annotations.</w:t>
      </w:r>
      <w:r>
        <w:t xml:space="preserve"> </w:t>
      </w:r>
      <w:r>
        <w:t xml:space="preserve">- Source: DFO Pacific Herring assessments · Stier et al. 2020.</w:t>
      </w:r>
    </w:p>
    <w:p>
      <w:pPr>
        <w:pStyle w:val="BodyText"/>
      </w:pPr>
      <w:r>
        <w:rPr>
          <w:b/>
          <w:bCs/>
        </w:rPr>
        <w:t xml:space="preserve">Spoken (~25 s).</w:t>
      </w:r>
      <w:r>
        <w:t xml:space="preserve"> </w:t>
      </w:r>
      <w:r>
        <w:t xml:space="preserve">&gt;</w:t>
      </w:r>
      <w:r>
        <w:t xml:space="preserve"> </w:t>
      </w:r>
      <w:r>
        <w:rPr>
          <w:i/>
          <w:iCs/>
        </w:rPr>
        <w:t xml:space="preserve">“When we zoom in past the aggregate to the cove scale, the story is more nuanced. Not all locations around the island responded the same. Some places — historically the most productive — have collapsed. Others have actually increased. Here are two specific sections to show that contrast. The aggregate hides directional divergence at the cove scale.”</w:t>
      </w:r>
    </w:p>
    <w:p>
      <w:pPr>
        <w:pStyle w:val="BodyText"/>
      </w:pPr>
      <w:r>
        <w:rPr>
          <w:b/>
          <w:bCs/>
        </w:rPr>
        <w:t xml:space="preserve">Beat purpose.</w:t>
      </w:r>
      <w:r>
        <w:t xml:space="preserve"> </w:t>
      </w:r>
      <w:r>
        <w:t xml:space="preserve">Concretises S5’s</w:t>
      </w:r>
      <w:r>
        <w:t xml:space="preserve"> </w:t>
      </w:r>
      <w:r>
        <w:t xml:space="preserve">“each cove on its own clock”</w:t>
      </w:r>
      <w:r>
        <w:t xml:space="preserve"> </w:t>
      </w:r>
      <w:r>
        <w:t xml:space="preserve">claim with two specific named locations. Foreshadows the divergence — the spatial heterogeneity that will eventually be lost as synchrony rises (S17).</w:t>
      </w:r>
    </w:p>
    <w:p>
      <w:pPr>
        <w:pStyle w:val="BodyText"/>
      </w:pPr>
      <w:r>
        <w:t xml:space="preserve">→ S15 fades up</w:t>
      </w:r>
    </w:p>
    <w:p>
      <w:r>
        <w:pict>
          <v:rect style="width:0;height:1.5pt" o:hralign="center" o:hrstd="t" o:hr="t"/>
        </w:pict>
      </w:r>
    </w:p>
    <w:bookmarkEnd w:id="22"/>
    <w:bookmarkStart w:id="23" w:name="X16bb192a5dadbc7dd1424cb73d74f5fbf6c6f9d"/>
    <w:p>
      <w:pPr>
        <w:pStyle w:val="Heading2"/>
      </w:pPr>
      <w:r>
        <w:t xml:space="preserve">15. How we know — what we have to interrogate the puzzle</w:t>
      </w:r>
    </w:p>
    <w:p>
      <w:pPr>
        <w:pStyle w:val="FirstParagraph"/>
      </w:pPr>
      <w:r>
        <w:rPr>
          <w:i/>
          <w:iCs/>
        </w:rPr>
        <w:t xml:space="preserve">(v3.6 — methods slide repositioned AFTER the puzzle so the audience knows WHY they need to care about the methods.)</w:t>
      </w:r>
    </w:p>
    <w:p>
      <w:pPr>
        <w:pStyle w:val="BodyText"/>
      </w:pPr>
      <w:r>
        <w:rPr>
          <w:b/>
          <w:bCs/>
        </w:rPr>
        <w:t xml:space="preserve">Visual.</w:t>
      </w:r>
      <w:r>
        <w:t xml:space="preserve"> </w:t>
      </w:r>
      <w:r>
        <w:t xml:space="preserve">Clean methods grid — three or four cards:</w:t>
      </w:r>
      <w:r>
        <w:t xml:space="preserve"> </w:t>
      </w:r>
      <w:r>
        <w:t xml:space="preserve">- (a) DFO spawn-thickness surveys 1950–present, 11 sections</w:t>
      </w:r>
      <w:r>
        <w:t xml:space="preserve"> </w:t>
      </w:r>
      <w:r>
        <w:t xml:space="preserve">- (b) Archaeological record (10,000 yr per S9)</w:t>
      </w:r>
      <w:r>
        <w:t xml:space="preserve"> </w:t>
      </w:r>
      <w:r>
        <w:t xml:space="preserve">- (c) Bayesian state-space metapopulation model (</w:t>
      </w:r>
      <w:r>
        <w:rPr>
          <w:rStyle w:val="VerbatimChar"/>
        </w:rPr>
        <w:t xml:space="preserve">m1_stier_11</w:t>
      </w:r>
      <w:r>
        <w:t xml:space="preserve"> </w:t>
      </w:r>
      <w:r>
        <w:t xml:space="preserve">per claim-control sheet)</w:t>
      </w:r>
      <w:r>
        <w:t xml:space="preserve"> </w:t>
      </w:r>
      <w:r>
        <w:t xml:space="preserve">- (d) Predator demand integrated as</w:t>
      </w:r>
      <w:r>
        <w:t xml:space="preserve"> </w:t>
      </w:r>
      <w:r>
        <w:rPr>
          <w:i/>
          <w:iCs/>
        </w:rPr>
        <w:t xml:space="preserve">audited external pressure, never fitted</w:t>
      </w:r>
    </w:p>
    <w:p>
      <w:pPr>
        <w:pStyle w:val="BodyText"/>
      </w:pPr>
      <w:r>
        <w:rPr>
          <w:b/>
          <w:bCs/>
        </w:rPr>
        <w:t xml:space="preserve">Asset.</w:t>
      </w:r>
      <w:r>
        <w:t xml:space="preserve"> </w:t>
      </w:r>
      <w:r>
        <w:t xml:space="preserve">Build-phase task — methods grid panel.</w:t>
      </w:r>
    </w:p>
    <w:p>
      <w:pPr>
        <w:pStyle w:val="BodyText"/>
      </w:pPr>
      <w:r>
        <w:rPr>
          <w:b/>
          <w:bCs/>
        </w:rPr>
        <w:t xml:space="preserve">Type.</w:t>
      </w:r>
      <w:r>
        <w:t xml:space="preserve"> </w:t>
      </w:r>
      <w:r>
        <w:t xml:space="preserve">Kicker</w:t>
      </w:r>
      <w:r>
        <w:t xml:space="preserve"> </w:t>
      </w:r>
      <w:r>
        <w:rPr>
          <w:rStyle w:val="VerbatimChar"/>
        </w:rPr>
        <w:t xml:space="preserve">HOW WE KNOW</w:t>
      </w:r>
      <w:r>
        <w:t xml:space="preserve"> </w:t>
      </w:r>
      <w:r>
        <w:t xml:space="preserve">· h1</w:t>
      </w:r>
      <w:r>
        <w:t xml:space="preserve"> </w:t>
      </w:r>
      <w:r>
        <w:rPr>
          <w:b/>
          <w:bCs/>
        </w:rPr>
        <w:t xml:space="preserve">Seventy-five years of data; ten thousand years of context; eleven subpopulations resolved.</w:t>
      </w:r>
      <w:r>
        <w:t xml:space="preserve"> </w:t>
      </w:r>
      <w:r>
        <w:t xml:space="preserve">· cards as above · source credits per card.</w:t>
      </w:r>
    </w:p>
    <w:p>
      <w:pPr>
        <w:pStyle w:val="BodyText"/>
      </w:pPr>
      <w:r>
        <w:rPr>
          <w:b/>
          <w:bCs/>
        </w:rPr>
        <w:t xml:space="preserve">Spoken (~25 s).</w:t>
      </w:r>
      <w:r>
        <w:t xml:space="preserve"> </w:t>
      </w:r>
      <w:r>
        <w:t xml:space="preserve">&gt;</w:t>
      </w:r>
      <w:r>
        <w:t xml:space="preserve"> </w:t>
      </w:r>
      <w:r>
        <w:rPr>
          <w:i/>
          <w:iCs/>
        </w:rPr>
        <w:t xml:space="preserve">“How do we interrogate this? Seventy-five years of DFO spawn-thickness data, resolved at eleven sub-population sites. Ten thousand years of archaeological baseline. A Bayesian state-space metapopulation model — m1-stier-11 — across the sub-population network. Predator demand enters as an audited external pressure, never as a fitted parameter. So we can interrogate the suspects.”</w:t>
      </w:r>
    </w:p>
    <w:p>
      <w:pPr>
        <w:pStyle w:val="BodyText"/>
      </w:pPr>
      <w:r>
        <w:rPr>
          <w:b/>
          <w:bCs/>
        </w:rPr>
        <w:t xml:space="preserve">Beat purpose.</w:t>
      </w:r>
      <w:r>
        <w:t xml:space="preserve"> </w:t>
      </w:r>
      <w:r>
        <w:t xml:space="preserve">Transparent methods. Audience knows the instruments. Sets up the model-output slide next (S16).</w:t>
      </w:r>
    </w:p>
    <w:p>
      <w:pPr>
        <w:pStyle w:val="BodyText"/>
      </w:pPr>
      <w:r>
        <w:t xml:space="preserve">→ S16 fades up</w:t>
      </w:r>
    </w:p>
    <w:p>
      <w:r>
        <w:pict>
          <v:rect style="width:0;height:1.5pt" o:hralign="center" o:hrstd="t" o:hr="t"/>
        </w:pict>
      </w:r>
    </w:p>
    <w:bookmarkEnd w:id="23"/>
    <w:bookmarkStart w:id="24" w:name="X48bdd53073772d7a2e262ce3988ac544631498b"/>
    <w:p>
      <w:pPr>
        <w:pStyle w:val="Heading2"/>
      </w:pPr>
      <w:r>
        <w:t xml:space="preserve">16. Model output — the predicted pattern of herring spawn, regional + local</w:t>
      </w:r>
    </w:p>
    <w:p>
      <w:pPr>
        <w:pStyle w:val="FirstParagraph"/>
      </w:pPr>
      <w:r>
        <w:rPr>
          <w:b/>
          <w:bCs/>
        </w:rPr>
        <w:t xml:space="preserve">Visual.</w:t>
      </w:r>
      <w:r>
        <w:t xml:space="preserve"> </w:t>
      </w:r>
      <w:r>
        <w:t xml:space="preserve">Side-by-side model-output figures:</w:t>
      </w:r>
      <w:r>
        <w:t xml:space="preserve"> </w:t>
      </w:r>
      <w:r>
        <w:rPr>
          <w:b/>
          <w:bCs/>
        </w:rPr>
        <w:t xml:space="preserve">left = archipelago-aggregate spawn-biomass prediction (with uncertainty bands)</w:t>
      </w:r>
      <w:r>
        <w:t xml:space="preserve">;</w:t>
      </w:r>
      <w:r>
        <w:t xml:space="preserve"> </w:t>
      </w:r>
      <w:r>
        <w:rPr>
          <w:b/>
          <w:bCs/>
        </w:rPr>
        <w:t xml:space="preserve">right = subpopulation-level spawn-biomass predictions (small-multiples or grouped panels)</w:t>
      </w:r>
      <w:r>
        <w:t xml:space="preserve"> </w:t>
      </w:r>
      <w:r>
        <w:t xml:space="preserve">showing variation among sub-stocks. Pattern: not all stocks doing the same thing; majority show declines.</w:t>
      </w:r>
    </w:p>
    <w:p>
      <w:pPr>
        <w:pStyle w:val="BodyText"/>
      </w:pPr>
      <w:r>
        <w:rPr>
          <w:b/>
          <w:bCs/>
        </w:rPr>
        <w:t xml:space="preserve">Asset (build-phase).</w:t>
      </w:r>
      <w:r>
        <w:t xml:space="preserve"> </w:t>
      </w:r>
      <w:r>
        <w:t xml:space="preserve">Pull the</w:t>
      </w:r>
      <w:r>
        <w:t xml:space="preserve"> </w:t>
      </w:r>
      <w:r>
        <w:rPr>
          <w:rStyle w:val="VerbatimChar"/>
        </w:rPr>
        <w:t xml:space="preserve">m1_stier_11</w:t>
      </w:r>
      <w:r>
        <w:t xml:space="preserve"> </w:t>
      </w:r>
      <w:r>
        <w:t xml:space="preserve">posterior summaries — archipelago + per-section trajectories.</w:t>
      </w:r>
    </w:p>
    <w:p>
      <w:pPr>
        <w:pStyle w:val="BodyText"/>
      </w:pPr>
      <w:r>
        <w:rPr>
          <w:b/>
          <w:bCs/>
        </w:rPr>
        <w:t xml:space="preserve">Type.</w:t>
      </w:r>
      <w:r>
        <w:t xml:space="preserve"> </w:t>
      </w:r>
      <w:r>
        <w:t xml:space="preserve">- Kicker:</w:t>
      </w:r>
      <w:r>
        <w:t xml:space="preserve"> </w:t>
      </w:r>
      <w:r>
        <w:rPr>
          <w:rStyle w:val="VerbatimChar"/>
        </w:rPr>
        <w:t xml:space="preserve">MODEL OUTPUT</w:t>
      </w:r>
      <w:r>
        <w:t xml:space="preserve"> </w:t>
      </w:r>
      <w:r>
        <w:t xml:space="preserve">- h1:</w:t>
      </w:r>
      <w:r>
        <w:t xml:space="preserve"> </w:t>
      </w:r>
      <w:r>
        <w:rPr>
          <w:b/>
          <w:bCs/>
        </w:rPr>
        <w:t xml:space="preserve">What the model predicts — at two scales.</w:t>
      </w:r>
      <w:r>
        <w:t xml:space="preserve"> </w:t>
      </w:r>
      <w:r>
        <w:t xml:space="preserve">- Subtitle:</w:t>
      </w:r>
      <w:r>
        <w:t xml:space="preserve"> </w:t>
      </w:r>
      <w:r>
        <w:rPr>
          <w:i/>
          <w:iCs/>
        </w:rPr>
        <w:t xml:space="preserve">Variation among subpopulations + declines across most sections + archipelago aggregate.</w:t>
      </w:r>
      <w:r>
        <w:t xml:space="preserve"> </w:t>
      </w:r>
      <w:r>
        <w:t xml:space="preserve">- Annotations: per-section IDs; uncertainty bands; archipelago line.</w:t>
      </w:r>
      <w:r>
        <w:t xml:space="preserve"> </w:t>
      </w:r>
      <w:r>
        <w:t xml:space="preserve">- Source: m1_stier_11 (Output/diagnostics/).</w:t>
      </w:r>
    </w:p>
    <w:p>
      <w:pPr>
        <w:pStyle w:val="BodyText"/>
      </w:pPr>
      <w:r>
        <w:rPr>
          <w:b/>
          <w:bCs/>
        </w:rPr>
        <w:t xml:space="preserve">Spoken (~25 s).</w:t>
      </w:r>
      <w:r>
        <w:t xml:space="preserve"> </w:t>
      </w:r>
      <w:r>
        <w:t xml:space="preserve">&gt;</w:t>
      </w:r>
      <w:r>
        <w:t xml:space="preserve"> </w:t>
      </w:r>
      <w:r>
        <w:rPr>
          <w:i/>
          <w:iCs/>
        </w:rPr>
        <w:t xml:space="preserve">“This is the model’s view of the system. At the regional scale and at the local scale. We’re not interpreting the mechanism here — that comes next. We’re just showing that the model predicts heterogeneous patterns. The majority of subpopulations have declined. The archipelago aggregate is below where it was. So that sets up the rest: we’re going to interrogate the drivers of these patterns in the slides that follow.”</w:t>
      </w:r>
    </w:p>
    <w:p>
      <w:pPr>
        <w:pStyle w:val="BodyText"/>
      </w:pPr>
      <w:r>
        <w:rPr>
          <w:b/>
          <w:bCs/>
        </w:rPr>
        <w:t xml:space="preserve">Beat purpose.</w:t>
      </w:r>
      <w:r>
        <w:t xml:space="preserve"> </w:t>
      </w:r>
      <w:r>
        <w:t xml:space="preserve">Phenomenological — show the patterns the model resolves WITHOUT interpreting mechanisms. Sets up the suspect-elimination flow (S19 ocean → S21 fishing → S22–S24 ultimate mechanisms).</w:t>
      </w:r>
    </w:p>
    <w:p>
      <w:pPr>
        <w:pStyle w:val="BodyText"/>
      </w:pPr>
      <w:r>
        <w:t xml:space="preserve">→ S17 fades up</w:t>
      </w:r>
    </w:p>
    <w:p>
      <w:r>
        <w:pict>
          <v:rect style="width:0;height:1.5pt" o:hralign="center" o:hrstd="t" o:hr="t"/>
        </w:pict>
      </w:r>
    </w:p>
    <w:bookmarkEnd w:id="24"/>
    <w:bookmarkStart w:id="25" w:name="Xb341a9752617eade9c8a869c675e4f70a42119d"/>
    <w:p>
      <w:pPr>
        <w:pStyle w:val="Heading2"/>
      </w:pPr>
      <w:r>
        <w:t xml:space="preserve">17. The portfolio change — synchrony rose after the most recent collapse</w:t>
      </w:r>
    </w:p>
    <w:p>
      <w:pPr>
        <w:pStyle w:val="FirstParagraph"/>
      </w:pPr>
      <w:r>
        <w:rPr>
          <w:b/>
          <w:bCs/>
        </w:rPr>
        <w:t xml:space="preserve">Visual.</w:t>
      </w:r>
      <w:r>
        <w:t xml:space="preserve"> </w:t>
      </w:r>
      <w:r>
        <w:t xml:space="preserve">Pairwise-synchrony or correlation-matrix visualization comparing periods:</w:t>
      </w:r>
      <w:r>
        <w:t xml:space="preserve"> </w:t>
      </w:r>
      <w:r>
        <w:rPr>
          <w:b/>
          <w:bCs/>
        </w:rPr>
        <w:t xml:space="preserve">pre-1967 collapse (asynchronous)</w:t>
      </w:r>
      <w:r>
        <w:t xml:space="preserve"> </w:t>
      </w:r>
      <w:r>
        <w:t xml:space="preserve">vs</w:t>
      </w:r>
      <w:r>
        <w:t xml:space="preserve"> </w:t>
      </w:r>
      <w:r>
        <w:rPr>
          <w:b/>
          <w:bCs/>
        </w:rPr>
        <w:t xml:space="preserve">post-1994 (synchronous, populations move together)</w:t>
      </w:r>
      <w:r>
        <w:t xml:space="preserve">. Or the existing async→sync animation (</w:t>
      </w:r>
      <w:r>
        <w:rPr>
          <w:rStyle w:val="VerbatimChar"/>
        </w:rPr>
        <w:t xml:space="preserve">deck_assets/sim_anim_v2.mp4</w:t>
      </w:r>
      <w:r>
        <w:t xml:space="preserve">) with framing: populations were different after the first collapse, increasingly similar after the second.</w:t>
      </w:r>
    </w:p>
    <w:p>
      <w:pPr>
        <w:pStyle w:val="BodyText"/>
      </w:pPr>
      <w:r>
        <w:rPr>
          <w:b/>
          <w:bCs/>
        </w:rPr>
        <w:t xml:space="preserve">Asset.</w:t>
      </w:r>
      <w:r>
        <w:t xml:space="preserve"> </w:t>
      </w:r>
      <w:r>
        <w:rPr>
          <w:rStyle w:val="VerbatimChar"/>
        </w:rPr>
        <w:t xml:space="preserve">deck_assets/sim_anim_v2.mp4</w:t>
      </w:r>
      <w:r>
        <w:t xml:space="preserve"> </w:t>
      </w:r>
      <w:r>
        <w:t xml:space="preserve">(async→sync animation) OR a clean synchrony matrix from Stier et al. 2020.</w:t>
      </w:r>
    </w:p>
    <w:p>
      <w:pPr>
        <w:pStyle w:val="BodyText"/>
      </w:pPr>
      <w:r>
        <w:rPr>
          <w:b/>
          <w:bCs/>
        </w:rPr>
        <w:t xml:space="preserve">Type.</w:t>
      </w:r>
      <w:r>
        <w:t xml:space="preserve"> </w:t>
      </w:r>
      <w:r>
        <w:t xml:space="preserve">- Kicker:</w:t>
      </w:r>
      <w:r>
        <w:t xml:space="preserve"> </w:t>
      </w:r>
      <w:r>
        <w:rPr>
          <w:rStyle w:val="VerbatimChar"/>
        </w:rPr>
        <w:t xml:space="preserve">THE PORTFOLIO CHANGE</w:t>
      </w:r>
      <w:r>
        <w:t xml:space="preserve"> </w:t>
      </w:r>
      <w:r>
        <w:t xml:space="preserve">- h1:</w:t>
      </w:r>
      <w:r>
        <w:t xml:space="preserve"> </w:t>
      </w:r>
      <w:r>
        <w:rPr>
          <w:b/>
          <w:bCs/>
        </w:rPr>
        <w:t xml:space="preserve">The parts came into phase.</w:t>
      </w:r>
      <w:r>
        <w:t xml:space="preserve"> </w:t>
      </w:r>
      <w:r>
        <w:t xml:space="preserve">- Subtitle:</w:t>
      </w:r>
      <w:r>
        <w:t xml:space="preserve"> </w:t>
      </w:r>
      <w:r>
        <w:rPr>
          <w:i/>
          <w:iCs/>
        </w:rPr>
        <w:t xml:space="preserve">Bad years became bad years everywhere.</w:t>
      </w:r>
      <w:r>
        <w:t xml:space="preserve"> </w:t>
      </w:r>
      <w:r>
        <w:t xml:space="preserve">- Audited callout: synchrony</w:t>
      </w:r>
      <w:r>
        <w:t xml:space="preserve"> </w:t>
      </w:r>
      <w:r>
        <w:rPr>
          <w:b/>
          <w:bCs/>
        </w:rPr>
        <w:t xml:space="preserve">φ: 0.17 (pre-1994) → 0.28 (post-1994), &gt;60% increase</w:t>
      </w:r>
      <w:r>
        <w:t xml:space="preserve"> </w:t>
      </w:r>
      <w:r>
        <w:t xml:space="preserve">(Stier et al. 2020 Ecosphere).</w:t>
      </w:r>
      <w:r>
        <w:t xml:space="preserve"> </w:t>
      </w:r>
      <w:r>
        <w:t xml:space="preserve">- Annotated section names to ground it.</w:t>
      </w:r>
      <w:r>
        <w:t xml:space="preserve"> </w:t>
      </w:r>
      <w:r>
        <w:t xml:space="preserve">- Source: Stier et al. 2020 Ecosphere.</w:t>
      </w:r>
    </w:p>
    <w:p>
      <w:pPr>
        <w:pStyle w:val="BodyText"/>
      </w:pPr>
      <w:r>
        <w:rPr>
          <w:b/>
          <w:bCs/>
        </w:rPr>
        <w:t xml:space="preserve">Spoken (~35 s).</w:t>
      </w:r>
      <w:r>
        <w:t xml:space="preserve"> </w:t>
      </w:r>
      <w:r>
        <w:t xml:space="preserve">&gt;</w:t>
      </w:r>
      <w:r>
        <w:t xml:space="preserve"> </w:t>
      </w:r>
      <w:r>
        <w:rPr>
          <w:i/>
          <w:iCs/>
        </w:rPr>
        <w:t xml:space="preserve">“Here’s a pattern: after the most recent collapse, the cove-level populations became increasingly similar to one another. Not so after the 1960s collapse — back then the parts were still asynchronous. Now they move together. Synchrony rose more than sixty percent. What does that mean? It means bad years are bad years everywhere. That’s bad for the local predators — humpbacks, sea lions, eagles — that depend on at least one cove being productive. And it’s bad for Haida people who want to be able to go to one site for subsistence and cultural harvest. When the portfolio collapses, the buffer disappears. So — why is this happening? Two likely drivers. We get to those next.”</w:t>
      </w:r>
    </w:p>
    <w:p>
      <w:pPr>
        <w:pStyle w:val="BodyText"/>
      </w:pPr>
      <w:r>
        <w:rPr>
          <w:b/>
          <w:bCs/>
        </w:rPr>
        <w:t xml:space="preserve">Beat purpose.</w:t>
      </w:r>
      <w:r>
        <w:t xml:space="preserve"> </w:t>
      </w:r>
      <w:r>
        <w:t xml:space="preserve">Documents the structural erosion. Names what synchrony loss means in the lives of predators and people — not just an abstract statistic. Pivots to the ultimate mechanisms (S22–S24).</w:t>
      </w:r>
    </w:p>
    <w:p>
      <w:pPr>
        <w:pStyle w:val="BodyText"/>
      </w:pPr>
      <w:r>
        <w:t xml:space="preserve">→ S18 fades up</w:t>
      </w:r>
    </w:p>
    <w:p>
      <w:r>
        <w:pict>
          <v:rect style="width:0;height:1.5pt" o:hralign="center" o:hrstd="t" o:hr="t"/>
        </w:pict>
      </w:r>
    </w:p>
    <w:bookmarkEnd w:id="25"/>
    <w:bookmarkStart w:id="26" w:name="Xced9d0ccf699a4a1b452cd8ffe46fc12a2655ec"/>
    <w:p>
      <w:pPr>
        <w:pStyle w:val="Heading2"/>
      </w:pPr>
      <w:r>
        <w:t xml:space="preserve">18. Productivity also eroded — across nearly all subpopulations</w:t>
      </w:r>
    </w:p>
    <w:p>
      <w:pPr>
        <w:pStyle w:val="FirstParagraph"/>
      </w:pPr>
      <w:r>
        <w:rPr>
          <w:b/>
          <w:bCs/>
        </w:rPr>
        <w:t xml:space="preserve">Visual.</w:t>
      </w:r>
      <w:r>
        <w:t xml:space="preserve"> </w:t>
      </w:r>
      <w:r>
        <w:t xml:space="preserve">Per-section productivity decline visualization — among-subpopulation process variance δ²σ collapsed from</w:t>
      </w:r>
      <w:r>
        <w:t xml:space="preserve"> </w:t>
      </w:r>
      <w:r>
        <w:rPr>
          <w:b/>
          <w:bCs/>
        </w:rPr>
        <w:t xml:space="preserve">0.08 (1950–68)</w:t>
      </w:r>
      <w:r>
        <w:t xml:space="preserve"> </w:t>
      </w:r>
      <w:r>
        <w:t xml:space="preserve">to</w:t>
      </w:r>
      <w:r>
        <w:t xml:space="preserve"> </w:t>
      </w:r>
      <w:r>
        <w:rPr>
          <w:b/>
          <w:bCs/>
        </w:rPr>
        <w:t xml:space="preserve">0.01 (1996–2015)</w:t>
      </w:r>
      <w:r>
        <w:t xml:space="preserve"> </w:t>
      </w:r>
      <w:r>
        <w:t xml:space="preserve">— 8-fold reduction. Show this across all 11 sections.</w:t>
      </w:r>
    </w:p>
    <w:p>
      <w:pPr>
        <w:pStyle w:val="BodyText"/>
      </w:pPr>
      <w:r>
        <w:rPr>
          <w:b/>
          <w:bCs/>
        </w:rPr>
        <w:t xml:space="preserve">Asset.</w:t>
      </w:r>
      <w:r>
        <w:t xml:space="preserve"> </w:t>
      </w:r>
      <w:r>
        <w:rPr>
          <w:rStyle w:val="VerbatimChar"/>
        </w:rPr>
        <w:t xml:space="preserve">deck_assets/08_realized_growth.png</w:t>
      </w:r>
      <w:r>
        <w:t xml:space="preserve"> </w:t>
      </w:r>
      <w:r>
        <w:t xml:space="preserve">or build a clean δ²σ panel.</w:t>
      </w:r>
    </w:p>
    <w:p>
      <w:pPr>
        <w:pStyle w:val="BodyText"/>
      </w:pPr>
      <w:r>
        <w:rPr>
          <w:b/>
          <w:bCs/>
        </w:rPr>
        <w:t xml:space="preserve">Type.</w:t>
      </w:r>
      <w:r>
        <w:t xml:space="preserve"> </w:t>
      </w:r>
      <w:r>
        <w:t xml:space="preserve">- Kicker:</w:t>
      </w:r>
      <w:r>
        <w:t xml:space="preserve"> </w:t>
      </w:r>
      <w:r>
        <w:rPr>
          <w:rStyle w:val="VerbatimChar"/>
        </w:rPr>
        <w:t xml:space="preserve">SUSPECT 3: PRODUCTIVITY</w:t>
      </w:r>
      <w:r>
        <w:t xml:space="preserve"> </w:t>
      </w:r>
      <w:r>
        <w:t xml:space="preserve">- h1:</w:t>
      </w:r>
      <w:r>
        <w:t xml:space="preserve"> </w:t>
      </w:r>
      <w:r>
        <w:rPr>
          <w:b/>
          <w:bCs/>
        </w:rPr>
        <w:t xml:space="preserve">Productivity drained — at almost every site.</w:t>
      </w:r>
      <w:r>
        <w:t xml:space="preserve"> </w:t>
      </w:r>
      <w:r>
        <w:t xml:space="preserve">- Subtitle:</w:t>
      </w:r>
      <w:r>
        <w:t xml:space="preserve"> </w:t>
      </w:r>
      <w:r>
        <w:rPr>
          <w:i/>
          <w:iCs/>
        </w:rPr>
        <w:t xml:space="preserve">Per-subpopulation process variance fell ~8-fold post-1995.</w:t>
      </w:r>
    </w:p>
    <w:p>
      <w:pPr>
        <w:pStyle w:val="BodyText"/>
      </w:pPr>
      <w:r>
        <w:rPr>
          <w:b/>
          <w:bCs/>
        </w:rPr>
        <w:t xml:space="preserve">Spoken (~20 s).</w:t>
      </w:r>
      <w:r>
        <w:t xml:space="preserve"> </w:t>
      </w:r>
      <w:r>
        <w:t xml:space="preserve">&gt;</w:t>
      </w:r>
      <w:r>
        <w:t xml:space="preserve"> </w:t>
      </w:r>
      <w:r>
        <w:rPr>
          <w:i/>
          <w:iCs/>
        </w:rPr>
        <w:t xml:space="preserve">“Productivity eroded too. The capacity of each subpopulation to grow — measured as process variance — fell about eight-fold between the pre-collapse period and today. This is happening at almost every section. It didn’t flip off — it drained away over decades. This is the leading proximate explanation for why the door didn’t reopen. But there are two more pressures that may matter more.”</w:t>
      </w:r>
    </w:p>
    <w:p>
      <w:pPr>
        <w:pStyle w:val="BodyText"/>
      </w:pPr>
      <w:r>
        <w:rPr>
          <w:b/>
          <w:bCs/>
        </w:rPr>
        <w:t xml:space="preserve">Beat purpose.</w:t>
      </w:r>
      <w:r>
        <w:t xml:space="preserve"> </w:t>
      </w:r>
      <w:r>
        <w:t xml:space="preserve">Names productivity decline as the</w:t>
      </w:r>
      <w:r>
        <w:t xml:space="preserve"> </w:t>
      </w:r>
      <w:r>
        <w:rPr>
          <w:b/>
          <w:bCs/>
        </w:rPr>
        <w:t xml:space="preserve">leading proximate explanation</w:t>
      </w:r>
      <w:r>
        <w:t xml:space="preserve"> </w:t>
      </w:r>
      <w:r>
        <w:t xml:space="preserve">(per claim-control sheet exact wording). Sets up the two ultimate mechanism slides.</w:t>
      </w:r>
    </w:p>
    <w:p>
      <w:pPr>
        <w:pStyle w:val="BodyText"/>
      </w:pPr>
      <w:r>
        <w:t xml:space="preserve">→ S19 fades up</w:t>
      </w:r>
    </w:p>
    <w:p>
      <w:r>
        <w:pict>
          <v:rect style="width:0;height:1.5pt" o:hralign="center" o:hrstd="t" o:hr="t"/>
        </w:pict>
      </w:r>
    </w:p>
    <w:bookmarkEnd w:id="26"/>
    <w:bookmarkStart w:id="27" w:name="X8054d8ff07fe573260266757f6e1f3a06d52e30"/>
    <w:p>
      <w:pPr>
        <w:pStyle w:val="Heading2"/>
      </w:pPr>
      <w:r>
        <w:t xml:space="preserve">19. Suspect 1 — ocean: necessary, not the barrier</w:t>
      </w:r>
    </w:p>
    <w:p>
      <w:pPr>
        <w:pStyle w:val="FirstParagraph"/>
      </w:pPr>
      <w:r>
        <w:rPr>
          <w:i/>
          <w:iCs/>
        </w:rPr>
        <w:t xml:space="preserve">(Merges the ocean-bottom-up-productivity hypothesis context with the rule-out finding.)</w:t>
      </w:r>
    </w:p>
    <w:p>
      <w:pPr>
        <w:pStyle w:val="BodyText"/>
      </w:pPr>
      <w:r>
        <w:rPr>
          <w:b/>
          <w:bCs/>
        </w:rPr>
        <w:t xml:space="preserve">Visual.</w:t>
      </w:r>
      <w:r>
        <w:t xml:space="preserve"> </w:t>
      </w:r>
      <w:r>
        <w:t xml:space="preserve">PDO / climate index time series aligned to herring recovery / non-recovery events. Annotate</w:t>
      </w:r>
      <w:r>
        <w:t xml:space="preserve"> </w:t>
      </w:r>
      <w:r>
        <w:rPr>
          <w:b/>
          <w:bCs/>
        </w:rPr>
        <w:t xml:space="preserve">cold/productive years drove the 1960s rebound</w:t>
      </w:r>
      <w:r>
        <w:t xml:space="preserve">;</w:t>
      </w:r>
      <w:r>
        <w:t xml:space="preserve"> </w:t>
      </w:r>
      <w:r>
        <w:rPr>
          <w:b/>
          <w:bCs/>
        </w:rPr>
        <w:t xml:space="preserve">comparable cold years post-2000 did NOT reopen the door</w:t>
      </w:r>
      <w:r>
        <w:t xml:space="preserve">. Include the warm Blob — analysis does NOT suggest the Blob meaningfully exacerbated the failed recovery.</w:t>
      </w:r>
    </w:p>
    <w:p>
      <w:pPr>
        <w:pStyle w:val="BodyText"/>
      </w:pPr>
      <w:r>
        <w:rPr>
          <w:b/>
          <w:bCs/>
        </w:rPr>
        <w:t xml:space="preserve">Asset.</w:t>
      </w:r>
      <w:r>
        <w:t xml:space="preserve"> </w:t>
      </w:r>
      <w:r>
        <w:rPr>
          <w:rStyle w:val="VerbatimChar"/>
        </w:rPr>
        <w:t xml:space="preserve">deck_assets/06_climate_pdo.png</w:t>
      </w:r>
      <w:r>
        <w:t xml:space="preserve"> </w:t>
      </w:r>
      <w:r>
        <w:t xml:space="preserve">(SLIDE_REVISION_TODO #9 flagged the take-home — fix in build phase).</w:t>
      </w:r>
    </w:p>
    <w:p>
      <w:pPr>
        <w:pStyle w:val="BodyText"/>
      </w:pPr>
      <w:r>
        <w:rPr>
          <w:b/>
          <w:bCs/>
        </w:rPr>
        <w:t xml:space="preserve">Type.</w:t>
      </w:r>
      <w:r>
        <w:t xml:space="preserve"> </w:t>
      </w:r>
      <w:r>
        <w:t xml:space="preserve">- Kicker:</w:t>
      </w:r>
      <w:r>
        <w:t xml:space="preserve"> </w:t>
      </w:r>
      <w:r>
        <w:rPr>
          <w:rStyle w:val="VerbatimChar"/>
        </w:rPr>
        <w:t xml:space="preserve">SUSPECT 1: OCEAN</w:t>
      </w:r>
      <w:r>
        <w:t xml:space="preserve"> </w:t>
      </w:r>
      <w:r>
        <w:t xml:space="preserve">- h1:</w:t>
      </w:r>
      <w:r>
        <w:t xml:space="preserve"> </w:t>
      </w:r>
      <w:r>
        <w:rPr>
          <w:b/>
          <w:bCs/>
        </w:rPr>
        <w:t xml:space="preserve">Necessary, not the barrier.</w:t>
      </w:r>
      <w:r>
        <w:t xml:space="preserve"> </w:t>
      </w:r>
      <w:r>
        <w:t xml:space="preserve">- Subtitle:</w:t>
      </w:r>
      <w:r>
        <w:t xml:space="preserve"> </w:t>
      </w:r>
      <w:r>
        <w:rPr>
          <w:i/>
          <w:iCs/>
        </w:rPr>
        <w:t xml:space="preserve">Cool, productive PDO years drove the 1960s rebound. Comparable cool years since 2000 did not.</w:t>
      </w:r>
      <w:r>
        <w:t xml:space="preserve"> </w:t>
      </w:r>
      <w:r>
        <w:t xml:space="preserve">- Chart annotations: PDO phases, the Blob (2014–2016), herring collapse / non-recovery windows.</w:t>
      </w:r>
    </w:p>
    <w:p>
      <w:pPr>
        <w:pStyle w:val="BodyText"/>
      </w:pPr>
      <w:r>
        <w:rPr>
          <w:b/>
          <w:bCs/>
        </w:rPr>
        <w:t xml:space="preserve">Spoken (~30 s).</w:t>
      </w:r>
      <w:r>
        <w:t xml:space="preserve"> </w:t>
      </w:r>
      <w:r>
        <w:t xml:space="preserve">&gt;</w:t>
      </w:r>
      <w:r>
        <w:t xml:space="preserve"> </w:t>
      </w:r>
      <w:r>
        <w:rPr>
          <w:i/>
          <w:iCs/>
        </w:rPr>
        <w:t xml:space="preserve">“First suspect: ocean conditions. The dominant hypothesis in the literature has long been bottom-up: cold, productive PDO years create phytoplankton and zooplankton blooms; if those blooms align with herring spawning, larvae have food and recruit. The ocean does slosh back and forth — strings of good years and bad years. Cold productive years drove the 1960s recovery. But here’s the thing: we’ve had strings of cold, productive years since two thousand — and the fish have not walked through the door. Climate is necessary, but it is not what’s holding them back. I’ll also flag the warm Blob — and our analysis doesn’t show it meaningfully exacerbated the failed recovery either.”</w:t>
      </w:r>
    </w:p>
    <w:p>
      <w:pPr>
        <w:pStyle w:val="BodyText"/>
      </w:pPr>
      <w:r>
        <w:rPr>
          <w:b/>
          <w:bCs/>
        </w:rPr>
        <w:t xml:space="preserve">Beat purpose.</w:t>
      </w:r>
      <w:r>
        <w:t xml:space="preserve"> </w:t>
      </w:r>
      <w:r>
        <w:t xml:space="preserve">Rule out the convenient external driver — but do so by first acknowledging the dominant bottom-up hypothesis on its own terms, then showing it’s necessary-not-sufficient. Includes the Blob analysis for the climate-savvy room.</w:t>
      </w:r>
    </w:p>
    <w:p>
      <w:pPr>
        <w:pStyle w:val="BodyText"/>
      </w:pPr>
      <w:r>
        <w:t xml:space="preserve">→ S20 fades up</w:t>
      </w:r>
    </w:p>
    <w:p>
      <w:r>
        <w:pict>
          <v:rect style="width:0;height:1.5pt" o:hralign="center" o:hrstd="t" o:hr="t"/>
        </w:pict>
      </w:r>
    </w:p>
    <w:bookmarkEnd w:id="27"/>
    <w:bookmarkStart w:id="28" w:name="Xdc7410f8408a25aa693558765d07c73ec8dcea9"/>
    <w:p>
      <w:pPr>
        <w:pStyle w:val="Heading2"/>
      </w:pPr>
      <w:r>
        <w:t xml:space="preserve">20. Suspect 2 — fishing: the average hid the extremes</w:t>
      </w:r>
    </w:p>
    <w:p>
      <w:pPr>
        <w:pStyle w:val="FirstParagraph"/>
      </w:pPr>
      <w:r>
        <w:rPr>
          <w:i/>
          <w:iCs/>
        </w:rPr>
        <w:t xml:space="preserve">(v3.6 — claim-control safe; fishing as the historic driver of the FIRST collapse is uncontested.)</w:t>
      </w:r>
    </w:p>
    <w:p>
      <w:pPr>
        <w:pStyle w:val="BodyText"/>
      </w:pPr>
      <w:r>
        <w:rPr>
          <w:b/>
          <w:bCs/>
        </w:rPr>
        <w:t xml:space="preserve">Visual.</w:t>
      </w:r>
      <w:r>
        <w:t xml:space="preserve"> </w:t>
      </w:r>
      <w:r>
        <w:t xml:space="preserve">Cove-level harvest rate vs archipelago-wide harvest rate.</w:t>
      </w:r>
      <w:r>
        <w:t xml:space="preserve"> </w:t>
      </w:r>
      <w:r>
        <w:rPr>
          <w:b/>
          <w:bCs/>
        </w:rPr>
        <w:t xml:space="preserve">Asset:</w:t>
      </w:r>
      <w:r>
        <w:t xml:space="preserve"> </w:t>
      </w:r>
      <w:r>
        <w:rPr>
          <w:rStyle w:val="VerbatimChar"/>
        </w:rPr>
        <w:t xml:space="preserve">deck_assets/07_two_scales.png</w:t>
      </w:r>
      <w:r>
        <w:t xml:space="preserve"> </w:t>
      </w:r>
      <w:r>
        <w:t xml:space="preserve">(SLIDE_REVISION_TODO #11–13 flagged rendering issues; build phase will fix). The</w:t>
      </w:r>
      <w:r>
        <w:t xml:space="preserve"> </w:t>
      </w:r>
      <w:r>
        <w:t xml:space="preserve">“4% coastwide vs 65% in coves”</w:t>
      </w:r>
      <w:r>
        <w:t xml:space="preserve"> </w:t>
      </w:r>
      <w:r>
        <w:t xml:space="preserve">finding (Stier 2020 verbatim:</w:t>
      </w:r>
      <w:r>
        <w:t xml:space="preserve"> </w:t>
      </w:r>
      <w:r>
        <w:rPr>
          <w:i/>
          <w:iCs/>
        </w:rPr>
        <w:t xml:space="preserve">“the archipelago-wide proportion of herring caught was low (4%)”</w:t>
      </w:r>
      <w:r>
        <w:t xml:space="preserve">).</w:t>
      </w:r>
    </w:p>
    <w:p>
      <w:pPr>
        <w:pStyle w:val="BodyText"/>
      </w:pPr>
      <w:r>
        <w:t xml:space="preserve">Ideal addition: visualize what’s actually happening — a given commercial vessel or set of vessels going to one productive cove and pulling a large amount of their quota from just that location because it’s most efficient.</w:t>
      </w:r>
    </w:p>
    <w:p>
      <w:pPr>
        <w:pStyle w:val="BodyText"/>
      </w:pPr>
      <w:r>
        <w:rPr>
          <w:b/>
          <w:bCs/>
        </w:rPr>
        <w:t xml:space="preserve">Type.</w:t>
      </w:r>
      <w:r>
        <w:t xml:space="preserve"> </w:t>
      </w:r>
      <w:r>
        <w:t xml:space="preserve">- Kicker:</w:t>
      </w:r>
      <w:r>
        <w:t xml:space="preserve"> </w:t>
      </w:r>
      <w:r>
        <w:rPr>
          <w:rStyle w:val="VerbatimChar"/>
        </w:rPr>
        <w:t xml:space="preserve">SUSPECT 2: FISHING</w:t>
      </w:r>
      <w:r>
        <w:t xml:space="preserve"> </w:t>
      </w:r>
      <w:r>
        <w:t xml:space="preserve">- h1:</w:t>
      </w:r>
      <w:r>
        <w:t xml:space="preserve"> </w:t>
      </w:r>
      <w:r>
        <w:rPr>
          <w:b/>
          <w:bCs/>
        </w:rPr>
        <w:t xml:space="preserve">The average hid the extremes.</w:t>
      </w:r>
      <w:r>
        <w:t xml:space="preserve"> </w:t>
      </w:r>
      <w:r>
        <w:t xml:space="preserve">- Subtitle:</w:t>
      </w:r>
      <w:r>
        <w:t xml:space="preserve"> </w:t>
      </w:r>
      <w:r>
        <w:rPr>
          <w:i/>
          <w:iCs/>
        </w:rPr>
        <w:t xml:space="preserve">Archipelago-wide harvest was modest. Cove-level harvest was devastating.</w:t>
      </w:r>
      <w:r>
        <w:t xml:space="preserve"> </w:t>
      </w:r>
      <w:r>
        <w:t xml:space="preserve">- Callouts:</w:t>
      </w:r>
      <w:r>
        <w:t xml:space="preserve"> </w:t>
      </w:r>
      <w:r>
        <w:rPr>
          <w:b/>
          <w:bCs/>
        </w:rPr>
        <w:t xml:space="preserve">4%</w:t>
      </w:r>
      <w:r>
        <w:t xml:space="preserve"> </w:t>
      </w:r>
      <w:r>
        <w:t xml:space="preserve">archipelago-wide ·</w:t>
      </w:r>
      <w:r>
        <w:t xml:space="preserve"> </w:t>
      </w:r>
      <w:r>
        <w:rPr>
          <w:b/>
          <w:bCs/>
        </w:rPr>
        <w:t xml:space="preserve">50–70%</w:t>
      </w:r>
      <w:r>
        <w:t xml:space="preserve"> </w:t>
      </w:r>
      <w:r>
        <w:t xml:space="preserve">in coves ·</w:t>
      </w:r>
      <w:r>
        <w:t xml:space="preserve"> </w:t>
      </w:r>
      <w:r>
        <w:rPr>
          <w:b/>
          <w:bCs/>
        </w:rPr>
        <w:t xml:space="preserve">91%</w:t>
      </w:r>
      <w:r>
        <w:t xml:space="preserve"> </w:t>
      </w:r>
      <w:r>
        <w:t xml:space="preserve">in some local subpopulations (Okamoto et al. 2020).</w:t>
      </w:r>
      <w:r>
        <w:t xml:space="preserve"> </w:t>
      </w:r>
      <w:r>
        <w:t xml:space="preserve">- Sources: Stier et al. 2020 Ecosphere; Okamoto et al. 2020.</w:t>
      </w:r>
    </w:p>
    <w:p>
      <w:pPr>
        <w:pStyle w:val="BodyText"/>
      </w:pPr>
      <w:r>
        <w:rPr>
          <w:b/>
          <w:bCs/>
        </w:rPr>
        <w:t xml:space="preserve">Spoken (~25 s).</w:t>
      </w:r>
      <w:r>
        <w:t xml:space="preserve"> </w:t>
      </w:r>
      <w:r>
        <w:t xml:space="preserve">&gt;</w:t>
      </w:r>
      <w:r>
        <w:t xml:space="preserve"> </w:t>
      </w:r>
      <w:r>
        <w:rPr>
          <w:i/>
          <w:iCs/>
        </w:rPr>
        <w:t xml:space="preserve">“Second suspect: fishing. The archipelago-wide harvest rate looked modest — about four percent. But at the cove scale, harvest rates were fifty to seventy percent, and in some sub-populations as high as ninety-one. The coastwide number looked safe — that was the problem. Fishing drove the first collapse — the uncontested part of the story. But aggregate indicators are resilience-blind. They hide the cove-scale damage that IS the portfolio failure.”</w:t>
      </w:r>
    </w:p>
    <w:p>
      <w:pPr>
        <w:pStyle w:val="BodyText"/>
      </w:pPr>
      <w:r>
        <w:rPr>
          <w:b/>
          <w:bCs/>
        </w:rPr>
        <w:t xml:space="preserve">Beat purpose.</w:t>
      </w:r>
      <w:r>
        <w:t xml:space="preserve"> </w:t>
      </w:r>
      <w:r>
        <w:t xml:space="preserve">Name fishing as the historic driver (uncontested) AND name aggregate indicators as the resilience-blindness problem. Both serve the talk’s bigger thesis.</w:t>
      </w:r>
    </w:p>
    <w:p>
      <w:pPr>
        <w:pStyle w:val="BodyText"/>
      </w:pPr>
      <w:r>
        <w:t xml:space="preserve">→ S21 fades up</w:t>
      </w:r>
    </w:p>
    <w:p>
      <w:r>
        <w:pict>
          <v:rect style="width:0;height:1.5pt" o:hralign="center" o:hrstd="t" o:hr="t"/>
        </w:pict>
      </w:r>
    </w:p>
    <w:bookmarkEnd w:id="28"/>
    <w:bookmarkStart w:id="29" w:name="X3379596b00406b967595088cb1c6a9f289b2193"/>
    <w:p>
      <w:pPr>
        <w:pStyle w:val="Heading2"/>
      </w:pPr>
      <w:r>
        <w:t xml:space="preserve">21. Two potential ultimate mechanisms — predator pit + lost elders</w:t>
      </w:r>
    </w:p>
    <w:p>
      <w:pPr>
        <w:pStyle w:val="FirstParagraph"/>
      </w:pPr>
      <w:r>
        <w:rPr>
          <w:b/>
          <w:bCs/>
        </w:rPr>
        <w:t xml:space="preserve">Visual.</w:t>
      </w:r>
      <w:r>
        <w:t xml:space="preserve"> </w:t>
      </w:r>
      <w:r>
        <w:t xml:space="preserve">Title-card style slide naming the two complementary mechanisms — short setup before the deep-dive on each. Two-icon layout: predator silhouette + age-truncation icon (e.g., generation tree losing its older branches). One sentence per mechanism.</w:t>
      </w:r>
    </w:p>
    <w:p>
      <w:pPr>
        <w:pStyle w:val="BodyText"/>
      </w:pPr>
      <w:r>
        <w:rPr>
          <w:b/>
          <w:bCs/>
        </w:rPr>
        <w:t xml:space="preserve">Type.</w:t>
      </w:r>
      <w:r>
        <w:t xml:space="preserve"> </w:t>
      </w:r>
      <w:r>
        <w:t xml:space="preserve">- Kicker:</w:t>
      </w:r>
      <w:r>
        <w:t xml:space="preserve"> </w:t>
      </w:r>
      <w:r>
        <w:rPr>
          <w:rStyle w:val="VerbatimChar"/>
        </w:rPr>
        <w:t xml:space="preserve">WHY THE DOOR HASN'T REOPENED</w:t>
      </w:r>
      <w:r>
        <w:t xml:space="preserve"> </w:t>
      </w:r>
      <w:r>
        <w:t xml:space="preserve">- h1:</w:t>
      </w:r>
      <w:r>
        <w:t xml:space="preserve"> </w:t>
      </w:r>
      <w:r>
        <w:rPr>
          <w:b/>
          <w:bCs/>
        </w:rPr>
        <w:t xml:space="preserve">Two complementary mechanisms.</w:t>
      </w:r>
      <w:r>
        <w:t xml:space="preserve"> </w:t>
      </w:r>
      <w:r>
        <w:t xml:space="preserve">- Two cards:</w:t>
      </w:r>
      <w:r>
        <w:t xml:space="preserve"> </w:t>
      </w:r>
      <w:r>
        <w:t xml:space="preserve">-</w:t>
      </w:r>
      <w:r>
        <w:t xml:space="preserve"> </w:t>
      </w:r>
      <w:r>
        <w:rPr>
          <w:b/>
          <w:bCs/>
        </w:rPr>
        <w:t xml:space="preserve">Recovered predator pit</w:t>
      </w:r>
      <w:r>
        <w:t xml:space="preserve"> </w:t>
      </w:r>
      <w:r>
        <w:t xml:space="preserve">— wide-ranging predators correlate the assets.</w:t>
      </w:r>
      <w:r>
        <w:t xml:space="preserve"> </w:t>
      </w:r>
      <w:r>
        <w:t xml:space="preserve">-</w:t>
      </w:r>
      <w:r>
        <w:t xml:space="preserve"> </w:t>
      </w:r>
      <w:r>
        <w:rPr>
          <w:b/>
          <w:bCs/>
        </w:rPr>
        <w:t xml:space="preserve">Lost elders / GWOF</w:t>
      </w:r>
      <w:r>
        <w:t xml:space="preserve"> </w:t>
      </w:r>
      <w:r>
        <w:t xml:space="preserve">— the migration knowledge held by repeat-spawners has been truncated.</w:t>
      </w:r>
    </w:p>
    <w:p>
      <w:pPr>
        <w:pStyle w:val="BodyText"/>
      </w:pPr>
      <w:r>
        <w:rPr>
          <w:b/>
          <w:bCs/>
        </w:rPr>
        <w:t xml:space="preserve">Spoken (~15 s).</w:t>
      </w:r>
      <w:r>
        <w:t xml:space="preserve"> </w:t>
      </w:r>
      <w:r>
        <w:t xml:space="preserve">&gt;</w:t>
      </w:r>
      <w:r>
        <w:t xml:space="preserve"> </w:t>
      </w:r>
      <w:r>
        <w:rPr>
          <w:i/>
          <w:iCs/>
        </w:rPr>
        <w:t xml:space="preserve">“We think two mechanisms are most likely. One: a recovered predator field that creates a kind of predator pit. Two: lost elders — the knowledge of where to spawn that’s held by older repeat-spawners. We look at each.”</w:t>
      </w:r>
    </w:p>
    <w:p>
      <w:pPr>
        <w:pStyle w:val="BodyText"/>
      </w:pPr>
      <w:r>
        <w:rPr>
          <w:b/>
          <w:bCs/>
        </w:rPr>
        <w:t xml:space="preserve">Beat purpose.</w:t>
      </w:r>
      <w:r>
        <w:t xml:space="preserve"> </w:t>
      </w:r>
      <w:r>
        <w:t xml:space="preserve">Transition slide — names both before either deep-dive. Sets up S22 (predators) and S23 (lost elders) so the audience reads them as parts of one argument.</w:t>
      </w:r>
    </w:p>
    <w:p>
      <w:pPr>
        <w:pStyle w:val="BodyText"/>
      </w:pPr>
      <w:r>
        <w:t xml:space="preserve">→ S22 fades up</w:t>
      </w:r>
    </w:p>
    <w:p>
      <w:r>
        <w:pict>
          <v:rect style="width:0;height:1.5pt" o:hralign="center" o:hrstd="t" o:hr="t"/>
        </w:pict>
      </w:r>
    </w:p>
    <w:bookmarkEnd w:id="29"/>
    <w:bookmarkStart w:id="30" w:name="X0f8df54f1a389185a8ab99d17c70703aa3c52a9"/>
    <w:p>
      <w:pPr>
        <w:pStyle w:val="Heading2"/>
      </w:pPr>
      <w:r>
        <w:t xml:space="preserve">22. Recovered predators — measured rise, theory-predicted signature</w:t>
      </w:r>
    </w:p>
    <w:p>
      <w:pPr>
        <w:pStyle w:val="FirstParagraph"/>
      </w:pPr>
      <w:r>
        <w:rPr>
          <w:i/>
          <w:iCs/>
        </w:rPr>
        <w:t xml:space="preserve">(One-disclaimer slide for the predator hypothesis — claim-control safe.)</w:t>
      </w:r>
    </w:p>
    <w:p>
      <w:pPr>
        <w:pStyle w:val="BodyText"/>
      </w:pPr>
      <w:r>
        <w:rPr>
          <w:b/>
          <w:bCs/>
        </w:rPr>
        <w:t xml:space="preserve">Visual.</w:t>
      </w:r>
      <w:r>
        <w:t xml:space="preserve"> </w:t>
      </w:r>
      <w:r>
        <w:t xml:space="preserve">Show the whale clip (or sea-lion clip if humpback footage stays excluded) alongside an overlay plot of recovering predator populations on the same timeline as declining herring. Highlight: not just whales — seals, Steller sea lions all recovered. Visual link: the predator-recovery curve crosses up while the herring curve has slid down.</w:t>
      </w:r>
    </w:p>
    <w:p>
      <w:pPr>
        <w:pStyle w:val="BodyText"/>
      </w:pPr>
      <w:r>
        <w:rPr>
          <w:b/>
          <w:bCs/>
        </w:rPr>
        <w:t xml:space="preserve">Asset.</w:t>
      </w:r>
      <w:r>
        <w:t xml:space="preserve"> </w:t>
      </w:r>
      <w:r>
        <w:rPr>
          <w:rStyle w:val="VerbatimChar"/>
        </w:rPr>
        <w:t xml:space="preserve">clips/v1_15_sea_lion_colony.mp4</w:t>
      </w:r>
      <w:r>
        <w:t xml:space="preserve"> </w:t>
      </w:r>
      <w:r>
        <w:t xml:space="preserve">(motion) + a predator-recovery overlay panel (build-phase task). Existing</w:t>
      </w:r>
      <w:r>
        <w:t xml:space="preserve"> </w:t>
      </w:r>
      <w:r>
        <w:rPr>
          <w:rStyle w:val="VerbatimChar"/>
        </w:rPr>
        <w:t xml:space="preserve">deck_assets/10_predators.png</w:t>
      </w:r>
      <w:r>
        <w:t xml:space="preserve"> </w:t>
      </w:r>
      <w:r>
        <w:t xml:space="preserve">flagged unusable (rendering issues + retired 239% callout).</w:t>
      </w:r>
    </w:p>
    <w:p>
      <w:pPr>
        <w:pStyle w:val="BodyText"/>
      </w:pPr>
      <w:r>
        <w:rPr>
          <w:b/>
          <w:bCs/>
        </w:rPr>
        <w:t xml:space="preserve">Type.</w:t>
      </w:r>
      <w:r>
        <w:t xml:space="preserve"> </w:t>
      </w:r>
      <w:r>
        <w:t xml:space="preserve">- Kicker:</w:t>
      </w:r>
      <w:r>
        <w:t xml:space="preserve"> </w:t>
      </w:r>
      <w:r>
        <w:rPr>
          <w:rStyle w:val="VerbatimChar"/>
        </w:rPr>
        <w:t xml:space="preserve">MECHANISM: RECOVERED PREDATORS</w:t>
      </w:r>
      <w:r>
        <w:t xml:space="preserve"> </w:t>
      </w:r>
      <w:r>
        <w:t xml:space="preserve">- h1:</w:t>
      </w:r>
      <w:r>
        <w:t xml:space="preserve"> </w:t>
      </w:r>
      <w:r>
        <w:rPr>
          <w:b/>
          <w:bCs/>
        </w:rPr>
        <w:t xml:space="preserve">The mouth is bigger, and it’s a portfolio-killer.</w:t>
      </w:r>
      <w:r>
        <w:t xml:space="preserve"> </w:t>
      </w:r>
      <w:r>
        <w:t xml:space="preserve">- Callouts:</w:t>
      </w:r>
      <w:r>
        <w:t xml:space="preserve"> </w:t>
      </w:r>
      <w:r>
        <w:t xml:space="preserve">-</w:t>
      </w:r>
      <w:r>
        <w:t xml:space="preserve"> </w:t>
      </w:r>
      <w:r>
        <w:rPr>
          <w:i/>
          <w:iCs/>
        </w:rPr>
        <w:t xml:space="preserve">Measured:</w:t>
      </w:r>
      <w:r>
        <w:t xml:space="preserve"> </w:t>
      </w:r>
      <w:r>
        <w:t xml:space="preserve">synchrony rose post-1994 (φ: 0.17 → 0.28; Stier 2020).</w:t>
      </w:r>
      <w:r>
        <w:t xml:space="preserve"> </w:t>
      </w:r>
      <w:r>
        <w:t xml:space="preserve">-</w:t>
      </w:r>
      <w:r>
        <w:t xml:space="preserve"> </w:t>
      </w:r>
      <w:r>
        <w:rPr>
          <w:i/>
          <w:iCs/>
        </w:rPr>
        <w:t xml:space="preserve">Hypothesis:</w:t>
      </w:r>
      <w:r>
        <w:t xml:space="preserve"> </w:t>
      </w:r>
      <w:r>
        <w:t xml:space="preserve">a recovered predator field is the leading explanation; theory predicts this signature.</w:t>
      </w:r>
      <w:r>
        <w:t xml:space="preserve"> </w:t>
      </w:r>
      <w:r>
        <w:t xml:space="preserve">-</w:t>
      </w:r>
      <w:r>
        <w:t xml:space="preserve"> </w:t>
      </w:r>
      <w:r>
        <w:rPr>
          <w:b/>
          <w:bCs/>
        </w:rPr>
        <w:t xml:space="preserve">Predator demand ≈ ⅓ of standing stock (~29% removal analogue).</w:t>
      </w:r>
      <w:r>
        <w:t xml:space="preserve"> </w:t>
      </w:r>
      <w:r>
        <w:t xml:space="preserve">- Footnote: per claim-control — leading hypothesis, NOT a fitted HG coefficient. Footage credit:</w:t>
      </w:r>
      <w:r>
        <w:t xml:space="preserve"> </w:t>
      </w:r>
      <w:r>
        <w:rPr>
          <w:rStyle w:val="VerbatimChar"/>
        </w:rPr>
        <w:t xml:space="preserve">Footage: Pacific Wild</w:t>
      </w:r>
      <w:r>
        <w:t xml:space="preserve">.</w:t>
      </w:r>
    </w:p>
    <w:p>
      <w:pPr>
        <w:pStyle w:val="BodyText"/>
      </w:pPr>
      <w:r>
        <w:rPr>
          <w:b/>
          <w:bCs/>
        </w:rPr>
        <w:t xml:space="preserve">Spoken (~35 s).</w:t>
      </w:r>
      <w:r>
        <w:t xml:space="preserve"> </w:t>
      </w:r>
      <w:r>
        <w:t xml:space="preserve">&gt;</w:t>
      </w:r>
      <w:r>
        <w:t xml:space="preserve"> </w:t>
      </w:r>
      <w:r>
        <w:rPr>
          <w:i/>
          <w:iCs/>
        </w:rPr>
        <w:t xml:space="preserve">“First, a recovered predator field. The synchrony rise is measured. The leading hypothesis is that wide-ranging predators — humpbacks, sea lions — homogenise prey by hunting everywhere at once. They correlate the assets. Theory predicts this signature. Predator demand today is roughly a third of the standing stock — about a twenty-nine percent removal analogue. This isn’t just about whales. Harbour seals doubled-and-doubled-again, Steller sea lions more than quadrupled. This increase could plausibly explain both the rise in synchrony and the failure of overall population growth.”</w:t>
      </w:r>
    </w:p>
    <w:p>
      <w:pPr>
        <w:pStyle w:val="BodyText"/>
      </w:pPr>
      <w:r>
        <w:rPr>
          <w:b/>
          <w:bCs/>
        </w:rPr>
        <w:t xml:space="preserve">Beat purpose.</w:t>
      </w:r>
      <w:r>
        <w:t xml:space="preserve"> </w:t>
      </w:r>
      <w:r>
        <w:t xml:space="preserve">Lay out the predator hypothesis with the audited demand number AND the framing as leading hypothesis. The portfolio-killer logic: wide-ranging predators correlate the assets.</w:t>
      </w:r>
    </w:p>
    <w:p>
      <w:pPr>
        <w:pStyle w:val="BodyText"/>
      </w:pPr>
      <w:r>
        <w:t xml:space="preserve">→ S23 fades up</w:t>
      </w:r>
    </w:p>
    <w:p>
      <w:r>
        <w:pict>
          <v:rect style="width:0;height:1.5pt" o:hralign="center" o:hrstd="t" o:hr="t"/>
        </w:pict>
      </w:r>
    </w:p>
    <w:bookmarkEnd w:id="30"/>
    <w:bookmarkStart w:id="31" w:name="Xd314b5279c6464a6fbbe24c79f505248066a50d"/>
    <w:p>
      <w:pPr>
        <w:pStyle w:val="Heading2"/>
      </w:pPr>
      <w:r>
        <w:t xml:space="preserve">23. Lost elders / Go With Older Fish (GWOF) — the knowledge mechanism</w:t>
      </w:r>
    </w:p>
    <w:p>
      <w:pPr>
        <w:pStyle w:val="FirstParagraph"/>
      </w:pPr>
      <w:r>
        <w:rPr>
          <w:b/>
          <w:bCs/>
        </w:rPr>
        <w:t xml:space="preserve">Visual.</w:t>
      </w:r>
      <w:r>
        <w:t xml:space="preserve"> </w:t>
      </w:r>
      <w:r>
        <w:t xml:space="preserve">The Guujaaw quote large on the slide, paired with a small panel of the science convergence (MacCall 2019; Corten 2002; Huse 2002/2010; Ono et al. 2025</w:t>
      </w:r>
      <w:r>
        <w:t xml:space="preserve"> </w:t>
      </w:r>
      <w:r>
        <w:rPr>
          <w:i/>
          <w:iCs/>
        </w:rPr>
        <w:t xml:space="preserve">Nature</w:t>
      </w:r>
      <w:r>
        <w:t xml:space="preserve">; Jesmer et al. 2018</w:t>
      </w:r>
      <w:r>
        <w:t xml:space="preserve"> </w:t>
      </w:r>
      <w:r>
        <w:rPr>
          <w:i/>
          <w:iCs/>
        </w:rPr>
        <w:t xml:space="preserve">Science</w:t>
      </w:r>
      <w:r>
        <w:t xml:space="preserve"> </w:t>
      </w:r>
      <w:r>
        <w:t xml:space="preserve">cross-system). Also include the</w:t>
      </w:r>
      <w:r>
        <w:t xml:space="preserve"> </w:t>
      </w:r>
      <w:r>
        <w:rPr>
          <w:b/>
          <w:bCs/>
        </w:rPr>
        <w:t xml:space="preserve">regional age-lead result</w:t>
      </w:r>
      <w:r>
        <w:t xml:space="preserve">: ρ_firstdiff = +0.37, p ≈ 0.035, n = 32; corroborated by mean-age → spawn-index lag, ρ = +0.43, p ≈ 0.015.</w:t>
      </w:r>
    </w:p>
    <w:p>
      <w:pPr>
        <w:pStyle w:val="BodyText"/>
      </w:pPr>
      <w:r>
        <w:rPr>
          <w:b/>
          <w:bCs/>
        </w:rPr>
        <w:t xml:space="preserve">Type.</w:t>
      </w:r>
      <w:r>
        <w:t xml:space="preserve"> </w:t>
      </w:r>
      <w:r>
        <w:t xml:space="preserve">- Kicker:</w:t>
      </w:r>
      <w:r>
        <w:t xml:space="preserve"> </w:t>
      </w:r>
      <w:r>
        <w:rPr>
          <w:rStyle w:val="VerbatimChar"/>
        </w:rPr>
        <w:t xml:space="preserve">MECHANISM: LOST ELDERS</w:t>
      </w:r>
      <w:r>
        <w:t xml:space="preserve"> </w:t>
      </w:r>
      <w:r>
        <w:t xml:space="preserve">- h1:</w:t>
      </w:r>
      <w:r>
        <w:t xml:space="preserve"> </w:t>
      </w:r>
      <w:r>
        <w:rPr>
          <w:b/>
          <w:bCs/>
        </w:rPr>
        <w:t xml:space="preserve">“Once herring lost the elders they lost their way to their spawning grounds.”</w:t>
      </w:r>
      <w:r>
        <w:t xml:space="preserve"> </w:t>
      </w:r>
      <w:r>
        <w:t xml:space="preserve">— Chief Gidansta (Guujaaw)</w:t>
      </w:r>
      <w:r>
        <w:t xml:space="preserve"> </w:t>
      </w:r>
      <w:r>
        <w:t xml:space="preserve">- Right panel: convergence list (MacCall 2019 · Corten 2002 · Huse 2002/2010 · Ono 2025 · cross-system: Jesmer 2018</w:t>
      </w:r>
      <w:r>
        <w:t xml:space="preserve"> </w:t>
      </w:r>
      <w:r>
        <w:rPr>
          <w:i/>
          <w:iCs/>
        </w:rPr>
        <w:t xml:space="preserve">Science</w:t>
      </w:r>
      <w:r>
        <w:t xml:space="preserve"> </w:t>
      </w:r>
      <w:r>
        <w:t xml:space="preserve">— bighorn/moose).</w:t>
      </w:r>
      <w:r>
        <w:t xml:space="preserve"> </w:t>
      </w:r>
      <w:r>
        <w:t xml:space="preserve">- Regional result strip: ρ_firstdiff = +0.37 (p ≈ 0.035, n = 32); mean-age → spawn-index, 7-yr lag, ρ = +0.43 (p ≈ 0.015).</w:t>
      </w:r>
      <w:r>
        <w:t xml:space="preserve"> </w:t>
      </w:r>
      <w:r>
        <w:t xml:space="preserve">- Disclaimer (small):</w:t>
      </w:r>
      <w:r>
        <w:t xml:space="preserve"> </w:t>
      </w:r>
      <w:r>
        <w:rPr>
          <w:i/>
          <w:iCs/>
        </w:rPr>
        <w:t xml:space="preserve">consistent-with, modest, regional, descriptive — not demonstrated as cause at subpopulation scale (per claim-control sheet).</w:t>
      </w:r>
    </w:p>
    <w:p>
      <w:pPr>
        <w:pStyle w:val="BodyText"/>
      </w:pPr>
      <w:r>
        <w:rPr>
          <w:b/>
          <w:bCs/>
        </w:rPr>
        <w:t xml:space="preserve">Spoken (~50 s).</w:t>
      </w:r>
      <w:r>
        <w:t xml:space="preserve"> </w:t>
      </w:r>
      <w:r>
        <w:t xml:space="preserve">&gt;</w:t>
      </w:r>
      <w:r>
        <w:t xml:space="preserve"> </w:t>
      </w:r>
      <w:r>
        <w:rPr>
          <w:i/>
          <w:iCs/>
        </w:rPr>
        <w:t xml:space="preserve">“Second — lost elders. Chief Gidansta — Guujaaw — said it best:</w:t>
      </w:r>
      <w:r>
        <w:rPr>
          <w:i/>
          <w:iCs/>
        </w:rPr>
        <w:t xml:space="preserve"> </w:t>
      </w:r>
      <w:r>
        <w:rPr>
          <w:i/>
          <w:iCs/>
        </w:rPr>
        <w:t xml:space="preserve">‘Once herring lost the elders they lost their way to their spawning grounds.’</w:t>
      </w:r>
      <w:r>
        <w:rPr>
          <w:i/>
          <w:iCs/>
        </w:rPr>
        <w:t xml:space="preserve"> </w:t>
      </w:r>
      <w:r>
        <w:rPr>
          <w:i/>
          <w:iCs/>
        </w:rPr>
        <w:t xml:space="preserve">This is the Go-With-Older-Fish hypothesis, and the published science has converged on it — MacCall 2019, Ono 2025, Jesmer’s bighorn migration work. Our regional age-lead test is consistent with the precursor: the ratio of repeat-to-first-time spawners leads loss of spawning sites by about one herring generation. Modest, regional, consistent-with — not yet demonstrated as the cause at the subpopulation scale. The social-ecological double helix in one slide: Haida knowledge and the published science name the same mechanism.”</w:t>
      </w:r>
    </w:p>
    <w:p>
      <w:pPr>
        <w:pStyle w:val="BodyText"/>
      </w:pPr>
      <w:r>
        <w:rPr>
          <w:b/>
          <w:bCs/>
        </w:rPr>
        <w:t xml:space="preserve">Beat purpose.</w:t>
      </w:r>
      <w:r>
        <w:t xml:space="preserve"> </w:t>
      </w:r>
      <w:r>
        <w:t xml:space="preserve">Present the second mechanism. Frame the convergence — Haida observation + published science. One disclaimer covers both this slide and S22.</w:t>
      </w:r>
    </w:p>
    <w:p>
      <w:pPr>
        <w:pStyle w:val="BodyText"/>
      </w:pPr>
      <w:r>
        <w:t xml:space="preserve">→ S24 fades up</w:t>
      </w:r>
    </w:p>
    <w:p>
      <w:r>
        <w:pict>
          <v:rect style="width:0;height:1.5pt" o:hralign="center" o:hrstd="t" o:hr="t"/>
        </w:pict>
      </w:r>
    </w:p>
    <w:bookmarkEnd w:id="31"/>
    <w:bookmarkStart w:id="32" w:name="results-summary-pull-it-together-slide"/>
    <w:p>
      <w:pPr>
        <w:pStyle w:val="Heading2"/>
      </w:pPr>
      <w:r>
        <w:t xml:space="preserve">24. Results summary — pull-it-together slide</w:t>
      </w:r>
    </w:p>
    <w:p>
      <w:pPr>
        <w:pStyle w:val="FirstParagraph"/>
      </w:pPr>
      <w:r>
        <w:rPr>
          <w:b/>
          <w:bCs/>
        </w:rPr>
        <w:t xml:space="preserve">Visual.</w:t>
      </w:r>
      <w:r>
        <w:t xml:space="preserve"> </w:t>
      </w:r>
      <w:r>
        <w:t xml:space="preserve">Right-hand picture (a striking visual that anchors the system — could be the spawn aerial or a Haida-cleared community-and-herring image) + left-hand short bullets summarising the analytical-body findings.</w:t>
      </w:r>
    </w:p>
    <w:p>
      <w:pPr>
        <w:pStyle w:val="BodyText"/>
      </w:pPr>
      <w:r>
        <w:rPr>
          <w:b/>
          <w:bCs/>
        </w:rPr>
        <w:t xml:space="preserve">Type.</w:t>
      </w:r>
      <w:r>
        <w:t xml:space="preserve"> </w:t>
      </w:r>
      <w:r>
        <w:t xml:space="preserve">- Kicker:</w:t>
      </w:r>
      <w:r>
        <w:t xml:space="preserve"> </w:t>
      </w:r>
      <w:r>
        <w:rPr>
          <w:rStyle w:val="VerbatimChar"/>
        </w:rPr>
        <w:t xml:space="preserve">WHAT WE FOUND</w:t>
      </w:r>
      <w:r>
        <w:t xml:space="preserve"> </w:t>
      </w:r>
      <w:r>
        <w:t xml:space="preserve">- h1:</w:t>
      </w:r>
      <w:r>
        <w:t xml:space="preserve"> </w:t>
      </w:r>
      <w:r>
        <w:rPr>
          <w:b/>
          <w:bCs/>
        </w:rPr>
        <w:t xml:space="preserve">Five things.</w:t>
      </w:r>
      <w:r>
        <w:t xml:space="preserve"> </w:t>
      </w:r>
      <w:r>
        <w:t xml:space="preserve">- Five short bullets (one line each):</w:t>
      </w:r>
      <w:r>
        <w:t xml:space="preserve"> </w:t>
      </w:r>
      <w:r>
        <w:t xml:space="preserve">- Aggregate biomass partly rebounds — but spatial structure has collapsed.</w:t>
      </w:r>
      <w:r>
        <w:t xml:space="preserve"> </w:t>
      </w:r>
      <w:r>
        <w:t xml:space="preserve">- Synchrony rose</w:t>
      </w:r>
      <w:r>
        <w:t xml:space="preserve"> </w:t>
      </w:r>
      <w:r>
        <w:rPr>
          <w:b/>
          <w:bCs/>
        </w:rPr>
        <w:t xml:space="preserve">~60% post-1994</w:t>
      </w:r>
      <w:r>
        <w:t xml:space="preserve">; bad years are bad years everywhere.</w:t>
      </w:r>
      <w:r>
        <w:t xml:space="preserve"> </w:t>
      </w:r>
      <w:r>
        <w:t xml:space="preserve">- Productivity drained ~8-fold across subpopulations.</w:t>
      </w:r>
      <w:r>
        <w:t xml:space="preserve"> </w:t>
      </w:r>
      <w:r>
        <w:t xml:space="preserve">- Ocean conditions are necessary but not the barrier.</w:t>
      </w:r>
      <w:r>
        <w:t xml:space="preserve"> </w:t>
      </w:r>
      <w:r>
        <w:t xml:space="preserve">- Recovered predators + lost elders are the leading mechanisms — both consistent with the data, neither yet proven causally.</w:t>
      </w:r>
    </w:p>
    <w:p>
      <w:pPr>
        <w:pStyle w:val="BodyText"/>
      </w:pPr>
      <w:r>
        <w:rPr>
          <w:b/>
          <w:bCs/>
        </w:rPr>
        <w:t xml:space="preserve">Spoken (~25 s).</w:t>
      </w:r>
      <w:r>
        <w:t xml:space="preserve"> </w:t>
      </w:r>
      <w:r>
        <w:t xml:space="preserve">&gt;</w:t>
      </w:r>
      <w:r>
        <w:t xml:space="preserve"> </w:t>
      </w:r>
      <w:r>
        <w:rPr>
          <w:i/>
          <w:iCs/>
        </w:rPr>
        <w:t xml:space="preserve">“To pull it together. Five things. Aggregate biomass is partly rebounding — but the spatial structure that supported it has collapsed. Synchrony rose about sixty percent after 1994 — bad years are bad years everywhere. Productivity drained about eight-fold across subpopulations. Ocean conditions are necessary but they’re not the barrier. And the two leading mechanisms — recovered predators and lost elders — are both consistent with the data, neither yet proven causally.”</w:t>
      </w:r>
    </w:p>
    <w:p>
      <w:pPr>
        <w:pStyle w:val="BodyText"/>
      </w:pPr>
      <w:r>
        <w:rPr>
          <w:b/>
          <w:bCs/>
        </w:rPr>
        <w:t xml:space="preserve">Beat purpose.</w:t>
      </w:r>
      <w:r>
        <w:t xml:space="preserve"> </w:t>
      </w:r>
      <w:r>
        <w:t xml:space="preserve">Carefully bulleted summary so the room can carry the analytical body in their head into the solutions section. Picture on the right keeps it grounded.</w:t>
      </w:r>
    </w:p>
    <w:p>
      <w:pPr>
        <w:pStyle w:val="BodyText"/>
      </w:pPr>
      <w:r>
        <w:t xml:space="preserve">→ S25 fades up: transition to solutions</w:t>
      </w:r>
    </w:p>
    <w:p>
      <w:r>
        <w:pict>
          <v:rect style="width:0;height:1.5pt" o:hralign="center" o:hrstd="t" o:hr="t"/>
        </w:pict>
      </w:r>
    </w:p>
    <w:bookmarkEnd w:id="32"/>
    <w:bookmarkStart w:id="33" w:name="Xf114f30494aa6258cefff79e69c2b6d1f23db5e"/>
    <w:p>
      <w:pPr>
        <w:pStyle w:val="Heading2"/>
      </w:pPr>
      <w:r>
        <w:t xml:space="preserve">25. Solutions — allocate the portfolio + re-couple the strands</w:t>
      </w:r>
    </w:p>
    <w:p>
      <w:pPr>
        <w:pStyle w:val="FirstParagraph"/>
      </w:pPr>
      <w:r>
        <w:rPr>
          <w:i/>
          <w:iCs/>
        </w:rPr>
        <w:t xml:space="preserve">(v3.6 — combines what were v3.5 S19</w:t>
      </w:r>
      <w:r>
        <w:rPr>
          <w:i/>
          <w:iCs/>
        </w:rPr>
        <w:t xml:space="preserve"> </w:t>
      </w:r>
      <w:r>
        <w:rPr>
          <w:i/>
          <w:iCs/>
        </w:rPr>
        <w:t xml:space="preserve">“Solution 1”</w:t>
      </w:r>
      <w:r>
        <w:rPr>
          <w:i/>
          <w:iCs/>
        </w:rPr>
        <w:t xml:space="preserve"> </w:t>
      </w:r>
      <w:r>
        <w:rPr>
          <w:i/>
          <w:iCs/>
        </w:rPr>
        <w:t xml:space="preserve">+ S20</w:t>
      </w:r>
      <w:r>
        <w:rPr>
          <w:i/>
          <w:iCs/>
        </w:rPr>
        <w:t xml:space="preserve"> </w:t>
      </w:r>
      <w:r>
        <w:rPr>
          <w:i/>
          <w:iCs/>
        </w:rPr>
        <w:t xml:space="preserve">“Solution 2”</w:t>
      </w:r>
      <w:r>
        <w:rPr>
          <w:i/>
          <w:iCs/>
        </w:rPr>
        <w:t xml:space="preserve"> </w:t>
      </w:r>
      <w:r>
        <w:rPr>
          <w:i/>
          <w:iCs/>
        </w:rPr>
        <w:t xml:space="preserve">into a single two-column slide.)</w:t>
      </w:r>
    </w:p>
    <w:p>
      <w:pPr>
        <w:pStyle w:val="BodyText"/>
      </w:pPr>
      <w:r>
        <w:rPr>
          <w:b/>
          <w:bCs/>
        </w:rPr>
        <w:t xml:space="preserve">Visual.</w:t>
      </w:r>
      <w:r>
        <w:t xml:space="preserve"> </w:t>
      </w:r>
      <w:r>
        <w:t xml:space="preserve">Two-column layout —</w:t>
      </w:r>
      <w:r>
        <w:t xml:space="preserve"> </w:t>
      </w:r>
      <w:r>
        <w:rPr>
          <w:b/>
          <w:bCs/>
        </w:rPr>
        <w:t xml:space="preserve">left = cove-scale management + life-stage shift</w:t>
      </w:r>
      <w:r>
        <w:t xml:space="preserve">;</w:t>
      </w:r>
      <w:r>
        <w:t xml:space="preserve"> </w:t>
      </w:r>
      <w:r>
        <w:rPr>
          <w:b/>
          <w:bCs/>
        </w:rPr>
        <w:t xml:space="preserve">right = triple-bottom-line allocation + kʼaaw as latent proof-of-concept.</w:t>
      </w:r>
    </w:p>
    <w:p>
      <w:pPr>
        <w:pStyle w:val="BodyText"/>
      </w:pPr>
      <w:r>
        <w:rPr>
          <w:b/>
          <w:bCs/>
        </w:rPr>
        <w:t xml:space="preserve">Type.</w:t>
      </w:r>
      <w:r>
        <w:t xml:space="preserve"> </w:t>
      </w:r>
      <w:r>
        <w:t xml:space="preserve">- Kicker:</w:t>
      </w:r>
      <w:r>
        <w:t xml:space="preserve"> </w:t>
      </w:r>
      <w:r>
        <w:rPr>
          <w:rStyle w:val="VerbatimChar"/>
        </w:rPr>
        <w:t xml:space="preserve">SOLUTIONS</w:t>
      </w:r>
      <w:r>
        <w:t xml:space="preserve"> </w:t>
      </w:r>
      <w:r>
        <w:t xml:space="preserve">- h1:</w:t>
      </w:r>
      <w:r>
        <w:t xml:space="preserve"> </w:t>
      </w:r>
      <w:r>
        <w:rPr>
          <w:b/>
          <w:bCs/>
        </w:rPr>
        <w:t xml:space="preserve">Allocate the portfolio. Re-couple the strands.</w:t>
      </w:r>
      <w:r>
        <w:t xml:space="preserve"> </w:t>
      </w:r>
      <w:r>
        <w:t xml:space="preserve">-</w:t>
      </w:r>
      <w:r>
        <w:t xml:space="preserve"> </w:t>
      </w:r>
      <w:r>
        <w:rPr>
          <w:b/>
          <w:bCs/>
        </w:rPr>
        <w:t xml:space="preserve">Column 1 (Allocate):</w:t>
      </w:r>
      <w:r>
        <w:t xml:space="preserve"> </w:t>
      </w:r>
      <w:r>
        <w:t xml:space="preserve">manage at the cove scale (Okamoto</w:t>
      </w:r>
      <w:r>
        <w:t xml:space="preserve"> </w:t>
      </w:r>
      <w:r>
        <w:rPr>
          <w:i/>
          <w:iCs/>
        </w:rPr>
        <w:t xml:space="preserve">predicts</w:t>
      </w:r>
      <w:r>
        <w:t xml:space="preserve"> </w:t>
      </w:r>
      <w:r>
        <w:t xml:space="preserve">far fewer collapses, no aggregate yield loss); shift</w:t>
      </w:r>
      <w:r>
        <w:t xml:space="preserve"> </w:t>
      </w:r>
      <w:r>
        <w:rPr>
          <w:i/>
          <w:iCs/>
        </w:rPr>
        <w:t xml:space="preserve">life-stage</w:t>
      </w:r>
      <w:r>
        <w:t xml:space="preserve"> </w:t>
      </w:r>
      <w:r>
        <w:t xml:space="preserve">harvest (egg/kʼaaw non-lethal vs sac-roe; Shelton et al. 2014).</w:t>
      </w:r>
      <w:r>
        <w:t xml:space="preserve"> </w:t>
      </w:r>
      <w:r>
        <w:rPr>
          <w:i/>
          <w:iCs/>
        </w:rPr>
        <w:t xml:space="preserve">Rebuild the portfolio at the scale it varies — portfolio management, literally.</w:t>
      </w:r>
      <w:r>
        <w:t xml:space="preserve"> </w:t>
      </w:r>
      <w:r>
        <w:t xml:space="preserve">-</w:t>
      </w:r>
      <w:r>
        <w:t xml:space="preserve"> </w:t>
      </w:r>
      <w:r>
        <w:rPr>
          <w:b/>
          <w:bCs/>
        </w:rPr>
        <w:t xml:space="preserve">Column 2 (Re-couple):</w:t>
      </w:r>
      <w:r>
        <w:t xml:space="preserve"> </w:t>
      </w:r>
      <w:r>
        <w:t xml:space="preserve">recovered predator field already takes ~⅓ of stock; value moved, it didn’t vanish (worth more as forage + kʼaaw than as roe for export).</w:t>
      </w:r>
      <w:r>
        <w:t xml:space="preserve"> </w:t>
      </w:r>
      <w:r>
        <w:rPr>
          <w:b/>
          <w:bCs/>
        </w:rPr>
        <w:t xml:space="preserve">kʼaaw is the latent proof-of-concept</w:t>
      </w:r>
      <w:r>
        <w:t xml:space="preserve"> </w:t>
      </w:r>
      <w:r>
        <w:t xml:space="preserve">of the re-coupled regime — the right, the knowledge, the kin-based harvest logic, the low-impact gear all survive;</w:t>
      </w:r>
      <w:r>
        <w:t xml:space="preserve"> </w:t>
      </w:r>
      <w:r>
        <w:rPr>
          <w:i/>
          <w:iCs/>
        </w:rPr>
        <w:t xml:space="preserve">only access is currently missing</w:t>
      </w:r>
      <w:r>
        <w:t xml:space="preserve"> </w:t>
      </w:r>
      <w:r>
        <w:t xml:space="preserve">(RP 2024). Restoring access at the cove scale IS the management lever.</w:t>
      </w:r>
      <w:r>
        <w:t xml:space="preserve"> </w:t>
      </w:r>
      <w:r>
        <w:t xml:space="preserve">- Sources: Okamoto et al. 2020; Shelton et al. 2014; 2024 HG Herring Rebuilding Plan.</w:t>
      </w:r>
    </w:p>
    <w:p>
      <w:pPr>
        <w:pStyle w:val="BodyText"/>
      </w:pPr>
      <w:r>
        <w:rPr>
          <w:b/>
          <w:bCs/>
        </w:rPr>
        <w:t xml:space="preserve">Spoken (~35 s).</w:t>
      </w:r>
      <w:r>
        <w:t xml:space="preserve"> </w:t>
      </w:r>
      <w:r>
        <w:t xml:space="preserve">&gt;</w:t>
      </w:r>
      <w:r>
        <w:t xml:space="preserve"> </w:t>
      </w:r>
      <w:r>
        <w:rPr>
          <w:i/>
          <w:iCs/>
        </w:rPr>
        <w:t xml:space="preserve">“Two things. First — allocate the portfolio. Manage at the cove scale, not the archipelago scale. Okamoto and colleagues predict you get far fewer collapses with no aggregate yield loss. And shift the life-stage harvest — kʼaaw, spawn-on-kelp, is non-lethal; you take the eggs and leave the adults. Second — re-couple the strands. A recovered predator field already takes about a third of the stock. Value moved, it didn’t vanish — herring is worth more as forage and as kʼaaw than as roe for export. And kʼaaw is the LATENT proof-of-concept of the re-coupled regime: the right, the knowledge, the kin-based harvest logic, the low-impact gear, all still survive. Only access is currently missing. Re-couple them and the demonstration becomes operational. Restoring access at the cove scale IS the management lever.”</w:t>
      </w:r>
    </w:p>
    <w:p>
      <w:pPr>
        <w:pStyle w:val="BodyText"/>
      </w:pPr>
      <w:r>
        <w:rPr>
          <w:b/>
          <w:bCs/>
        </w:rPr>
        <w:t xml:space="preserve">Beat purpose.</w:t>
      </w:r>
      <w:r>
        <w:t xml:space="preserve"> </w:t>
      </w:r>
      <w:r>
        <w:t xml:space="preserve">The actionable double payoff — allocate + re-couple. kʼaaw as latent proof-of-concept (v3.5 sharpening preserved).</w:t>
      </w:r>
    </w:p>
    <w:p>
      <w:pPr>
        <w:pStyle w:val="BodyText"/>
      </w:pPr>
      <w:r>
        <w:t xml:space="preserve">→ S26 fades up</w:t>
      </w:r>
    </w:p>
    <w:p>
      <w:r>
        <w:pict>
          <v:rect style="width:0;height:1.5pt" o:hralign="center" o:hrstd="t" o:hr="t"/>
        </w:pict>
      </w:r>
    </w:p>
    <w:bookmarkEnd w:id="33"/>
    <w:bookmarkStart w:id="34" w:name="who-governs-it-co-governance"/>
    <w:p>
      <w:pPr>
        <w:pStyle w:val="Heading2"/>
      </w:pPr>
      <w:r>
        <w:t xml:space="preserve">26. Who governs it — co-governance</w:t>
      </w:r>
    </w:p>
    <w:p>
      <w:pPr>
        <w:pStyle w:val="FirstParagraph"/>
      </w:pPr>
      <w:r>
        <w:rPr>
          <w:i/>
          <w:iCs/>
        </w:rPr>
        <w:t xml:space="preserve">(v3.6 — was v3.5 S21; renumbered.)</w:t>
      </w:r>
    </w:p>
    <w:p>
      <w:pPr>
        <w:pStyle w:val="BodyText"/>
      </w:pPr>
      <w:r>
        <w:rPr>
          <w:b/>
          <w:bCs/>
        </w:rPr>
        <w:t xml:space="preserve">Visual.</w:t>
      </w:r>
      <w:r>
        <w:t xml:space="preserve"> </w:t>
      </w:r>
      <w:r>
        <w:t xml:space="preserve">Co-governance timeline + institutional bodies.</w:t>
      </w:r>
      <w:r>
        <w:t xml:space="preserve"> </w:t>
      </w:r>
      <w:r>
        <w:rPr>
          <w:b/>
          <w:bCs/>
        </w:rPr>
        <w:t xml:space="preserve">Asset:</w:t>
      </w:r>
      <w:r>
        <w:t xml:space="preserve"> </w:t>
      </w:r>
      <w:r>
        <w:rPr>
          <w:rStyle w:val="VerbatimChar"/>
        </w:rPr>
        <w:t xml:space="preserve">deck_assets/sb5_cogovernance_timeline.png</w:t>
      </w:r>
      <w:r>
        <w:t xml:space="preserve">.</w:t>
      </w:r>
    </w:p>
    <w:p>
      <w:pPr>
        <w:pStyle w:val="BodyText"/>
      </w:pPr>
      <w:r>
        <w:rPr>
          <w:b/>
          <w:bCs/>
        </w:rPr>
        <w:t xml:space="preserve">Type.</w:t>
      </w:r>
      <w:r>
        <w:t xml:space="preserve"> </w:t>
      </w:r>
      <w:r>
        <w:t xml:space="preserve">- Kicker:</w:t>
      </w:r>
      <w:r>
        <w:t xml:space="preserve"> </w:t>
      </w:r>
      <w:r>
        <w:rPr>
          <w:rStyle w:val="VerbatimChar"/>
        </w:rPr>
        <w:t xml:space="preserve">WHO GOVERNS</w:t>
      </w:r>
      <w:r>
        <w:t xml:space="preserve"> </w:t>
      </w:r>
      <w:r>
        <w:t xml:space="preserve">- h1:</w:t>
      </w:r>
      <w:r>
        <w:t xml:space="preserve"> </w:t>
      </w:r>
      <w:r>
        <w:rPr>
          <w:b/>
          <w:bCs/>
        </w:rPr>
        <w:t xml:space="preserve">Forty years of nation-to-nation co-governance.</w:t>
      </w:r>
      <w:r>
        <w:t xml:space="preserve"> </w:t>
      </w:r>
      <w:r>
        <w:t xml:space="preserve">- Subtitle:</w:t>
      </w:r>
      <w:r>
        <w:t xml:space="preserve"> </w:t>
      </w:r>
      <w:r>
        <w:rPr>
          <w:i/>
          <w:iCs/>
        </w:rPr>
        <w:t xml:space="preserve">Haida Nation · DFO · BC · Parks Canada · the 2024 Rebuilding Plan.</w:t>
      </w:r>
      <w:r>
        <w:t xml:space="preserve"> </w:t>
      </w:r>
      <w:r>
        <w:t xml:space="preserve">- Key markers: AMB · GayG̲ahlda Framework · 2024 plan · 0 t 2025 recommendation.</w:t>
      </w:r>
    </w:p>
    <w:p>
      <w:pPr>
        <w:pStyle w:val="BodyText"/>
      </w:pPr>
      <w:r>
        <w:rPr>
          <w:b/>
          <w:bCs/>
        </w:rPr>
        <w:t xml:space="preserve">Spoken (~30 s).</w:t>
      </w:r>
      <w:r>
        <w:t xml:space="preserve"> </w:t>
      </w:r>
      <w:r>
        <w:t xml:space="preserve">&gt;</w:t>
      </w:r>
      <w:r>
        <w:t xml:space="preserve"> </w:t>
      </w:r>
      <w:r>
        <w:rPr>
          <w:i/>
          <w:iCs/>
        </w:rPr>
        <w:t xml:space="preserve">“And who does this? Forty years of nation-to-nation governance precede the 2024 Rebuilding Plan. The Council of the Haida Nation. DFO. BC. Parks Canada. The Archipelago Management Board. The GayG̲ahlda Framework. This isn’t a solution that causes herring to come back. But it is a more equitable approach to governing — one that elevates voices historically disenfranchised, and that recognises non-Western forms of value: cultural connection to the ecosystem, the harvest itself, and the cultural transmission of knowledge that happens across generations when families go out to collect together. That institution exists. That’s a milestone we can act on now — it is not a recovery we can claim yet.”</w:t>
      </w:r>
    </w:p>
    <w:p>
      <w:pPr>
        <w:pStyle w:val="BodyText"/>
      </w:pPr>
      <w:r>
        <w:rPr>
          <w:b/>
          <w:bCs/>
        </w:rPr>
        <w:t xml:space="preserve">Beat purpose.</w:t>
      </w:r>
      <w:r>
        <w:t xml:space="preserve"> </w:t>
      </w:r>
      <w:r>
        <w:t xml:space="preserve">Show that the institutional architecture exists; frame as milestone, not outcome (per claim-control:</w:t>
      </w:r>
      <w:r>
        <w:t xml:space="preserve"> </w:t>
      </w:r>
      <w:r>
        <w:t xml:space="preserve">“Co-governance = institutional milestone, not an outcome metric”</w:t>
      </w:r>
      <w:r>
        <w:t xml:space="preserve">). Make the equity argument explicitly.</w:t>
      </w:r>
    </w:p>
    <w:p>
      <w:pPr>
        <w:pStyle w:val="BodyText"/>
      </w:pPr>
      <w:r>
        <w:t xml:space="preserve">→ S27 fades up</w:t>
      </w:r>
    </w:p>
    <w:p>
      <w:r>
        <w:pict>
          <v:rect style="width:0;height:1.5pt" o:hralign="center" o:hrstd="t" o:hr="t"/>
        </w:pict>
      </w:r>
    </w:p>
    <w:bookmarkEnd w:id="34"/>
    <w:bookmarkStart w:id="35" w:name="three-transferable-lessons"/>
    <w:p>
      <w:pPr>
        <w:pStyle w:val="Heading2"/>
      </w:pPr>
      <w:r>
        <w:t xml:space="preserve">27. Three transferable lessons</w:t>
      </w:r>
    </w:p>
    <w:p>
      <w:pPr>
        <w:pStyle w:val="FirstParagraph"/>
      </w:pPr>
      <w:r>
        <w:rPr>
          <w:i/>
          <w:iCs/>
        </w:rPr>
        <w:t xml:space="preserve">(v3.6 — was v3.5 S22; expanded with the explicit</w:t>
      </w:r>
      <w:r>
        <w:rPr>
          <w:i/>
          <w:iCs/>
        </w:rPr>
        <w:t xml:space="preserve"> </w:t>
      </w:r>
      <w:r>
        <w:rPr>
          <w:i/>
          <w:iCs/>
        </w:rPr>
        <w:t xml:space="preserve">“is this a tipping point?”</w:t>
      </w:r>
      <w:r>
        <w:rPr>
          <w:i/>
          <w:iCs/>
        </w:rPr>
        <w:t xml:space="preserve"> </w:t>
      </w:r>
      <w:r>
        <w:rPr>
          <w:i/>
          <w:iCs/>
        </w:rPr>
        <w:t xml:space="preserve">reframe per the v3.6 deferral plan, but kept on its own slide here. Final question lands on S28.)</w:t>
      </w:r>
    </w:p>
    <w:p>
      <w:pPr>
        <w:pStyle w:val="BodyText"/>
      </w:pPr>
      <w:r>
        <w:rPr>
          <w:b/>
          <w:bCs/>
        </w:rPr>
        <w:t xml:space="preserve">Visual.</w:t>
      </w:r>
      <w:r>
        <w:t xml:space="preserve"> </w:t>
      </w:r>
      <w:r>
        <w:t xml:space="preserve">Three-row lesson list. Spare.</w:t>
      </w:r>
    </w:p>
    <w:p>
      <w:pPr>
        <w:pStyle w:val="BodyText"/>
      </w:pPr>
      <w:r>
        <w:rPr>
          <w:b/>
          <w:bCs/>
        </w:rPr>
        <w:t xml:space="preserve">Type.</w:t>
      </w:r>
      <w:r>
        <w:t xml:space="preserve"> </w:t>
      </w:r>
      <w:r>
        <w:t xml:space="preserve">- Kicker:</w:t>
      </w:r>
      <w:r>
        <w:t xml:space="preserve"> </w:t>
      </w:r>
      <w:r>
        <w:rPr>
          <w:rStyle w:val="VerbatimChar"/>
        </w:rPr>
        <w:t xml:space="preserve">LESSONS</w:t>
      </w:r>
      <w:r>
        <w:t xml:space="preserve"> </w:t>
      </w:r>
      <w:r>
        <w:t xml:space="preserve">- h1:</w:t>
      </w:r>
      <w:r>
        <w:t xml:space="preserve"> </w:t>
      </w:r>
      <w:r>
        <w:rPr>
          <w:b/>
          <w:bCs/>
        </w:rPr>
        <w:t xml:space="preserve">What this teaches.</w:t>
      </w:r>
      <w:r>
        <w:t xml:space="preserve"> </w:t>
      </w:r>
      <w:r>
        <w:t xml:space="preserve">- Three numbered lessons:</w:t>
      </w:r>
      <w:r>
        <w:t xml:space="preserve"> </w:t>
      </w:r>
      <w:r>
        <w:t xml:space="preserve">1.</w:t>
      </w:r>
      <w:r>
        <w:t xml:space="preserve"> </w:t>
      </w:r>
      <w:r>
        <w:rPr>
          <w:b/>
          <w:bCs/>
        </w:rPr>
        <w:t xml:space="preserve">Condition reference points on the current system state.</w:t>
      </w:r>
      <w:r>
        <w:t xml:space="preserve"> </w:t>
      </w:r>
      <w:r>
        <w:t xml:space="preserve">SB₀ is pinned to a baseline the system has left.</w:t>
      </w:r>
      <w:r>
        <w:t xml:space="preserve"> </w:t>
      </w:r>
      <w:r>
        <w:t xml:space="preserve">2.</w:t>
      </w:r>
      <w:r>
        <w:t xml:space="preserve"> </w:t>
      </w:r>
      <w:r>
        <w:rPr>
          <w:b/>
          <w:bCs/>
        </w:rPr>
        <w:t xml:space="preserve">Match management scale to biological scale.</w:t>
      </w:r>
      <w:r>
        <w:t xml:space="preserve"> </w:t>
      </w:r>
      <w:r>
        <w:t xml:space="preserve">The portfolio IS the resilience; you cannot manage it at a scale finer than the data you take.</w:t>
      </w:r>
      <w:r>
        <w:t xml:space="preserve"> </w:t>
      </w:r>
      <w:r>
        <w:t xml:space="preserve">3.</w:t>
      </w:r>
      <w:r>
        <w:t xml:space="preserve"> </w:t>
      </w:r>
      <w:r>
        <w:rPr>
          <w:b/>
          <w:bCs/>
        </w:rPr>
        <w:t xml:space="preserve">In coupled systems, manage the ecological AND cultural AND economic resource together.</w:t>
      </w:r>
      <w:r>
        <w:t xml:space="preserve"> </w:t>
      </w:r>
      <w:r>
        <w:t xml:space="preserve">They came apart; only co-governance spans all three keystones.</w:t>
      </w:r>
    </w:p>
    <w:p>
      <w:pPr>
        <w:pStyle w:val="BodyText"/>
      </w:pPr>
      <w:r>
        <w:rPr>
          <w:b/>
          <w:bCs/>
        </w:rPr>
        <w:t xml:space="preserve">Spoken (~30 s).</w:t>
      </w:r>
      <w:r>
        <w:t xml:space="preserve"> </w:t>
      </w:r>
      <w:r>
        <w:t xml:space="preserve">&gt;</w:t>
      </w:r>
      <w:r>
        <w:t xml:space="preserve"> </w:t>
      </w:r>
      <w:r>
        <w:rPr>
          <w:i/>
          <w:iCs/>
        </w:rPr>
        <w:t xml:space="preserve">“Three transferable lessons. First: condition reference points on the current state. SB-zero is pinned to a baseline this system has left; below-LRP is by construction. Second: match management scale to biological scale. The portfolio IS the resilience. Manage it at the cove scale. Third: in coupled systems, manage the ecological and the social-economic tip together — they came apart, and only co-governance spans all three keystones.”</w:t>
      </w:r>
    </w:p>
    <w:p>
      <w:pPr>
        <w:pStyle w:val="BodyText"/>
      </w:pPr>
      <w:r>
        <w:rPr>
          <w:b/>
          <w:bCs/>
        </w:rPr>
        <w:t xml:space="preserve">Beat purpose.</w:t>
      </w:r>
      <w:r>
        <w:t xml:space="preserve"> </w:t>
      </w:r>
      <w:r>
        <w:t xml:space="preserve">Transferable lessons. Set up S28 (the tipping-point reframe) which is the talk’s substantive contribution to the session.</w:t>
      </w:r>
    </w:p>
    <w:p>
      <w:pPr>
        <w:pStyle w:val="BodyText"/>
      </w:pPr>
      <w:r>
        <w:t xml:space="preserve">→ S28 fades up</w:t>
      </w:r>
    </w:p>
    <w:p>
      <w:r>
        <w:pict>
          <v:rect style="width:0;height:1.5pt" o:hralign="center" o:hrstd="t" o:hr="t"/>
        </w:pict>
      </w:r>
    </w:p>
    <w:bookmarkEnd w:id="35"/>
    <w:bookmarkStart w:id="36" w:name="X4c5d4e2892a80bcb1d33f3f61952d30d00af244"/>
    <w:p>
      <w:pPr>
        <w:pStyle w:val="Heading2"/>
      </w:pPr>
      <w:r>
        <w:t xml:space="preserve">28. The tipping-point question — frontier hedge + final reframe</w:t>
      </w:r>
    </w:p>
    <w:p>
      <w:pPr>
        <w:pStyle w:val="FirstParagraph"/>
      </w:pPr>
      <w:r>
        <w:rPr>
          <w:b/>
          <w:bCs/>
        </w:rPr>
        <w:t xml:space="preserve">Visual.</w:t>
      </w:r>
      <w:r>
        <w:t xml:space="preserve"> </w:t>
      </w:r>
      <w:r>
        <w:t xml:space="preserve">Two-line slide. Top: the frontier (one hedge). Bottom: the question.</w:t>
      </w:r>
    </w:p>
    <w:p>
      <w:pPr>
        <w:pStyle w:val="BodyText"/>
      </w:pPr>
      <w:r>
        <w:rPr>
          <w:b/>
          <w:bCs/>
        </w:rPr>
        <w:t xml:space="preserve">Type.</w:t>
      </w:r>
      <w:r>
        <w:t xml:space="preserve"> </w:t>
      </w:r>
      <w:r>
        <w:t xml:space="preserve">- Kicker:</w:t>
      </w:r>
      <w:r>
        <w:t xml:space="preserve"> </w:t>
      </w:r>
      <w:r>
        <w:rPr>
          <w:rStyle w:val="VerbatimChar"/>
        </w:rPr>
        <w:t xml:space="preserve">THE QUESTION</w:t>
      </w:r>
      <w:r>
        <w:t xml:space="preserve"> </w:t>
      </w:r>
      <w:r>
        <w:t xml:space="preserve">-</w:t>
      </w:r>
      <w:r>
        <w:t xml:space="preserve"> </w:t>
      </w:r>
      <w:r>
        <w:rPr>
          <w:b/>
          <w:bCs/>
        </w:rPr>
        <w:t xml:space="preserve">Frontier (one hedge, top):</w:t>
      </w:r>
      <w:r>
        <w:t xml:space="preserve"> </w:t>
      </w:r>
      <w:r>
        <w:rPr>
          <w:i/>
          <w:iCs/>
        </w:rPr>
        <w:t xml:space="preserve">Spatial early-warning is an open hypothesis — not a result.</w:t>
      </w:r>
      <w:r>
        <w:t xml:space="preserve"> </w:t>
      </w:r>
      <w:r>
        <w:t xml:space="preserve">-</w:t>
      </w:r>
      <w:r>
        <w:t xml:space="preserve"> </w:t>
      </w:r>
      <w:r>
        <w:rPr>
          <w:b/>
          <w:bCs/>
        </w:rPr>
        <w:t xml:space="preserve">Final question (italic, set apart, bottom):</w:t>
      </w:r>
      <w:r>
        <w:t xml:space="preserve"> </w:t>
      </w:r>
      <w:r>
        <w:t xml:space="preserve">&gt;</w:t>
      </w:r>
      <w:r>
        <w:t xml:space="preserve"> </w:t>
      </w:r>
      <w:r>
        <w:rPr>
          <w:i/>
          <w:iCs/>
        </w:rPr>
        <w:t xml:space="preserve">“And — is this actually a tipping point? I’d argue no. It looks more like the slow erosion of slow variables, and the language of bifurcation may be the wrong tool here.”</w:t>
      </w:r>
    </w:p>
    <w:p>
      <w:pPr>
        <w:pStyle w:val="BodyText"/>
      </w:pPr>
      <w:r>
        <w:rPr>
          <w:b/>
          <w:bCs/>
        </w:rPr>
        <w:t xml:space="preserve">Spoken (~30 s).</w:t>
      </w:r>
      <w:r>
        <w:t xml:space="preserve"> </w:t>
      </w:r>
      <w:r>
        <w:t xml:space="preserve">&gt;</w:t>
      </w:r>
      <w:r>
        <w:t xml:space="preserve"> </w:t>
      </w:r>
      <w:r>
        <w:rPr>
          <w:i/>
          <w:iCs/>
        </w:rPr>
        <w:t xml:space="preserve">“One open frontier — the early-warning signal may itself be spatial. A hypothesis from this work, not yet a result. And finally — and this is the question I want to leave you with. I’ve been calling this</w:t>
      </w:r>
      <w:r>
        <w:rPr>
          <w:i/>
          <w:iCs/>
        </w:rPr>
        <w:t xml:space="preserve"> </w:t>
      </w:r>
      <w:r>
        <w:rPr>
          <w:i/>
          <w:iCs/>
        </w:rPr>
        <w:t xml:space="preserve">‘tipping points in ecosystem services’</w:t>
      </w:r>
      <w:r>
        <w:rPr>
          <w:i/>
          <w:iCs/>
        </w:rPr>
        <w:t xml:space="preserve"> </w:t>
      </w:r>
      <w:r>
        <w:rPr>
          <w:i/>
          <w:iCs/>
        </w:rPr>
        <w:t xml:space="preserve">because that’s the session title. But is this actually a tipping point? I’d argue no. It looks more like the slow erosion of slow variables. The applied tools we’d normally use to detect tipping points — we just don’t have enough data in the collapse period to say whether we’ve entered a new equilibrium. Something major has happened. It’s unclear if they’re stuck in a predator pit, in a new equilibrium, or in slow drawdown. The language of bifurcation may be the wrong tool here.”</w:t>
      </w:r>
    </w:p>
    <w:p>
      <w:pPr>
        <w:pStyle w:val="BodyText"/>
      </w:pPr>
      <w:r>
        <w:rPr>
          <w:b/>
          <w:bCs/>
        </w:rPr>
        <w:t xml:space="preserve">Beat purpose.</w:t>
      </w:r>
      <w:r>
        <w:t xml:space="preserve"> </w:t>
      </w:r>
      <w:r>
        <w:t xml:space="preserve">The talk’s substantive contribution to a tipping-points session — pre-empts the question hanging since the S1 kicker. Honest about epistemic limits (collapse-period data sparse for formal EWS).</w:t>
      </w:r>
    </w:p>
    <w:p>
      <w:pPr>
        <w:pStyle w:val="BodyText"/>
      </w:pPr>
      <w:r>
        <w:t xml:space="preserve">→ S29 fades up</w:t>
      </w:r>
    </w:p>
    <w:p>
      <w:r>
        <w:pict>
          <v:rect style="width:0;height:1.5pt" o:hralign="center" o:hrstd="t" o:hr="t"/>
        </w:pict>
      </w:r>
    </w:p>
    <w:bookmarkEnd w:id="36"/>
    <w:bookmarkStart w:id="37" w:name="X5a7ed2fd696af7515e01bf3f9c1c0adb0b13e5e"/>
    <w:p>
      <w:pPr>
        <w:pStyle w:val="Heading2"/>
      </w:pPr>
      <w:r>
        <w:t xml:space="preserve">29. Plot reserved (build-phase: keep as buffer / breathing-room slot or absorb into adjacent)</w:t>
      </w:r>
    </w:p>
    <w:p>
      <w:pPr>
        <w:pStyle w:val="FirstParagraph"/>
      </w:pPr>
      <w:r>
        <w:rPr>
          <w:i/>
          <w:iCs/>
        </w:rPr>
        <w:t xml:space="preserve">(Reserved for a small breathing-room slot — a single quiet visual or empty pause before the close. Optionally fold into S28 or S30 if pacing is tight.)</w:t>
      </w:r>
    </w:p>
    <w:p>
      <w:pPr>
        <w:pStyle w:val="BodyText"/>
      </w:pPr>
      <w:r>
        <w:rPr>
          <w:b/>
          <w:bCs/>
        </w:rPr>
        <w:t xml:space="preserve">Notes.</w:t>
      </w:r>
      <w:r>
        <w:t xml:space="preserve"> </w:t>
      </w:r>
      <w:r>
        <w:t xml:space="preserve">If pacing on talk day is tight, drop this slide. Otherwise use it for a one-image breathing moment (e.g., a single quiet shoreline image with no overlay text) before the bookend close.</w:t>
      </w:r>
    </w:p>
    <w:p>
      <w:r>
        <w:pict>
          <v:rect style="width:0;height:1.5pt" o:hralign="center" o:hrstd="t" o:hr="t"/>
        </w:pict>
      </w:r>
    </w:p>
    <w:bookmarkEnd w:id="37"/>
    <w:bookmarkStart w:id="38" w:name="close-bookend-the-take-home"/>
    <w:p>
      <w:pPr>
        <w:pStyle w:val="Heading2"/>
      </w:pPr>
      <w:r>
        <w:t xml:space="preserve">30. CLOSE — bookend the take-home</w:t>
      </w:r>
    </w:p>
    <w:p>
      <w:pPr>
        <w:pStyle w:val="FirstParagraph"/>
      </w:pPr>
      <w:r>
        <w:rPr>
          <w:i/>
          <w:iCs/>
        </w:rPr>
        <w:t xml:space="preserve">(v3.6 — bookend S1’s take-home verbatim.)</w:t>
      </w:r>
    </w:p>
    <w:p>
      <w:pPr>
        <w:pStyle w:val="BodyText"/>
      </w:pPr>
      <w:r>
        <w:rPr>
          <w:b/>
          <w:bCs/>
        </w:rPr>
        <w:t xml:space="preserve">Visual.</w:t>
      </w:r>
      <w:r>
        <w:t xml:space="preserve"> </w:t>
      </w:r>
      <w:r>
        <w:t xml:space="preserve">Same dark, full-bleed Haida Gwaii coast at dawn as S1 — soft dark scrim.</w:t>
      </w:r>
    </w:p>
    <w:p>
      <w:pPr>
        <w:pStyle w:val="BodyText"/>
      </w:pPr>
      <w:r>
        <w:rPr>
          <w:b/>
          <w:bCs/>
        </w:rPr>
        <w:t xml:space="preserve">Type.</w:t>
      </w:r>
      <w:r>
        <w:t xml:space="preserve"> </w:t>
      </w:r>
      <w:r>
        <w:t xml:space="preserve">- Kicker top-left:</w:t>
      </w:r>
      <w:r>
        <w:t xml:space="preserve"> </w:t>
      </w:r>
      <w:r>
        <w:rPr>
          <w:rStyle w:val="VerbatimChar"/>
        </w:rPr>
        <w:t xml:space="preserve">IN ONE LIFETIME, THE FISH CHANGED TWICE.</w:t>
      </w:r>
      <w:r>
        <w:t xml:space="preserve"> </w:t>
      </w:r>
      <w:r>
        <w:t xml:space="preserve">- h1 (Crimson, centred):</w:t>
      </w:r>
      <w:r>
        <w:t xml:space="preserve"> </w:t>
      </w:r>
      <w:r>
        <w:rPr>
          <w:b/>
          <w:bCs/>
        </w:rPr>
        <w:t xml:space="preserve">Recovery is a moving target.</w:t>
      </w:r>
      <w:r>
        <w:t xml:space="preserve"> </w:t>
      </w:r>
      <w:r>
        <w:t xml:space="preserve">- Below, smaller (italic):</w:t>
      </w:r>
      <w:r>
        <w:t xml:space="preserve"> </w:t>
      </w:r>
      <w:r>
        <w:rPr>
          <w:i/>
          <w:iCs/>
        </w:rPr>
        <w:t xml:space="preserve">Same fish. Same coast. Once it came back. Once it has not.</w:t>
      </w:r>
      <w:r>
        <w:t xml:space="preserve"> </w:t>
      </w:r>
      <w:r>
        <w:t xml:space="preserve">- Bottom:</w:t>
      </w:r>
      <w:r>
        <w:t xml:space="preserve"> </w:t>
      </w:r>
      <w:r>
        <w:rPr>
          <w:i/>
          <w:iCs/>
        </w:rPr>
        <w:t xml:space="preserve">Thank you — to the Haida Nation, to the Pacific Herring program at Fisheries and Oceans Canada, and to colleagues at UCSB, OSU, UBC and beyond.</w:t>
      </w:r>
      <w:r>
        <w:t xml:space="preserve"> </w:t>
      </w:r>
      <w:r>
        <w:t xml:space="preserve">- Bottom-right credit.</w:t>
      </w:r>
    </w:p>
    <w:p>
      <w:pPr>
        <w:pStyle w:val="BodyText"/>
      </w:pPr>
      <w:r>
        <w:rPr>
          <w:b/>
          <w:bCs/>
        </w:rPr>
        <w:t xml:space="preserve">Spoken (~20 s).</w:t>
      </w:r>
      <w:r>
        <w:t xml:space="preserve"> </w:t>
      </w:r>
      <w:r>
        <w:t xml:space="preserve">&gt;</w:t>
      </w:r>
      <w:r>
        <w:t xml:space="preserve"> </w:t>
      </w:r>
      <w:r>
        <w:rPr>
          <w:i/>
          <w:iCs/>
        </w:rPr>
        <w:t xml:space="preserve">“The take-home is one sentence — the same one I started with. Recovery is a moving target. Thank you to the Haida Nation, to the Pacific Herring program at Fisheries and Oceans Canada, and to colleagues across UCSB, OSU, and UBC who made this work possible.”</w:t>
      </w:r>
    </w:p>
    <w:p>
      <w:pPr>
        <w:pStyle w:val="BodyText"/>
      </w:pPr>
      <w:r>
        <w:rPr>
          <w:b/>
          <w:bCs/>
        </w:rPr>
        <w:t xml:space="preserve">Beat purpose.</w:t>
      </w:r>
      <w:r>
        <w:t xml:space="preserve"> </w:t>
      </w:r>
      <w:r>
        <w:t xml:space="preserve">The bookend. The asymmetry from S1 (5 yr vs 30 yr) is now fully unpacked; the take-home lands again with everything behind it. Acknowledge collaborators. End on the visual we opened with.</w:t>
      </w:r>
    </w:p>
    <w:p>
      <w:pPr>
        <w:pStyle w:val="BodyText"/>
      </w:pPr>
      <w:r>
        <w:t xml:space="preserve">→ Q&amp;A (backups: predator-by-species, cod detail, spatial-EWS, P=0.38/DFO, co-governance timeline; + 5 rehearsed pushback answers below).</w:t>
      </w:r>
    </w:p>
    <w:p>
      <w:r>
        <w:pict>
          <v:rect style="width:0;height:1.5pt" o:hralign="center" o:hrstd="t" o:hr="t"/>
        </w:pict>
      </w:r>
    </w:p>
    <w:bookmarkEnd w:id="38"/>
    <w:bookmarkEnd w:id="39"/>
    <w:bookmarkStart w:id="44" w:name="Xc1fc36dbebb6a8bbf0e156cb3f296981d738d43"/>
    <w:p>
      <w:pPr>
        <w:pStyle w:val="Heading1"/>
      </w:pPr>
      <w:r>
        <w:t xml:space="preserve">Extra slides (backup pool — pull only if needed)</w:t>
      </w:r>
    </w:p>
    <w:p>
      <w:pPr>
        <w:pStyle w:val="FirstParagraph"/>
      </w:pPr>
      <w:r>
        <w:rPr>
          <w:i/>
          <w:iCs/>
        </w:rPr>
        <w:t xml:space="preserve">Moved out of the running order; kept ready in case the room asks for them.</w:t>
      </w:r>
    </w:p>
    <w:bookmarkStart w:id="40" w:name="Xff66e313f979710eada7f410d252b38835a8aec"/>
    <w:p>
      <w:pPr>
        <w:pStyle w:val="Heading2"/>
      </w:pPr>
      <w:r>
        <w:t xml:space="preserve">X1. Diversification removes variance, not yield — portfolio theory (real HG data 1950–1967 window)</w:t>
      </w:r>
    </w:p>
    <w:p>
      <w:pPr>
        <w:pStyle w:val="FirstParagraph"/>
      </w:pPr>
      <w:r>
        <w:rPr>
          <w:i/>
          <w:iCs/>
        </w:rPr>
        <w:t xml:space="preserve">(Teaches the portfolio concept cleanly with explicit pre-loss focus:</w:t>
      </w:r>
      <w:r>
        <w:rPr>
          <w:i/>
          <w:iCs/>
        </w:rPr>
        <w:t xml:space="preserve"> </w:t>
      </w:r>
      <w:r>
        <w:rPr>
          <w:i/>
          <w:iCs/>
        </w:rPr>
        <w:t xml:space="preserve">“remind people what portfolios are before thinking about their loss.”</w:t>
      </w:r>
      <w:r>
        <w:rPr>
          <w:i/>
          <w:iCs/>
        </w:rPr>
        <w:t xml:space="preserve">)</w:t>
      </w:r>
    </w:p>
    <w:p>
      <w:pPr>
        <w:pStyle w:val="BodyText"/>
      </w:pPr>
      <w:r>
        <w:rPr>
          <w:b/>
          <w:bCs/>
        </w:rPr>
        <w:t xml:space="preserve">Visual.</w:t>
      </w:r>
      <w:r>
        <w:t xml:space="preserve"> </w:t>
      </w:r>
      <w:r>
        <w:t xml:space="preserve">Real HG spawn-thickness data,</w:t>
      </w:r>
      <w:r>
        <w:t xml:space="preserve"> </w:t>
      </w:r>
      <w:r>
        <w:rPr>
          <w:b/>
          <w:bCs/>
        </w:rPr>
        <w:t xml:space="preserve">1950–1967 window only</w:t>
      </w:r>
      <w:r>
        <w:t xml:space="preserve"> </w:t>
      </w:r>
      <w:r>
        <w:t xml:space="preserve">(pre-collapse, pure asynchronous dynamics; clean pedagogy). 11 cove-level sub-stocks as small-multiples or stacked sub-stock lines + smooth aggregate on top.</w:t>
      </w:r>
      <w:r>
        <w:t xml:space="preserve"> </w:t>
      </w:r>
      <w:r>
        <w:rPr>
          <w:b/>
          <w:bCs/>
        </w:rPr>
        <w:t xml:space="preserve">Asset:</w:t>
      </w:r>
      <w:r>
        <w:t xml:space="preserve"> </w:t>
      </w:r>
      <w:r>
        <w:t xml:space="preserve">⚠️ build-phase task — generate the 1950–1967 panel from the DFO spawn-thickness dataset (audited, claim-control-safe). Alternative if rendering is slow: play the asynchronous half only of</w:t>
      </w:r>
      <w:r>
        <w:t xml:space="preserve"> </w:t>
      </w:r>
      <w:r>
        <w:rPr>
          <w:rStyle w:val="VerbatimChar"/>
        </w:rPr>
        <w:t xml:space="preserve">deck_assets/sim_anim_v2.mp4</w:t>
      </w:r>
      <w:r>
        <w:t xml:space="preserve">; reserve the second half for X2.</w:t>
      </w:r>
    </w:p>
    <w:p>
      <w:pPr>
        <w:pStyle w:val="BodyText"/>
      </w:pPr>
      <w:r>
        <w:rPr>
          <w:b/>
          <w:bCs/>
        </w:rPr>
        <w:t xml:space="preserve">Composition.</w:t>
      </w:r>
      <w:r>
        <w:t xml:space="preserve"> </w:t>
      </w:r>
      <w:r>
        <w:t xml:space="preserve">Figure ~70%; right sidebar ~30% carries:</w:t>
      </w:r>
      <w:r>
        <w:t xml:space="preserve"> </w:t>
      </w:r>
      <w:r>
        <w:rPr>
          <w:b/>
          <w:bCs/>
        </w:rPr>
        <w:t xml:space="preserve">Markowitz, 1952</w:t>
      </w:r>
      <w:r>
        <w:t xml:space="preserve"> </w:t>
      </w:r>
      <w:r>
        <w:t xml:space="preserve">— diversification removes variance, not yield.</w:t>
      </w:r>
      <w:r>
        <w:t xml:space="preserve"> </w:t>
      </w:r>
      <w:r>
        <w:rPr>
          <w:b/>
          <w:bCs/>
        </w:rPr>
        <w:t xml:space="preserve">Same math in ecology</w:t>
      </w:r>
      <w:r>
        <w:t xml:space="preserve"> </w:t>
      </w:r>
      <w:r>
        <w:t xml:space="preserve">— a metapopulation of asynchronous sub-stocks IS a portfolio.</w:t>
      </w:r>
      <w:r>
        <w:t xml:space="preserve"> </w:t>
      </w:r>
      <w:r>
        <w:rPr>
          <w:b/>
          <w:bCs/>
        </w:rPr>
        <w:t xml:space="preserve">Schindler et al., 2010</w:t>
      </w:r>
      <w:r>
        <w:rPr>
          <w:b/>
          <w:bCs/>
        </w:rPr>
        <w:t xml:space="preserve"> </w:t>
      </w:r>
      <w:r>
        <w:rPr>
          <w:b/>
          <w:bCs/>
          <w:i/>
          <w:iCs/>
        </w:rPr>
        <w:t xml:space="preserve">Nature</w:t>
      </w:r>
      <w:r>
        <w:t xml:space="preserve"> </w:t>
      </w:r>
      <w:r>
        <w:t xml:space="preserve">— demonstrated for Bristol Bay sockeye.</w:t>
      </w:r>
    </w:p>
    <w:p>
      <w:pPr>
        <w:pStyle w:val="BodyText"/>
      </w:pPr>
      <w:r>
        <w:rPr>
          <w:b/>
          <w:bCs/>
        </w:rPr>
        <w:t xml:space="preserve">Type.</w:t>
      </w:r>
      <w:r>
        <w:t xml:space="preserve"> </w:t>
      </w:r>
      <w:r>
        <w:t xml:space="preserve">Kicker</w:t>
      </w:r>
      <w:r>
        <w:t xml:space="preserve"> </w:t>
      </w:r>
      <w:r>
        <w:rPr>
          <w:rStyle w:val="VerbatimChar"/>
        </w:rPr>
        <w:t xml:space="preserve">WHAT IS A PORTFOLIO?</w:t>
      </w:r>
      <w:r>
        <w:t xml:space="preserve"> </w:t>
      </w:r>
      <w:r>
        <w:t xml:space="preserve">· h1</w:t>
      </w:r>
      <w:r>
        <w:t xml:space="preserve"> </w:t>
      </w:r>
      <w:r>
        <w:rPr>
          <w:b/>
          <w:bCs/>
        </w:rPr>
        <w:t xml:space="preserve">Diversification removes variance, not yield.</w:t>
      </w:r>
      <w:r>
        <w:t xml:space="preserve"> </w:t>
      </w:r>
      <w:r>
        <w:t xml:space="preserve">· subtitle</w:t>
      </w:r>
      <w:r>
        <w:t xml:space="preserve"> </w:t>
      </w:r>
      <w:r>
        <w:rPr>
          <w:i/>
          <w:iCs/>
        </w:rPr>
        <w:t xml:space="preserve">The resilience of wildly variable systems lives in their structure — not their mean.</w:t>
      </w:r>
      <w:r>
        <w:t xml:space="preserve"> </w:t>
      </w:r>
      <w:r>
        <w:t xml:space="preserve">· window callout top-right of figure:</w:t>
      </w:r>
      <w:r>
        <w:t xml:space="preserve"> </w:t>
      </w:r>
      <w:r>
        <w:rPr>
          <w:rStyle w:val="VerbatimChar"/>
        </w:rPr>
        <w:t xml:space="preserve">Haida Gwaii spawn-thickness · 1950–1967 · 11 sections</w:t>
      </w:r>
      <w:r>
        <w:t xml:space="preserve"> </w:t>
      </w:r>
      <w:r>
        <w:t xml:space="preserve">· sources strip bottom-right: Markowitz 1952 · Schindler et al. 2010 · Doak et al. · Tilman · Loreau &amp; de Mazancourt.</w:t>
      </w:r>
    </w:p>
    <w:p>
      <w:pPr>
        <w:pStyle w:val="BodyText"/>
      </w:pPr>
      <w:r>
        <w:rPr>
          <w:b/>
          <w:bCs/>
        </w:rPr>
        <w:t xml:space="preserve">Spoken (~40 s).</w:t>
      </w:r>
      <w:r>
        <w:t xml:space="preserve"> </w:t>
      </w:r>
      <w:r>
        <w:t xml:space="preserve">&gt;</w:t>
      </w:r>
      <w:r>
        <w:t xml:space="preserve"> </w:t>
      </w:r>
      <w:r>
        <w:rPr>
          <w:i/>
          <w:iCs/>
        </w:rPr>
        <w:t xml:space="preserve">“Quick detour into the theory. In 1952 an economist named Harry Markowitz won a Nobel Prize for showing that if you hold a portfolio of assets that don’t all move together — that are imperfectly correlated — you get the same long-run return as any one of them but with much less variance. Diversification removes risk without removing yield. In ecology, it’s the same math. A metapopulation of asynchronous sub-stocks IS a portfolio. From 1950 to the late 1960s, this is what the Haida Gwaii data look like — eleven coves, each on its own clock, and the regional whole stays steady. Schindler and colleagues showed this for Bristol Bay sockeye in 2010. The structure does the work. Asynchrony IS the buffer.”</w:t>
      </w:r>
    </w:p>
    <w:p>
      <w:pPr>
        <w:pStyle w:val="BodyText"/>
      </w:pPr>
      <w:r>
        <w:rPr>
          <w:b/>
          <w:bCs/>
        </w:rPr>
        <w:t xml:space="preserve">Beat purpose.</w:t>
      </w:r>
      <w:r>
        <w:t xml:space="preserve"> </w:t>
      </w:r>
      <w:r>
        <w:t xml:space="preserve">Establish the portfolio teaching anchor; bridge social-and-biological (Markowitz → Schindler → HG). The subtitle echoes S1 take-home in different form (</w:t>
      </w:r>
      <w:r>
        <w:rPr>
          <w:i/>
          <w:iCs/>
        </w:rPr>
        <w:t xml:space="preserve">“resilience lives in structure, not mean”</w:t>
      </w:r>
      <w:r>
        <w:t xml:space="preserve"> </w:t>
      </w:r>
      <w:r>
        <w:t xml:space="preserve">≅</w:t>
      </w:r>
      <w:r>
        <w:t xml:space="preserve"> </w:t>
      </w:r>
      <w:r>
        <w:rPr>
          <w:i/>
          <w:iCs/>
        </w:rPr>
        <w:t xml:space="preserve">“recovery is a moving target”</w:t>
      </w:r>
      <w:r>
        <w:t xml:space="preserve">).</w:t>
      </w:r>
    </w:p>
    <w:p>
      <w:r>
        <w:pict>
          <v:rect style="width:0;height:1.5pt" o:hralign="center" o:hrstd="t" o:hr="t"/>
        </w:pict>
      </w:r>
    </w:p>
    <w:bookmarkEnd w:id="40"/>
    <w:bookmarkStart w:id="41" w:name="Xef3efc98c8ad1147cc3cc2fc1be297e7b2135eb"/>
    <w:p>
      <w:pPr>
        <w:pStyle w:val="Heading2"/>
      </w:pPr>
      <w:r>
        <w:t xml:space="preserve">X2. The portfolio came apart — synchrony rose at 1994 (portfolio loss)</w:t>
      </w:r>
    </w:p>
    <w:p>
      <w:pPr>
        <w:pStyle w:val="FirstParagraph"/>
      </w:pPr>
      <w:r>
        <w:rPr>
          <w:i/>
          <w:iCs/>
        </w:rPr>
        <w:t xml:space="preserve">(Picks up directly from X1; same data, extended forward. The visual cliff at 1994 lands without narration.)</w:t>
      </w:r>
    </w:p>
    <w:p>
      <w:pPr>
        <w:pStyle w:val="BodyText"/>
      </w:pPr>
      <w:r>
        <w:rPr>
          <w:b/>
          <w:bCs/>
        </w:rPr>
        <w:t xml:space="preserve">Visual.</w:t>
      </w:r>
      <w:r>
        <w:t xml:space="preserve"> </w:t>
      </w:r>
      <w:r>
        <w:t xml:space="preserve">Same data viewer as X1, extended through 2020. Either the</w:t>
      </w:r>
      <w:r>
        <w:t xml:space="preserve"> </w:t>
      </w:r>
      <w:r>
        <w:rPr>
          <w:b/>
          <w:bCs/>
        </w:rPr>
        <w:t xml:space="preserve">synchronous half</w:t>
      </w:r>
      <w:r>
        <w:t xml:space="preserve"> </w:t>
      </w:r>
      <w:r>
        <w:t xml:space="preserve">of</w:t>
      </w:r>
      <w:r>
        <w:t xml:space="preserve"> </w:t>
      </w:r>
      <w:r>
        <w:rPr>
          <w:rStyle w:val="VerbatimChar"/>
        </w:rPr>
        <w:t xml:space="preserve">deck_assets/sim_anim_v2.mp4</w:t>
      </w:r>
      <w:r>
        <w:t xml:space="preserve"> </w:t>
      </w:r>
      <w:r>
        <w:t xml:space="preserve">(continuation of X1’s asynchronous half) OR real HG data showing the synchrony shift at 1994. Optional inline callout:</w:t>
      </w:r>
      <w:r>
        <w:t xml:space="preserve"> </w:t>
      </w:r>
      <w:r>
        <w:rPr>
          <w:b/>
          <w:bCs/>
        </w:rPr>
        <w:t xml:space="preserve">synchrony 0.17 (pre-1994) → 0.28 (post-1994), &gt;60% increase</w:t>
      </w:r>
      <w:r>
        <w:t xml:space="preserve"> </w:t>
      </w:r>
      <w:r>
        <w:t xml:space="preserve">(Stier et al. 2020 — audited per claim-control sheet).</w:t>
      </w:r>
    </w:p>
    <w:p>
      <w:pPr>
        <w:pStyle w:val="BodyText"/>
      </w:pPr>
      <w:r>
        <w:rPr>
          <w:b/>
          <w:bCs/>
        </w:rPr>
        <w:t xml:space="preserve">Type.</w:t>
      </w:r>
      <w:r>
        <w:t xml:space="preserve"> </w:t>
      </w:r>
      <w:r>
        <w:t xml:space="preserve">Kicker</w:t>
      </w:r>
      <w:r>
        <w:t xml:space="preserve"> </w:t>
      </w:r>
      <w:r>
        <w:rPr>
          <w:rStyle w:val="VerbatimChar"/>
        </w:rPr>
        <w:t xml:space="preserve">THE PORTFOLIO CAME APART</w:t>
      </w:r>
      <w:r>
        <w:t xml:space="preserve"> </w:t>
      </w:r>
      <w:r>
        <w:t xml:space="preserve">· h1</w:t>
      </w:r>
      <w:r>
        <w:t xml:space="preserve"> </w:t>
      </w:r>
      <w:r>
        <w:rPr>
          <w:b/>
          <w:bCs/>
        </w:rPr>
        <w:t xml:space="preserve">The parts came into phase.</w:t>
      </w:r>
      <w:r>
        <w:t xml:space="preserve"> </w:t>
      </w:r>
      <w:r>
        <w:t xml:space="preserve">· subtitle</w:t>
      </w:r>
      <w:r>
        <w:t xml:space="preserve"> </w:t>
      </w:r>
      <w:r>
        <w:rPr>
          <w:i/>
          <w:iCs/>
        </w:rPr>
        <w:t xml:space="preserve">Synchrony rose substantially post-1994; the buffer disappeared.</w:t>
      </w:r>
      <w:r>
        <w:t xml:space="preserve"> </w:t>
      </w:r>
      <w:r>
        <w:t xml:space="preserve">· data callout: φ: 0.17 → 0.28 (&gt;60% increase) post-1994 · source: Stier et al. 2020 Ecosphere.</w:t>
      </w:r>
    </w:p>
    <w:p>
      <w:pPr>
        <w:pStyle w:val="BodyText"/>
      </w:pPr>
      <w:r>
        <w:rPr>
          <w:b/>
          <w:bCs/>
        </w:rPr>
        <w:t xml:space="preserve">Spoken (~30 s).</w:t>
      </w:r>
      <w:r>
        <w:t xml:space="preserve"> </w:t>
      </w:r>
      <w:r>
        <w:t xml:space="preserve">&gt;</w:t>
      </w:r>
      <w:r>
        <w:t xml:space="preserve"> </w:t>
      </w:r>
      <w:r>
        <w:rPr>
          <w:i/>
          <w:iCs/>
        </w:rPr>
        <w:t xml:space="preserve">“And then something changed. Around 1994, the cove-level cycles started to come into phase with each other. Synchrony rose more than sixty percent — what you’re watching is the portfolio coming apart. Asynchronous sub-stocks were buffering the whole; when they come into phase, the buffer disappears. And here’s the load-bearing finding: total roe value held high through the 1980s while the structure that produced it was already failing. Value lagged structure by a decade. The catch statistics told the right story — too late.”</w:t>
      </w:r>
    </w:p>
    <w:p>
      <w:pPr>
        <w:pStyle w:val="BodyText"/>
      </w:pPr>
      <w:r>
        <w:rPr>
          <w:b/>
          <w:bCs/>
        </w:rPr>
        <w:t xml:space="preserve">Beat purpose.</w:t>
      </w:r>
      <w:r>
        <w:t xml:space="preserve"> </w:t>
      </w:r>
      <w:r>
        <w:t xml:space="preserve">Documents the structural erosion as a real, dated, audited event. Plants</w:t>
      </w:r>
      <w:r>
        <w:t xml:space="preserve"> </w:t>
      </w:r>
      <w:r>
        <w:t xml:space="preserve">“value lagged structure”</w:t>
      </w:r>
      <w:r>
        <w:t xml:space="preserve"> </w:t>
      </w:r>
      <w:r>
        <w:t xml:space="preserve">as the diagnostic on aggregate-vs-spatial mismatch.</w:t>
      </w:r>
    </w:p>
    <w:p>
      <w:r>
        <w:pict>
          <v:rect style="width:0;height:1.5pt" o:hralign="center" o:hrstd="t" o:hr="t"/>
        </w:pict>
      </w:r>
    </w:p>
    <w:bookmarkEnd w:id="41"/>
    <w:bookmarkStart w:id="42" w:name="X30db8b8d487c3dd40772572ac44b421e593ee6c"/>
    <w:p>
      <w:pPr>
        <w:pStyle w:val="Heading2"/>
      </w:pPr>
      <w:r>
        <w:t xml:space="preserve">X3. THE CLIMAX — not fishing is not enough (standalone, big-number slide)</w:t>
      </w:r>
    </w:p>
    <w:p>
      <w:pPr>
        <w:pStyle w:val="FirstParagraph"/>
      </w:pPr>
      <w:r>
        <w:rPr>
          <w:i/>
          <w:iCs/>
        </w:rPr>
        <w:t xml:space="preserve">(Single big number, standalone. Pull if the room asks</w:t>
      </w:r>
      <w:r>
        <w:rPr>
          <w:i/>
          <w:iCs/>
        </w:rPr>
        <w:t xml:space="preserve"> </w:t>
      </w:r>
      <w:r>
        <w:rPr>
          <w:i/>
          <w:iCs/>
        </w:rPr>
        <w:t xml:space="preserve">“what happens at zero catch?”</w:t>
      </w:r>
      <w:r>
        <w:rPr>
          <w:i/>
          <w:iCs/>
        </w:rPr>
        <w:t xml:space="preserve"> </w:t>
      </w:r>
      <w:r>
        <w:rPr>
          <w:i/>
          <w:iCs/>
        </w:rPr>
        <w:t xml:space="preserve">or for emphasis on the strongest single statistic.)</w:t>
      </w:r>
    </w:p>
    <w:p>
      <w:pPr>
        <w:pStyle w:val="BodyText"/>
      </w:pPr>
      <w:r>
        <w:rPr>
          <w:b/>
          <w:bCs/>
        </w:rPr>
        <w:t xml:space="preserve">Visual.</w:t>
      </w:r>
      <w:r>
        <w:t xml:space="preserve"> </w:t>
      </w:r>
      <w:r>
        <w:t xml:space="preserve">Giant text</w:t>
      </w:r>
      <w:r>
        <w:t xml:space="preserve"> </w:t>
      </w:r>
      <w:r>
        <w:rPr>
          <w:b/>
          <w:bCs/>
        </w:rPr>
        <w:t xml:space="preserve">P(SB&lt;LRP) = 0.38</w:t>
      </w:r>
      <w:r>
        <w:t xml:space="preserve"> </w:t>
      </w:r>
      <w:r>
        <w:t xml:space="preserve">at zero catch. Optional small inset: DFO biomass trajectory.</w:t>
      </w:r>
    </w:p>
    <w:p>
      <w:pPr>
        <w:pStyle w:val="BodyText"/>
      </w:pPr>
      <w:r>
        <w:rPr>
          <w:b/>
          <w:bCs/>
        </w:rPr>
        <w:t xml:space="preserve">Asset.</w:t>
      </w:r>
      <w:r>
        <w:t xml:space="preserve"> </w:t>
      </w:r>
      <w:r>
        <w:rPr>
          <w:rStyle w:val="VerbatimChar"/>
        </w:rPr>
        <w:t xml:space="preserve">deck_assets/dfo_spawning_biomass.png</w:t>
      </w:r>
      <w:r>
        <w:t xml:space="preserve"> </w:t>
      </w:r>
      <w:r>
        <w:t xml:space="preserve">for inset (audited DFO SR 2024/2025).</w:t>
      </w:r>
    </w:p>
    <w:p>
      <w:pPr>
        <w:pStyle w:val="BodyText"/>
      </w:pPr>
      <w:r>
        <w:rPr>
          <w:b/>
          <w:bCs/>
        </w:rPr>
        <w:t xml:space="preserve">Type.</w:t>
      </w:r>
      <w:r>
        <w:t xml:space="preserve"> </w:t>
      </w:r>
      <w:r>
        <w:t xml:space="preserve">Kicker</w:t>
      </w:r>
      <w:r>
        <w:t xml:space="preserve"> </w:t>
      </w:r>
      <w:r>
        <w:rPr>
          <w:rStyle w:val="VerbatimChar"/>
        </w:rPr>
        <w:t xml:space="preserve">THE CLIMAX</w:t>
      </w:r>
      <w:r>
        <w:t xml:space="preserve"> </w:t>
      </w:r>
      <w:r>
        <w:t xml:space="preserve">· h1 (big, centred):</w:t>
      </w:r>
      <w:r>
        <w:t xml:space="preserve"> </w:t>
      </w:r>
      <w:r>
        <w:rPr>
          <w:b/>
          <w:bCs/>
        </w:rPr>
        <w:t xml:space="preserve">At zero catch since 2002, P(SB &lt; LRP) = 0.38.</w:t>
      </w:r>
      <w:r>
        <w:t xml:space="preserve"> </w:t>
      </w:r>
      <w:r>
        <w:t xml:space="preserve">· subtitle</w:t>
      </w:r>
      <w:r>
        <w:t xml:space="preserve"> </w:t>
      </w:r>
      <w:r>
        <w:rPr>
          <w:i/>
          <w:iCs/>
        </w:rPr>
        <w:t xml:space="preserve">Even at zero catch, there is a 38% chance next year’s biomass falls below the Limit Reference Point.</w:t>
      </w:r>
      <w:r>
        <w:t xml:space="preserve"> </w:t>
      </w:r>
      <w:r>
        <w:t xml:space="preserve">· source: DFO Pacific Herring SR 2024/2025.</w:t>
      </w:r>
    </w:p>
    <w:p>
      <w:pPr>
        <w:pStyle w:val="BodyText"/>
      </w:pPr>
      <w:r>
        <w:rPr>
          <w:b/>
          <w:bCs/>
        </w:rPr>
        <w:t xml:space="preserve">Spoken (~25 s).</w:t>
      </w:r>
      <w:r>
        <w:t xml:space="preserve"> </w:t>
      </w:r>
      <w:r>
        <w:t xml:space="preserve">&gt;</w:t>
      </w:r>
      <w:r>
        <w:t xml:space="preserve"> </w:t>
      </w:r>
      <w:r>
        <w:rPr>
          <w:i/>
          <w:iCs/>
        </w:rPr>
        <w:t xml:space="preserve">“Even at zero catch since two thousand and two, there is a thirty-eight percent chance — next year — that spawning biomass falls below the limit reference point. We removed the original stressor. The fish are still right at the floor. Removing the stressor isn’t enough — because the system has shifted state.”</w:t>
      </w:r>
    </w:p>
    <w:p>
      <w:pPr>
        <w:pStyle w:val="BodyText"/>
      </w:pPr>
      <w:r>
        <w:rPr>
          <w:b/>
          <w:bCs/>
        </w:rPr>
        <w:t xml:space="preserve">Beat purpose.</w:t>
      </w:r>
      <w:r>
        <w:t xml:space="preserve"> </w:t>
      </w:r>
      <w:r>
        <w:t xml:space="preserve">The single most surprising number for a regime-shift room. Lands the</w:t>
      </w:r>
      <w:r>
        <w:t xml:space="preserve"> </w:t>
      </w:r>
      <w:r>
        <w:t xml:space="preserve">“stop fishing wasn’t enough”</w:t>
      </w:r>
      <w:r>
        <w:t xml:space="preserve"> </w:t>
      </w:r>
      <w:r>
        <w:t xml:space="preserve">insight.</w:t>
      </w:r>
    </w:p>
    <w:p>
      <w:r>
        <w:pict>
          <v:rect style="width:0;height:1.5pt" o:hralign="center" o:hrstd="t" o:hr="t"/>
        </w:pict>
      </w:r>
    </w:p>
    <w:bookmarkEnd w:id="42"/>
    <w:bookmarkStart w:id="43" w:name="Xa604856844c2386269f2b42e5767daae24e9c28"/>
    <w:p>
      <w:pPr>
        <w:pStyle w:val="Heading2"/>
      </w:pPr>
      <w:r>
        <w:t xml:space="preserve">X4. ACCESS TIPPING POINT — why kʼaaw rights don’t equal kʼaaw access</w:t>
      </w:r>
    </w:p>
    <w:p>
      <w:pPr>
        <w:pStyle w:val="FirstParagraph"/>
      </w:pPr>
      <w:r>
        <w:rPr>
          <w:i/>
          <w:iCs/>
        </w:rPr>
        <w:t xml:space="preserve">(Six coupled dimensions, asymmetric impact on Indigenous harvesters. Sourced verbatim to Rebuilding Plan 2024, Stier et al. 2020, Powell 2012, Gerrard 2014, R. v. Gladstone 1996, DFO IFMP.)</w:t>
      </w:r>
    </w:p>
    <w:p>
      <w:pPr>
        <w:pStyle w:val="BodyText"/>
      </w:pPr>
      <w:r>
        <w:rPr>
          <w:b/>
          <w:bCs/>
        </w:rPr>
        <w:t xml:space="preserve">Visual.</w:t>
      </w:r>
      <w:r>
        <w:t xml:space="preserve"> </w:t>
      </w:r>
      <w:r>
        <w:t xml:space="preserve">Six-dimension cascade visualization, text-led, with the asymmetry headline at the bottom.</w:t>
      </w:r>
    </w:p>
    <w:p>
      <w:pPr>
        <w:pStyle w:val="BodyText"/>
      </w:pPr>
      <w:r>
        <w:rPr>
          <w:b/>
          <w:bCs/>
        </w:rPr>
        <w:t xml:space="preserve">Type.</w:t>
      </w:r>
      <w:r>
        <w:t xml:space="preserve"> </w:t>
      </w:r>
      <w:r>
        <w:t xml:space="preserve">Kicker</w:t>
      </w:r>
      <w:r>
        <w:t xml:space="preserve"> </w:t>
      </w:r>
      <w:r>
        <w:rPr>
          <w:rStyle w:val="VerbatimChar"/>
        </w:rPr>
        <w:t xml:space="preserve">ACCESS TIPPING POINT</w:t>
      </w:r>
      <w:r>
        <w:t xml:space="preserve"> </w:t>
      </w:r>
      <w:r>
        <w:t xml:space="preserve">· h1</w:t>
      </w:r>
      <w:r>
        <w:t xml:space="preserve"> </w:t>
      </w:r>
      <w:r>
        <w:rPr>
          <w:b/>
          <w:bCs/>
        </w:rPr>
        <w:t xml:space="preserve">The rights persisted. The access did not.</w:t>
      </w:r>
      <w:r>
        <w:t xml:space="preserve"> </w:t>
      </w:r>
      <w:r>
        <w:t xml:space="preserve">· six numbered dimensions:</w:t>
      </w:r>
    </w:p>
    <w:p>
      <w:pPr>
        <w:pStyle w:val="Compact"/>
        <w:numPr>
          <w:ilvl w:val="0"/>
          <w:numId w:val="1001"/>
        </w:numPr>
      </w:pPr>
      <w:r>
        <w:rPr>
          <w:b/>
          <w:bCs/>
        </w:rPr>
        <w:t xml:space="preserve">Regulatory</w:t>
      </w:r>
      <w:r>
        <w:t xml:space="preserve"> </w:t>
      </w:r>
      <w:r>
        <w:t xml:space="preserve">— HG commercial roe closed since 2002; SOK since 2004; 0 t harvest 2025; below LRP for most of three decades; DFO 150 t FSC allocation</w:t>
      </w:r>
      <w:r>
        <w:t xml:space="preserve"> </w:t>
      </w:r>
      <w:r>
        <w:rPr>
          <w:i/>
          <w:iCs/>
        </w:rPr>
        <w:t xml:space="preserve">“has not been agreed to by the Haida Nation”</w:t>
      </w:r>
      <w:r>
        <w:t xml:space="preserve"> </w:t>
      </w:r>
      <w:r>
        <w:t xml:space="preserve">(RP 2024).</w:t>
      </w:r>
    </w:p>
    <w:p>
      <w:pPr>
        <w:pStyle w:val="Compact"/>
        <w:numPr>
          <w:ilvl w:val="0"/>
          <w:numId w:val="1001"/>
        </w:numPr>
      </w:pPr>
      <w:r>
        <w:rPr>
          <w:b/>
          <w:bCs/>
        </w:rPr>
        <w:t xml:space="preserve">Legal</w:t>
      </w:r>
      <w:r>
        <w:t xml:space="preserve"> </w:t>
      </w:r>
      <w:r>
        <w:t xml:space="preserve">—</w:t>
      </w:r>
      <w:r>
        <w:t xml:space="preserve"> </w:t>
      </w:r>
      <w:r>
        <w:rPr>
          <w:i/>
          <w:iCs/>
        </w:rPr>
        <w:t xml:space="preserve">R. v. Gladstone</w:t>
      </w:r>
      <w:r>
        <w:t xml:space="preserve"> </w:t>
      </w:r>
      <w:r>
        <w:t xml:space="preserve">(1996) affirmed Heiltsuk commercial right; DFO does not recognize Haida title; 2015 Haida-led court injunction stopped a DFO opening.</w:t>
      </w:r>
    </w:p>
    <w:p>
      <w:pPr>
        <w:pStyle w:val="Compact"/>
        <w:numPr>
          <w:ilvl w:val="0"/>
          <w:numId w:val="1001"/>
        </w:numPr>
      </w:pPr>
      <w:r>
        <w:rPr>
          <w:b/>
          <w:bCs/>
        </w:rPr>
        <w:t xml:space="preserve">Economic</w:t>
      </w:r>
      <w:r>
        <w:t xml:space="preserve"> </w:t>
      </w:r>
      <w:r>
        <w:t xml:space="preserve">— SOK $40/lb (1995) → &lt;$6/lb (2004); HG SOK $9.1M (1988) → negligible; Davis Plan + buybacks + IVQ pools =</w:t>
      </w:r>
      <w:r>
        <w:t xml:space="preserve"> </w:t>
      </w:r>
      <w:r>
        <w:rPr>
          <w:i/>
          <w:iCs/>
        </w:rPr>
        <w:t xml:space="preserve">“technological brinkmanship”</w:t>
      </w:r>
      <w:r>
        <w:t xml:space="preserve"> </w:t>
      </w:r>
      <w:r>
        <w:t xml:space="preserve">(Powell 2012).</w:t>
      </w:r>
    </w:p>
    <w:p>
      <w:pPr>
        <w:pStyle w:val="Compact"/>
        <w:numPr>
          <w:ilvl w:val="0"/>
          <w:numId w:val="1001"/>
        </w:numPr>
      </w:pPr>
      <w:r>
        <w:rPr>
          <w:b/>
          <w:bCs/>
        </w:rPr>
        <w:t xml:space="preserve">Physical / ecological</w:t>
      </w:r>
      <w:r>
        <w:t xml:space="preserve"> </w:t>
      </w:r>
      <w:r>
        <w:t xml:space="preserve">— spawn extent contracted ~48% since 1940s (Gerrard 2014); Skidegate Inlet</w:t>
      </w:r>
      <w:r>
        <w:t xml:space="preserve"> </w:t>
      </w:r>
      <w:r>
        <w:rPr>
          <w:i/>
          <w:iCs/>
        </w:rPr>
        <w:t xml:space="preserve">“cleaned out … never really came back”</w:t>
      </w:r>
      <w:r>
        <w:t xml:space="preserve">; Selwyn</w:t>
      </w:r>
      <w:r>
        <w:t xml:space="preserve"> </w:t>
      </w:r>
      <w:r>
        <w:rPr>
          <w:i/>
          <w:iCs/>
        </w:rPr>
        <w:t xml:space="preserve">“deserted by the larger schools.”</w:t>
      </w:r>
    </w:p>
    <w:p>
      <w:pPr>
        <w:pStyle w:val="Compact"/>
        <w:numPr>
          <w:ilvl w:val="0"/>
          <w:numId w:val="1001"/>
        </w:numPr>
      </w:pPr>
      <w:r>
        <w:rPr>
          <w:b/>
          <w:bCs/>
        </w:rPr>
        <w:t xml:space="preserve">Infrastructure / social</w:t>
      </w:r>
      <w:r>
        <w:t xml:space="preserve"> </w:t>
      </w:r>
      <w:r>
        <w:t xml:space="preserve">— processing plants struggle to access fish; children</w:t>
      </w:r>
      <w:r>
        <w:t xml:space="preserve"> </w:t>
      </w:r>
      <w:r>
        <w:rPr>
          <w:i/>
          <w:iCs/>
        </w:rPr>
        <w:t xml:space="preserve">“grow up without knowing the taste.”</w:t>
      </w:r>
    </w:p>
    <w:p>
      <w:pPr>
        <w:pStyle w:val="Compact"/>
        <w:numPr>
          <w:ilvl w:val="0"/>
          <w:numId w:val="1001"/>
        </w:numPr>
      </w:pPr>
      <w:r>
        <w:rPr>
          <w:b/>
          <w:bCs/>
        </w:rPr>
        <w:t xml:space="preserve">Cultural / kʼaaw</w:t>
      </w:r>
      <w:r>
        <w:t xml:space="preserve"> </w:t>
      </w:r>
      <w:r>
        <w:t xml:space="preserve">—</w:t>
      </w:r>
      <w:r>
        <w:t xml:space="preserve"> </w:t>
      </w:r>
      <w:r>
        <w:rPr>
          <w:i/>
          <w:iCs/>
        </w:rPr>
        <w:t xml:space="preserve">“Herring is part of the essence of who you are.”</w:t>
      </w:r>
      <w:r>
        <w:t xml:space="preserve"> </w:t>
      </w:r>
      <w:r>
        <w:t xml:space="preserve">(Barbara Wilson, 2016).</w:t>
      </w:r>
    </w:p>
    <w:p>
      <w:pPr>
        <w:pStyle w:val="FirstParagraph"/>
      </w:pPr>
      <w:r>
        <w:rPr>
          <w:b/>
          <w:bCs/>
        </w:rPr>
        <w:t xml:space="preserve">Headline (amber rule, italic, bottom).</w:t>
      </w:r>
      <w:r>
        <w:t xml:space="preserve"> </w:t>
      </w:r>
      <w:r>
        <w:rPr>
          <w:i/>
          <w:iCs/>
        </w:rPr>
        <w:t xml:space="preserve">Mobile commercial fleet had access to whatever fish remained; place-based Indigenous fishers are</w:t>
      </w:r>
      <w:r>
        <w:rPr>
          <w:i/>
          <w:iCs/>
        </w:rPr>
        <w:t xml:space="preserve"> </w:t>
      </w:r>
      <w:r>
        <w:rPr>
          <w:i/>
          <w:iCs/>
        </w:rPr>
        <w:t xml:space="preserve">“spatially constrained by boat size, fuel costs, and political/cultural boundaries”</w:t>
      </w:r>
      <w:r>
        <w:rPr>
          <w:i/>
          <w:iCs/>
        </w:rPr>
        <w:t xml:space="preserve"> </w:t>
      </w:r>
      <w:r>
        <w:rPr>
          <w:i/>
          <w:iCs/>
        </w:rPr>
        <w:t xml:space="preserve">(Stier et al. 2020) — they lost access site-by-site, decades before the regional total collapsed.</w:t>
      </w:r>
    </w:p>
    <w:p>
      <w:pPr>
        <w:pStyle w:val="BodyText"/>
      </w:pPr>
      <w:r>
        <w:rPr>
          <w:b/>
          <w:bCs/>
        </w:rPr>
        <w:t xml:space="preserve">Spoken (~45 s).</w:t>
      </w:r>
      <w:r>
        <w:t xml:space="preserve"> </w:t>
      </w:r>
      <w:r>
        <w:t xml:space="preserve">&gt;</w:t>
      </w:r>
      <w:r>
        <w:t xml:space="preserve"> </w:t>
      </w:r>
      <w:r>
        <w:rPr>
          <w:i/>
          <w:iCs/>
        </w:rPr>
        <w:t xml:space="preserve">“And here’s the second strand of the social-economic tip — access. Because kʼaaw rights are not the same as kʼaaw access. Six coupled dimensions, all in one lifetime. Regulatory closure. Legal — Gladstone affirmed Heiltsuk rights but DFO does not recognize Haida commercial title. Economic — price collapsed and licences moved out of place-based hands through the Davis Plan and IVQ pools. Physical — spawn extent contracted almost fifty percent since the 1940s; Skidegate Inlet was cleaned out by the reduction fishery and never really came back. Infrastructure decayed. And cultural — children growing up without knowing the taste. The headline asymmetry: the mobile commercial fleet always had access to whatever fish remained. Place-based Indigenous fishers are spatially constrained — by boat size, fuel costs, political and cultural boundaries — and they lost access site by site, decades before the regional total collapsed. The rights persisted. The fish, the licences, the infrastructure, and the access did not.”</w:t>
      </w:r>
    </w:p>
    <w:p>
      <w:pPr>
        <w:pStyle w:val="BodyText"/>
      </w:pPr>
      <w:r>
        <w:rPr>
          <w:b/>
          <w:bCs/>
        </w:rPr>
        <w:t xml:space="preserve">Beat purpose.</w:t>
      </w:r>
      <w:r>
        <w:t xml:space="preserve"> </w:t>
      </w:r>
      <w:r>
        <w:t xml:space="preserve">Make the access tipping point concrete and asymmetric. The social-ecological double helix made visible.</w:t>
      </w:r>
    </w:p>
    <w:p>
      <w:r>
        <w:pict>
          <v:rect style="width:0;height:1.5pt" o:hralign="center" o:hrstd="t" o:hr="t"/>
        </w:pict>
      </w:r>
    </w:p>
    <w:bookmarkEnd w:id="43"/>
    <w:bookmarkEnd w:id="44"/>
    <w:bookmarkStart w:id="50" w:name="qa-backup-slides-b1b5"/>
    <w:p>
      <w:pPr>
        <w:pStyle w:val="Heading1"/>
      </w:pPr>
      <w:r>
        <w:t xml:space="preserve">Q&amp;A backup slides (B1–B5)</w:t>
      </w:r>
    </w:p>
    <w:p>
      <w:pPr>
        <w:pStyle w:val="FirstParagraph"/>
      </w:pPr>
      <w:r>
        <w:rPr>
          <w:i/>
          <w:iCs/>
        </w:rPr>
        <w:t xml:space="preserve">Rehearsed pushback answers, calibrated to the claim-control sheet. Pull these only if the question lands. Spine slides remain 30; these are not in the running order.</w:t>
      </w:r>
    </w:p>
    <w:bookmarkStart w:id="45" w:name="Xcfd17c7a7aa021e68ea793ec024f2a70a6e9a99"/>
    <w:p>
      <w:pPr>
        <w:pStyle w:val="Heading2"/>
      </w:pPr>
      <w:r>
        <w:t xml:space="preserve">B1. Depensation / predator pit — isn’t this just Walters &amp; Kitchell 2001?</w:t>
      </w:r>
    </w:p>
    <w:p>
      <w:pPr>
        <w:pStyle w:val="FirstParagraph"/>
      </w:pPr>
      <w:r>
        <w:rPr>
          <w:b/>
          <w:bCs/>
        </w:rPr>
        <w:t xml:space="preserve">Calibrated answer.</w:t>
      </w:r>
      <w:r>
        <w:t xml:space="preserve"> </w:t>
      </w:r>
      <w:r>
        <w:rPr>
          <w:i/>
          <w:iCs/>
        </w:rPr>
        <w:t xml:space="preserve">“The predator pit is the one classical mechanism we keep by name, and we frame it precisely as the leading hypothesis at S22 — not a proven HG coefficient. The contribution is that depensation is one of three slow-variable losses running in parallel (rising synchrony, age truncation / GWOF, recovered predators), and the binding constraint on recovery is the eroded spatial portfolio — which depensation theory alone doesn’t capture and which coastwide single-species management does not measure.”</w:t>
      </w:r>
    </w:p>
    <w:p>
      <w:pPr>
        <w:pStyle w:val="BodyText"/>
      </w:pPr>
      <w:r>
        <w:rPr>
          <w:b/>
          <w:bCs/>
        </w:rPr>
        <w:t xml:space="preserve">Visual.</w:t>
      </w:r>
      <w:r>
        <w:t xml:space="preserve"> </w:t>
      </w:r>
      <w:r>
        <w:t xml:space="preserve">Simple text-led — question top, answer below, source-credit footer.</w:t>
      </w:r>
    </w:p>
    <w:p>
      <w:pPr>
        <w:pStyle w:val="BodyText"/>
      </w:pPr>
      <w:r>
        <w:rPr>
          <w:b/>
          <w:bCs/>
        </w:rPr>
        <w:t xml:space="preserve">Beat purpose.</w:t>
      </w:r>
      <w:r>
        <w:t xml:space="preserve"> </w:t>
      </w:r>
      <w:r>
        <w:t xml:space="preserve">Anticipates the Reviewer-2</w:t>
      </w:r>
      <w:r>
        <w:t xml:space="preserve"> </w:t>
      </w:r>
      <w:r>
        <w:rPr>
          <w:i/>
          <w:iCs/>
        </w:rPr>
        <w:t xml:space="preserve">“this is old news”</w:t>
      </w:r>
      <w:r>
        <w:t xml:space="preserve"> </w:t>
      </w:r>
      <w:r>
        <w:t xml:space="preserve">attack; defends the contribution as architecture, not mechanism.</w:t>
      </w:r>
    </w:p>
    <w:p>
      <w:r>
        <w:pict>
          <v:rect style="width:0;height:1.5pt" o:hralign="center" o:hrstd="t" o:hr="t"/>
        </w:pict>
      </w:r>
    </w:p>
    <w:bookmarkEnd w:id="45"/>
    <w:bookmarkStart w:id="46" w:name="X6161ef145abd4960bd69909134fca7522957a2a"/>
    <w:p>
      <w:pPr>
        <w:pStyle w:val="Heading2"/>
      </w:pPr>
      <w:r>
        <w:t xml:space="preserve">B2. Biomass IS partly rebuilding — doesn’t that falsify the non-recovery story?</w:t>
      </w:r>
    </w:p>
    <w:p>
      <w:pPr>
        <w:pStyle w:val="FirstParagraph"/>
      </w:pPr>
      <w:r>
        <w:rPr>
          <w:b/>
          <w:bCs/>
        </w:rPr>
        <w:t xml:space="preserve">Calibrated answer.</w:t>
      </w:r>
      <w:r>
        <w:t xml:space="preserve"> </w:t>
      </w:r>
      <w:r>
        <w:rPr>
          <w:i/>
          <w:iCs/>
        </w:rPr>
        <w:t xml:space="preserve">“It supports it. Per the claim-control sheet: recent biomass partly rebounds but remains concentrated; local section recovery is uneven and portfolio diversity remains low — do not equate total biomass with recovered ES function. The driver was reduced but the service trajectory has not retraced the collapse path — once-richest spawn sites stay empty while regional biomass partly rebounds. That dissociation IS the point.”</w:t>
      </w:r>
    </w:p>
    <w:p>
      <w:pPr>
        <w:pStyle w:val="BodyText"/>
      </w:pPr>
      <w:r>
        <w:rPr>
          <w:b/>
          <w:bCs/>
        </w:rPr>
        <w:t xml:space="preserve">Visual.</w:t>
      </w:r>
      <w:r>
        <w:t xml:space="preserve"> </w:t>
      </w:r>
      <w:r>
        <w:t xml:space="preserve">Text-led; could include a small inset of the aggregate biomass time series with annotation</w:t>
      </w:r>
      <w:r>
        <w:t xml:space="preserve"> </w:t>
      </w:r>
      <w:r>
        <w:rPr>
          <w:i/>
          <w:iCs/>
        </w:rPr>
        <w:t xml:space="preserve">“concentrated, not recovered.”</w:t>
      </w:r>
    </w:p>
    <w:p>
      <w:pPr>
        <w:pStyle w:val="BodyText"/>
      </w:pPr>
      <w:r>
        <w:rPr>
          <w:b/>
          <w:bCs/>
        </w:rPr>
        <w:t xml:space="preserve">Beat purpose.</w:t>
      </w:r>
      <w:r>
        <w:t xml:space="preserve"> </w:t>
      </w:r>
      <w:r>
        <w:t xml:space="preserve">Turns the</w:t>
      </w:r>
      <w:r>
        <w:t xml:space="preserve"> </w:t>
      </w:r>
      <w:r>
        <w:rPr>
          <w:i/>
          <w:iCs/>
        </w:rPr>
        <w:t xml:space="preserve">“gotcha”</w:t>
      </w:r>
      <w:r>
        <w:t xml:space="preserve"> </w:t>
      </w:r>
      <w:r>
        <w:t xml:space="preserve">into evidence for the talk’s thesis.</w:t>
      </w:r>
    </w:p>
    <w:p>
      <w:r>
        <w:pict>
          <v:rect style="width:0;height:1.5pt" o:hralign="center" o:hrstd="t" o:hr="t"/>
        </w:pict>
      </w:r>
    </w:p>
    <w:bookmarkEnd w:id="46"/>
    <w:bookmarkStart w:id="47" w:name="X497d492033d549d9f1c26c356e196ac911008c7"/>
    <w:p>
      <w:pPr>
        <w:pStyle w:val="Heading2"/>
      </w:pPr>
      <w:r>
        <w:t xml:space="preserve">B3. How would you operationalise an EWS for an ecosystem-service tipping point? Isn’t CSD fragile?</w:t>
      </w:r>
    </w:p>
    <w:p>
      <w:pPr>
        <w:pStyle w:val="FirstParagraph"/>
      </w:pPr>
      <w:r>
        <w:rPr>
          <w:b/>
          <w:bCs/>
        </w:rPr>
        <w:t xml:space="preserve">Calibrated answer.</w:t>
      </w:r>
      <w:r>
        <w:t xml:space="preserve"> </w:t>
      </w:r>
      <w:r>
        <w:rPr>
          <w:i/>
          <w:iCs/>
        </w:rPr>
        <w:t xml:space="preserve">“Yes — CSD needs dense time series and produces false alarms. We’re not proposing CSD on biomass. The honest framing is to monitor the slow variables themselves — spatial synchrony, portfolio breadth, the age structure that carries the migratory map — as resilience-state indicators, not bifurcation predictors. We’re labelling spatial early-warning as a research frontier, not a deployed signal (S28 frontier line, one hedge).”</w:t>
      </w:r>
    </w:p>
    <w:p>
      <w:pPr>
        <w:pStyle w:val="BodyText"/>
      </w:pPr>
      <w:r>
        <w:rPr>
          <w:b/>
          <w:bCs/>
        </w:rPr>
        <w:t xml:space="preserve">Visual.</w:t>
      </w:r>
      <w:r>
        <w:t xml:space="preserve"> </w:t>
      </w:r>
      <w:r>
        <w:t xml:space="preserve">Text-led.</w:t>
      </w:r>
    </w:p>
    <w:p>
      <w:pPr>
        <w:pStyle w:val="BodyText"/>
      </w:pPr>
      <w:r>
        <w:rPr>
          <w:b/>
          <w:bCs/>
        </w:rPr>
        <w:t xml:space="preserve">Beat purpose.</w:t>
      </w:r>
      <w:r>
        <w:t xml:space="preserve"> </w:t>
      </w:r>
      <w:r>
        <w:t xml:space="preserve">Pre-emptive concession on fragility of CSD; redirects to slow-variable state monitoring.</w:t>
      </w:r>
    </w:p>
    <w:p>
      <w:r>
        <w:pict>
          <v:rect style="width:0;height:1.5pt" o:hralign="center" o:hrstd="t" o:hr="t"/>
        </w:pict>
      </w:r>
    </w:p>
    <w:bookmarkEnd w:id="47"/>
    <w:bookmarkStart w:id="48" w:name="Xd828dc485784d2fe78b6ac2cf57b851211855f1"/>
    <w:p>
      <w:pPr>
        <w:pStyle w:val="Heading2"/>
      </w:pPr>
      <w:r>
        <w:t xml:space="preserve">B4. Aren’t you over-claiming the ecological role of culture? Indigenous cultural transmission isn’t a Holling slow variable.</w:t>
      </w:r>
    </w:p>
    <w:p>
      <w:pPr>
        <w:pStyle w:val="FirstParagraph"/>
      </w:pPr>
      <w:r>
        <w:rPr>
          <w:b/>
          <w:bCs/>
        </w:rPr>
        <w:t xml:space="preserve">Calibrated answer.</w:t>
      </w:r>
      <w:r>
        <w:t xml:space="preserve"> </w:t>
      </w:r>
      <w:r>
        <w:rPr>
          <w:i/>
          <w:iCs/>
        </w:rPr>
        <w:t xml:space="preserve">“We’re claiming cultural transmission acted as a slow variable in the SES sense — it shaped the harvest feedback (cove-scale, mobile, kʼaaw non-lethal) that kept the system inside its basin for &gt;10,000 years. When that feedback was overridden by aggregate single-species quota, the system was pushed; when the institution was rebuilt to span both clocks (2024 Rebuilding Plan, AMB co-governance), the management changed. Co-equal third pillar, not decoration — and the convergence of Haida knowledge (Guujaaw) with the GWOF science is the on-slide evidence (S23).”</w:t>
      </w:r>
    </w:p>
    <w:p>
      <w:pPr>
        <w:pStyle w:val="BodyText"/>
      </w:pPr>
      <w:r>
        <w:rPr>
          <w:b/>
          <w:bCs/>
        </w:rPr>
        <w:t xml:space="preserve">Visual.</w:t>
      </w:r>
      <w:r>
        <w:t xml:space="preserve"> </w:t>
      </w:r>
      <w:r>
        <w:t xml:space="preserve">Text-led; could pull a one-line callout of the Guujaaw quote.</w:t>
      </w:r>
    </w:p>
    <w:p>
      <w:pPr>
        <w:pStyle w:val="BodyText"/>
      </w:pPr>
      <w:r>
        <w:rPr>
          <w:b/>
          <w:bCs/>
        </w:rPr>
        <w:t xml:space="preserve">Beat purpose.</w:t>
      </w:r>
      <w:r>
        <w:t xml:space="preserve"> </w:t>
      </w:r>
      <w:r>
        <w:t xml:space="preserve">Defends the cultural keystone as analytically substantive, not decorative.</w:t>
      </w:r>
    </w:p>
    <w:p>
      <w:r>
        <w:pict>
          <v:rect style="width:0;height:1.5pt" o:hralign="center" o:hrstd="t" o:hr="t"/>
        </w:pict>
      </w:r>
    </w:p>
    <w:bookmarkEnd w:id="48"/>
    <w:bookmarkStart w:id="49" w:name="X4843f5f0af6f88aab1f4a585c21c43fdd09818b"/>
    <w:p>
      <w:pPr>
        <w:pStyle w:val="Heading2"/>
      </w:pPr>
      <w:r>
        <w:t xml:space="preserve">B5. But kʼaaw never went away — Gladstone affirmed the commercial right, and FSC harvest has continued. Doesn’t that contradict your access tipping-point claim?</w:t>
      </w:r>
    </w:p>
    <w:p>
      <w:pPr>
        <w:pStyle w:val="FirstParagraph"/>
      </w:pPr>
      <w:r>
        <w:rPr>
          <w:b/>
          <w:bCs/>
        </w:rPr>
        <w:t xml:space="preserve">Calibrated answer.</w:t>
      </w:r>
      <w:r>
        <w:t xml:space="preserve"> </w:t>
      </w:r>
      <w:r>
        <w:rPr>
          <w:i/>
          <w:iCs/>
        </w:rPr>
        <w:t xml:space="preserve">“The right and the ritual persisted — that’s deliberately how X4 phrases it. But the Rebuilding Plan (2024) is explicit: Haida traditional fisheries have been constrained for several decades by low herring abundances in the traditional fishing areas. DFO sets a 150-ton FSC allocation the Haida Nation has not agreed to; commercial roe has been closed since 2002; SOK since 2004; harvest = 0 t in 2025. Sporadic FSC harvests (2006–08, 2011) required chartering vessels because the local fleet and processing infrastructure had already decayed. Gladstone affirmed Heiltsuk — not Haida — commercial roe rights; DFO does not recognize Haida commercial title. So the right surviving is not the same as access surviving. That asymmetry — right persists, access doesn’t, mobile commercial has access until the closure but place-based Indigenous lost access decades earlier — IS the access tipping point.”</w:t>
      </w:r>
    </w:p>
    <w:p>
      <w:pPr>
        <w:pStyle w:val="BodyText"/>
      </w:pPr>
      <w:r>
        <w:rPr>
          <w:b/>
          <w:bCs/>
        </w:rPr>
        <w:t xml:space="preserve">Visual.</w:t>
      </w:r>
      <w:r>
        <w:t xml:space="preserve"> </w:t>
      </w:r>
      <w:r>
        <w:t xml:space="preserve">Text-led; pull the asymmetry headline (</w:t>
      </w:r>
      <w:r>
        <w:rPr>
          <w:i/>
          <w:iCs/>
        </w:rPr>
        <w:t xml:space="preserve">right persists, access doesn’t</w:t>
      </w:r>
      <w:r>
        <w:t xml:space="preserve">).</w:t>
      </w:r>
    </w:p>
    <w:p>
      <w:pPr>
        <w:pStyle w:val="BodyText"/>
      </w:pPr>
      <w:r>
        <w:rPr>
          <w:b/>
          <w:bCs/>
        </w:rPr>
        <w:t xml:space="preserve">Beat purpose.</w:t>
      </w:r>
      <w:r>
        <w:t xml:space="preserve"> </w:t>
      </w:r>
      <w:r>
        <w:t xml:space="preserve">The v3.5 5th pushback, calibrated to the kʼaaw</w:t>
      </w:r>
      <w:r>
        <w:t xml:space="preserve"> </w:t>
      </w:r>
      <w:r>
        <w:rPr>
          <w:i/>
          <w:iCs/>
        </w:rPr>
        <w:t xml:space="preserve">“honesty correction”</w:t>
      </w:r>
      <w:r>
        <w:t xml:space="preserve"> </w:t>
      </w:r>
      <w:r>
        <w:t xml:space="preserve">wording.</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2026-05-20T06:36:20Z</dcterms:created>
  <dcterms:modified xsi:type="dcterms:W3CDTF">2026-05-20T06:36:20Z</dcterms:modified>
</cp:coreProperties>
</file>

<file path=docProps/custom.xml><?xml version="1.0" encoding="utf-8"?>
<Properties xmlns="http://schemas.openxmlformats.org/officeDocument/2006/custom-properties" xmlns:vt="http://schemas.openxmlformats.org/officeDocument/2006/docPropsVTypes"/>
</file>