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229A7" w14:textId="052D2542" w:rsidR="0025147E" w:rsidRPr="00BE073C" w:rsidRDefault="00CC0DDE">
      <w:pPr>
        <w:rPr>
          <w:b/>
          <w:bCs/>
        </w:rPr>
      </w:pPr>
      <w:r w:rsidRPr="00BE073C">
        <w:rPr>
          <w:b/>
          <w:bCs/>
        </w:rPr>
        <w:t>D</w:t>
      </w:r>
      <w:r w:rsidR="00653075" w:rsidRPr="00BE073C">
        <w:rPr>
          <w:b/>
          <w:bCs/>
        </w:rPr>
        <w:t>ATA DICTIONARY</w:t>
      </w:r>
    </w:p>
    <w:tbl>
      <w:tblPr>
        <w:tblStyle w:val="TableGrid"/>
        <w:tblW w:w="0" w:type="auto"/>
        <w:tblLook w:val="04A0" w:firstRow="1" w:lastRow="0" w:firstColumn="1" w:lastColumn="0" w:noHBand="0" w:noVBand="1"/>
      </w:tblPr>
      <w:tblGrid>
        <w:gridCol w:w="2065"/>
        <w:gridCol w:w="7285"/>
      </w:tblGrid>
      <w:tr w:rsidR="00CC0DDE" w14:paraId="3354BC14" w14:textId="77777777" w:rsidTr="00DE45B0">
        <w:tc>
          <w:tcPr>
            <w:tcW w:w="2065" w:type="dxa"/>
            <w:vAlign w:val="bottom"/>
          </w:tcPr>
          <w:p w14:paraId="791B3105" w14:textId="09D4CB66" w:rsidR="00CC0DDE" w:rsidRPr="007B2012" w:rsidRDefault="00CC0DDE" w:rsidP="00DE45B0">
            <w:pPr>
              <w:rPr>
                <w:rFonts w:cstheme="minorHAnsi"/>
              </w:rPr>
            </w:pPr>
            <w:bookmarkStart w:id="0" w:name="_Hlk121982910"/>
            <w:r w:rsidRPr="007B2012">
              <w:rPr>
                <w:rFonts w:eastAsia="Times New Roman" w:cstheme="minorHAnsi"/>
                <w:b/>
                <w:color w:val="000000"/>
                <w:lang w:eastAsia="en-CA"/>
              </w:rPr>
              <w:t>Field Name</w:t>
            </w:r>
            <w:r w:rsidR="005C099B" w:rsidRPr="007B2012">
              <w:rPr>
                <w:rFonts w:eastAsia="Times New Roman" w:cstheme="minorHAnsi"/>
                <w:b/>
                <w:color w:val="000000"/>
                <w:lang w:eastAsia="en-CA"/>
              </w:rPr>
              <w:t>s</w:t>
            </w:r>
          </w:p>
        </w:tc>
        <w:tc>
          <w:tcPr>
            <w:tcW w:w="7285" w:type="dxa"/>
            <w:vAlign w:val="bottom"/>
          </w:tcPr>
          <w:p w14:paraId="2334956A" w14:textId="77777777" w:rsidR="00CC0DDE" w:rsidRPr="007B2012" w:rsidRDefault="00CC0DDE" w:rsidP="00DE45B0">
            <w:pPr>
              <w:rPr>
                <w:rFonts w:cstheme="minorHAnsi"/>
              </w:rPr>
            </w:pPr>
            <w:r w:rsidRPr="007B2012">
              <w:rPr>
                <w:rFonts w:eastAsia="Times New Roman" w:cstheme="minorHAnsi"/>
                <w:b/>
                <w:lang w:eastAsia="en-CA"/>
              </w:rPr>
              <w:t>Description</w:t>
            </w:r>
          </w:p>
        </w:tc>
      </w:tr>
      <w:tr w:rsidR="00CC0DDE" w14:paraId="07C2FC50" w14:textId="77777777" w:rsidTr="00DE45B0">
        <w:tc>
          <w:tcPr>
            <w:tcW w:w="2065" w:type="dxa"/>
            <w:vAlign w:val="bottom"/>
          </w:tcPr>
          <w:p w14:paraId="54C02A6C" w14:textId="77777777" w:rsidR="00CC0DDE" w:rsidRPr="007B2012" w:rsidRDefault="00CC0DDE" w:rsidP="00DE45B0">
            <w:pPr>
              <w:rPr>
                <w:rFonts w:cstheme="minorHAnsi"/>
              </w:rPr>
            </w:pPr>
            <w:r w:rsidRPr="007B2012">
              <w:rPr>
                <w:rFonts w:eastAsia="Times New Roman" w:cstheme="minorHAnsi"/>
                <w:color w:val="000000"/>
                <w:lang w:eastAsia="en-CA"/>
              </w:rPr>
              <w:t>Season</w:t>
            </w:r>
          </w:p>
        </w:tc>
        <w:tc>
          <w:tcPr>
            <w:tcW w:w="7285" w:type="dxa"/>
            <w:vAlign w:val="bottom"/>
          </w:tcPr>
          <w:p w14:paraId="6B28654C" w14:textId="77777777" w:rsidR="00CC0DDE" w:rsidRPr="007B2012" w:rsidRDefault="00CC0DDE" w:rsidP="00DE45B0">
            <w:pPr>
              <w:rPr>
                <w:rFonts w:cstheme="minorHAnsi"/>
              </w:rPr>
            </w:pPr>
            <w:r w:rsidRPr="007B2012">
              <w:rPr>
                <w:rFonts w:eastAsia="Times New Roman" w:cstheme="minorHAnsi"/>
                <w:lang w:eastAsia="en-CA"/>
              </w:rPr>
              <w:t xml:space="preserve">Five digit numerical value. Herring season is defined as July 1 to June 30 of the following year. For example herring season 20178 is July 1, 2017 to June 30, 2018. </w:t>
            </w:r>
          </w:p>
        </w:tc>
      </w:tr>
      <w:tr w:rsidR="00CC0DDE" w14:paraId="1634B15C" w14:textId="77777777" w:rsidTr="00DE45B0">
        <w:tc>
          <w:tcPr>
            <w:tcW w:w="2065" w:type="dxa"/>
            <w:vAlign w:val="bottom"/>
          </w:tcPr>
          <w:p w14:paraId="5E564B86" w14:textId="77777777" w:rsidR="00CC0DDE" w:rsidRPr="007B2012" w:rsidRDefault="00CC0DDE" w:rsidP="00DE45B0">
            <w:pPr>
              <w:rPr>
                <w:rFonts w:cstheme="minorHAnsi"/>
              </w:rPr>
            </w:pPr>
            <w:r w:rsidRPr="007B2012">
              <w:rPr>
                <w:rFonts w:eastAsia="Times New Roman" w:cstheme="minorHAnsi"/>
                <w:color w:val="000000"/>
                <w:lang w:eastAsia="en-CA"/>
              </w:rPr>
              <w:t>Year</w:t>
            </w:r>
          </w:p>
        </w:tc>
        <w:tc>
          <w:tcPr>
            <w:tcW w:w="7285" w:type="dxa"/>
            <w:vAlign w:val="bottom"/>
          </w:tcPr>
          <w:p w14:paraId="2F9C31F1" w14:textId="77777777" w:rsidR="00CC0DDE" w:rsidRPr="007B2012" w:rsidRDefault="00CC0DDE" w:rsidP="00DE45B0">
            <w:pPr>
              <w:rPr>
                <w:rFonts w:cstheme="minorHAnsi"/>
              </w:rPr>
            </w:pPr>
            <w:r w:rsidRPr="007B2012">
              <w:rPr>
                <w:rFonts w:eastAsia="Times New Roman" w:cstheme="minorHAnsi"/>
                <w:lang w:eastAsia="en-CA"/>
              </w:rPr>
              <w:t>Four digit numerical value indicating the year of the catch.</w:t>
            </w:r>
          </w:p>
        </w:tc>
      </w:tr>
      <w:tr w:rsidR="00CC0DDE" w14:paraId="47579E20" w14:textId="77777777" w:rsidTr="00DE45B0">
        <w:tc>
          <w:tcPr>
            <w:tcW w:w="2065" w:type="dxa"/>
            <w:vAlign w:val="bottom"/>
          </w:tcPr>
          <w:p w14:paraId="7E84E2D8" w14:textId="77777777" w:rsidR="00CC0DDE" w:rsidRPr="007B2012" w:rsidRDefault="00CC0DDE" w:rsidP="00DE45B0">
            <w:pPr>
              <w:rPr>
                <w:rFonts w:cstheme="minorHAnsi"/>
              </w:rPr>
            </w:pPr>
            <w:r w:rsidRPr="007B2012">
              <w:rPr>
                <w:rFonts w:eastAsia="Times New Roman" w:cstheme="minorHAnsi"/>
                <w:color w:val="000000"/>
                <w:lang w:eastAsia="en-CA"/>
              </w:rPr>
              <w:t>Month</w:t>
            </w:r>
          </w:p>
        </w:tc>
        <w:tc>
          <w:tcPr>
            <w:tcW w:w="7285" w:type="dxa"/>
            <w:vAlign w:val="bottom"/>
          </w:tcPr>
          <w:p w14:paraId="4AFF8329" w14:textId="77777777" w:rsidR="00CC0DDE" w:rsidRPr="007B2012" w:rsidRDefault="00CC0DDE" w:rsidP="00DE45B0">
            <w:pPr>
              <w:rPr>
                <w:rFonts w:cstheme="minorHAnsi"/>
              </w:rPr>
            </w:pPr>
            <w:r w:rsidRPr="007B2012">
              <w:rPr>
                <w:rFonts w:eastAsia="Times New Roman" w:cstheme="minorHAnsi"/>
                <w:lang w:eastAsia="en-CA"/>
              </w:rPr>
              <w:t>Text indicating the month of the catch.</w:t>
            </w:r>
          </w:p>
        </w:tc>
      </w:tr>
      <w:tr w:rsidR="00CC0DDE" w14:paraId="53351EFB" w14:textId="77777777" w:rsidTr="00DE45B0">
        <w:tc>
          <w:tcPr>
            <w:tcW w:w="2065" w:type="dxa"/>
            <w:vAlign w:val="bottom"/>
          </w:tcPr>
          <w:p w14:paraId="075A107D" w14:textId="77777777" w:rsidR="00CC0DDE" w:rsidRPr="007B2012" w:rsidRDefault="00CC0DDE" w:rsidP="00DE45B0">
            <w:pPr>
              <w:rPr>
                <w:rFonts w:cstheme="minorHAnsi"/>
              </w:rPr>
            </w:pPr>
            <w:r w:rsidRPr="007B2012">
              <w:rPr>
                <w:rFonts w:eastAsia="Times New Roman" w:cstheme="minorHAnsi"/>
                <w:color w:val="000000"/>
                <w:lang w:eastAsia="en-CA"/>
              </w:rPr>
              <w:t>Stock Assessment Region</w:t>
            </w:r>
          </w:p>
        </w:tc>
        <w:tc>
          <w:tcPr>
            <w:tcW w:w="7285" w:type="dxa"/>
            <w:vAlign w:val="bottom"/>
          </w:tcPr>
          <w:p w14:paraId="25373D3D" w14:textId="77777777" w:rsidR="00CC0DDE" w:rsidRPr="007B2012" w:rsidRDefault="00CC0DDE" w:rsidP="00DE45B0">
            <w:pPr>
              <w:rPr>
                <w:rFonts w:cstheme="minorHAnsi"/>
              </w:rPr>
            </w:pPr>
            <w:r w:rsidRPr="007B2012">
              <w:rPr>
                <w:rFonts w:cstheme="minorHAnsi"/>
                <w:color w:val="000000"/>
              </w:rPr>
              <w:t>Text indicating the Herring Stock Assessment Region (SAR) name. Used for Herring Stock Assessment Purposes. Currently there are 5 major stock assessment regions (</w:t>
            </w:r>
            <w:r w:rsidRPr="007B2012">
              <w:rPr>
                <w:rStyle w:val="spelle"/>
                <w:rFonts w:cstheme="minorHAnsi"/>
                <w:color w:val="000000"/>
              </w:rPr>
              <w:t>Haida</w:t>
            </w:r>
            <w:r w:rsidRPr="007B2012">
              <w:rPr>
                <w:rFonts w:cstheme="minorHAnsi"/>
                <w:color w:val="000000"/>
              </w:rPr>
              <w:t> </w:t>
            </w:r>
            <w:r w:rsidRPr="007B2012">
              <w:rPr>
                <w:rStyle w:val="spelle"/>
                <w:rFonts w:cstheme="minorHAnsi"/>
                <w:color w:val="000000"/>
              </w:rPr>
              <w:t>Gwaii</w:t>
            </w:r>
            <w:r w:rsidRPr="007B2012">
              <w:rPr>
                <w:rFonts w:cstheme="minorHAnsi"/>
                <w:color w:val="000000"/>
              </w:rPr>
              <w:t>, Prince Rupert District, Central Coast, Strait of Georgia and West Coast of Vancouver Island. And there are 2 minor stock assessment regions: Area 2W and Area 27. Maintained in the Herring Stock Assessment Database. Last published report with SAR information is Midgley (2003).</w:t>
            </w:r>
          </w:p>
        </w:tc>
      </w:tr>
      <w:tr w:rsidR="00CC0DDE" w14:paraId="40C978E8" w14:textId="77777777" w:rsidTr="00DE45B0">
        <w:tc>
          <w:tcPr>
            <w:tcW w:w="2065" w:type="dxa"/>
            <w:vAlign w:val="bottom"/>
          </w:tcPr>
          <w:p w14:paraId="37F26A83" w14:textId="77777777" w:rsidR="00CC0DDE" w:rsidRPr="007B2012" w:rsidRDefault="00CC0DDE" w:rsidP="00DE45B0">
            <w:pPr>
              <w:rPr>
                <w:rFonts w:cstheme="minorHAnsi"/>
              </w:rPr>
            </w:pPr>
            <w:r w:rsidRPr="007B2012">
              <w:rPr>
                <w:rFonts w:eastAsia="Times New Roman" w:cstheme="minorHAnsi"/>
                <w:color w:val="000000"/>
                <w:lang w:eastAsia="en-CA"/>
              </w:rPr>
              <w:t>Statistical Area</w:t>
            </w:r>
          </w:p>
        </w:tc>
        <w:tc>
          <w:tcPr>
            <w:tcW w:w="7285" w:type="dxa"/>
            <w:vAlign w:val="bottom"/>
          </w:tcPr>
          <w:p w14:paraId="69ECE992" w14:textId="77777777" w:rsidR="00CC0DDE" w:rsidRPr="007B2012" w:rsidRDefault="00CC0DDE" w:rsidP="00DE45B0">
            <w:pPr>
              <w:rPr>
                <w:rFonts w:cstheme="minorHAnsi"/>
              </w:rPr>
            </w:pPr>
            <w:r w:rsidRPr="007B2012">
              <w:rPr>
                <w:rFonts w:cstheme="minorHAnsi"/>
                <w:color w:val="000000"/>
              </w:rPr>
              <w:t>Two digit numerical value indicating the Herring Statistical Area that the catch was from. Used for Herring Stock Assessment Purposes. Similar to PFMAs (Pacific Fishery Management Areas).  Maintained in the Herring Stock Assessment Database. Last published report with Statistical Area information is Midgley (2003).</w:t>
            </w:r>
          </w:p>
        </w:tc>
      </w:tr>
      <w:tr w:rsidR="00CC0DDE" w14:paraId="4D0786B8" w14:textId="77777777" w:rsidTr="00DE45B0">
        <w:tc>
          <w:tcPr>
            <w:tcW w:w="2065" w:type="dxa"/>
            <w:vAlign w:val="bottom"/>
          </w:tcPr>
          <w:p w14:paraId="0C302138" w14:textId="77777777" w:rsidR="00CC0DDE" w:rsidRPr="007B2012" w:rsidRDefault="00CC0DDE" w:rsidP="00DE45B0">
            <w:pPr>
              <w:rPr>
                <w:rFonts w:cstheme="minorHAnsi"/>
              </w:rPr>
            </w:pPr>
            <w:r w:rsidRPr="007B2012">
              <w:rPr>
                <w:rFonts w:eastAsia="Times New Roman" w:cstheme="minorHAnsi"/>
                <w:color w:val="000000"/>
                <w:lang w:eastAsia="en-CA"/>
              </w:rPr>
              <w:t>Section</w:t>
            </w:r>
          </w:p>
        </w:tc>
        <w:tc>
          <w:tcPr>
            <w:tcW w:w="7285" w:type="dxa"/>
            <w:vAlign w:val="bottom"/>
          </w:tcPr>
          <w:p w14:paraId="2D771904" w14:textId="77777777" w:rsidR="00CC0DDE" w:rsidRPr="007B2012" w:rsidRDefault="00CC0DDE" w:rsidP="00DE45B0">
            <w:pPr>
              <w:rPr>
                <w:rFonts w:cstheme="minorHAnsi"/>
              </w:rPr>
            </w:pPr>
            <w:r w:rsidRPr="007B2012">
              <w:rPr>
                <w:rFonts w:cstheme="minorHAnsi"/>
                <w:color w:val="000000"/>
              </w:rPr>
              <w:t>Three digit code where the first two numbers refer to the Statistical Area that the Section is in. Used for Herring Stock Assessment Purposes.  Maintained in the Herring Stock Assessment Database. Last published report with Section information is Midgley (2003). Can be linked to the Herring Sections Shapefile.</w:t>
            </w:r>
          </w:p>
        </w:tc>
      </w:tr>
      <w:tr w:rsidR="00CC0DDE" w14:paraId="4E5BE8CE" w14:textId="77777777" w:rsidTr="00DE45B0">
        <w:tc>
          <w:tcPr>
            <w:tcW w:w="2065" w:type="dxa"/>
            <w:vAlign w:val="bottom"/>
          </w:tcPr>
          <w:p w14:paraId="34C819A3" w14:textId="77777777" w:rsidR="00CC0DDE" w:rsidRPr="007B2012" w:rsidRDefault="00CC0DDE" w:rsidP="00DE45B0">
            <w:pPr>
              <w:rPr>
                <w:rFonts w:cstheme="minorHAnsi"/>
              </w:rPr>
            </w:pPr>
            <w:r w:rsidRPr="007B2012">
              <w:rPr>
                <w:rFonts w:eastAsia="Times New Roman" w:cstheme="minorHAnsi"/>
                <w:color w:val="000000"/>
                <w:lang w:eastAsia="en-CA"/>
              </w:rPr>
              <w:t>Gear</w:t>
            </w:r>
          </w:p>
        </w:tc>
        <w:tc>
          <w:tcPr>
            <w:tcW w:w="7285" w:type="dxa"/>
            <w:vAlign w:val="bottom"/>
          </w:tcPr>
          <w:p w14:paraId="7B8C3F0E" w14:textId="77777777" w:rsidR="00CC0DDE" w:rsidRPr="007B2012" w:rsidRDefault="00CC0DDE" w:rsidP="00DE45B0">
            <w:pPr>
              <w:rPr>
                <w:rFonts w:cstheme="minorHAnsi"/>
              </w:rPr>
            </w:pPr>
            <w:r w:rsidRPr="007B2012">
              <w:rPr>
                <w:rFonts w:eastAsia="Times New Roman" w:cstheme="minorHAnsi"/>
                <w:lang w:eastAsia="en-CA"/>
              </w:rPr>
              <w:t>Text description of gear used to catch the herring.</w:t>
            </w:r>
          </w:p>
        </w:tc>
      </w:tr>
      <w:tr w:rsidR="00CC0DDE" w14:paraId="38D5EE38" w14:textId="77777777" w:rsidTr="00DE45B0">
        <w:tc>
          <w:tcPr>
            <w:tcW w:w="2065" w:type="dxa"/>
            <w:vAlign w:val="bottom"/>
          </w:tcPr>
          <w:p w14:paraId="36FF1641" w14:textId="77777777" w:rsidR="00CC0DDE" w:rsidRPr="007B2012" w:rsidRDefault="00CC0DDE" w:rsidP="00DE45B0">
            <w:pPr>
              <w:rPr>
                <w:rFonts w:eastAsia="Times New Roman" w:cstheme="minorHAnsi"/>
                <w:color w:val="000000"/>
                <w:lang w:eastAsia="en-CA"/>
              </w:rPr>
            </w:pPr>
            <w:r w:rsidRPr="007B2012">
              <w:rPr>
                <w:rFonts w:eastAsia="Times New Roman" w:cstheme="minorHAnsi"/>
                <w:color w:val="000000"/>
                <w:lang w:eastAsia="en-CA"/>
              </w:rPr>
              <w:t xml:space="preserve">Sum of Catch (metric </w:t>
            </w:r>
            <w:proofErr w:type="spellStart"/>
            <w:r w:rsidRPr="007B2012">
              <w:rPr>
                <w:rFonts w:eastAsia="Times New Roman" w:cstheme="minorHAnsi"/>
                <w:color w:val="000000"/>
                <w:lang w:eastAsia="en-CA"/>
              </w:rPr>
              <w:t>tonnes</w:t>
            </w:r>
            <w:proofErr w:type="spellEnd"/>
            <w:r w:rsidRPr="007B2012">
              <w:rPr>
                <w:rFonts w:eastAsia="Times New Roman" w:cstheme="minorHAnsi"/>
                <w:color w:val="000000"/>
                <w:lang w:eastAsia="en-CA"/>
              </w:rPr>
              <w:t>)</w:t>
            </w:r>
          </w:p>
        </w:tc>
        <w:tc>
          <w:tcPr>
            <w:tcW w:w="7285" w:type="dxa"/>
            <w:vAlign w:val="bottom"/>
          </w:tcPr>
          <w:p w14:paraId="73059945" w14:textId="77777777" w:rsidR="00CC0DDE" w:rsidRPr="007B2012" w:rsidRDefault="00CC0DDE" w:rsidP="00DE45B0">
            <w:pPr>
              <w:rPr>
                <w:rFonts w:eastAsia="Times New Roman" w:cstheme="minorHAnsi"/>
                <w:lang w:eastAsia="en-CA"/>
              </w:rPr>
            </w:pPr>
            <w:r w:rsidRPr="007B2012">
              <w:rPr>
                <w:rFonts w:eastAsia="Times New Roman" w:cstheme="minorHAnsi"/>
                <w:lang w:eastAsia="en-CA"/>
              </w:rPr>
              <w:t xml:space="preserve">Numerical value indicating the sum of catch in metric </w:t>
            </w:r>
            <w:proofErr w:type="spellStart"/>
            <w:r w:rsidRPr="007B2012">
              <w:rPr>
                <w:rFonts w:eastAsia="Times New Roman" w:cstheme="minorHAnsi"/>
                <w:lang w:eastAsia="en-CA"/>
              </w:rPr>
              <w:t>tonnes</w:t>
            </w:r>
            <w:proofErr w:type="spellEnd"/>
            <w:r w:rsidRPr="007B2012">
              <w:rPr>
                <w:rFonts w:eastAsia="Times New Roman" w:cstheme="minorHAnsi"/>
                <w:lang w:eastAsia="en-CA"/>
              </w:rPr>
              <w:t xml:space="preserve"> for a specified fishery, gear type, time frame, and geographical location. Due to privacy, catch where less than three parties fished in a given area and time frame cannot be released. If catch amounts can’t be released ‘WP’ will appear in this field.</w:t>
            </w:r>
          </w:p>
        </w:tc>
      </w:tr>
      <w:bookmarkEnd w:id="0"/>
    </w:tbl>
    <w:p w14:paraId="1574B76C" w14:textId="083EEB02" w:rsidR="00CC0DDE" w:rsidRDefault="00CC0DDE"/>
    <w:p w14:paraId="761C7A57" w14:textId="7CAF592F" w:rsidR="00CC0DDE" w:rsidRPr="00BE073C" w:rsidRDefault="00CC0DDE">
      <w:pPr>
        <w:rPr>
          <w:b/>
          <w:bCs/>
        </w:rPr>
      </w:pPr>
      <w:r w:rsidRPr="00BE073C">
        <w:rPr>
          <w:b/>
          <w:bCs/>
        </w:rPr>
        <w:t>DICTIONNAIRE DE DONNÉES</w:t>
      </w:r>
    </w:p>
    <w:tbl>
      <w:tblPr>
        <w:tblStyle w:val="TableGrid"/>
        <w:tblW w:w="0" w:type="auto"/>
        <w:tblLook w:val="04A0" w:firstRow="1" w:lastRow="0" w:firstColumn="1" w:lastColumn="0" w:noHBand="0" w:noVBand="1"/>
      </w:tblPr>
      <w:tblGrid>
        <w:gridCol w:w="2065"/>
        <w:gridCol w:w="7285"/>
      </w:tblGrid>
      <w:tr w:rsidR="00CC0DDE" w:rsidRPr="007B2012" w14:paraId="1F71256A" w14:textId="77777777" w:rsidTr="005C099B">
        <w:tc>
          <w:tcPr>
            <w:tcW w:w="2065" w:type="dxa"/>
            <w:vAlign w:val="bottom"/>
          </w:tcPr>
          <w:p w14:paraId="0AC3862E" w14:textId="7754C349" w:rsidR="00CC0DDE" w:rsidRPr="007B2012" w:rsidRDefault="005C099B" w:rsidP="00DE45B0">
            <w:pPr>
              <w:rPr>
                <w:rFonts w:cstheme="minorHAnsi"/>
                <w:b/>
                <w:bCs/>
              </w:rPr>
            </w:pPr>
            <w:proofErr w:type="spellStart"/>
            <w:r w:rsidRPr="007B2012">
              <w:rPr>
                <w:rFonts w:cstheme="minorHAnsi"/>
                <w:b/>
                <w:bCs/>
              </w:rPr>
              <w:t>Noms</w:t>
            </w:r>
            <w:proofErr w:type="spellEnd"/>
            <w:r w:rsidRPr="007B2012">
              <w:rPr>
                <w:rFonts w:cstheme="minorHAnsi"/>
                <w:b/>
                <w:bCs/>
              </w:rPr>
              <w:t xml:space="preserve"> de champs</w:t>
            </w:r>
          </w:p>
        </w:tc>
        <w:tc>
          <w:tcPr>
            <w:tcW w:w="7285" w:type="dxa"/>
            <w:vAlign w:val="bottom"/>
          </w:tcPr>
          <w:p w14:paraId="09FF3A6D" w14:textId="77777777" w:rsidR="00CC0DDE" w:rsidRPr="007B2012" w:rsidRDefault="00CC0DDE" w:rsidP="00DE45B0">
            <w:pPr>
              <w:rPr>
                <w:rFonts w:cstheme="minorHAnsi"/>
              </w:rPr>
            </w:pPr>
            <w:r w:rsidRPr="007B2012">
              <w:rPr>
                <w:rFonts w:eastAsia="Times New Roman" w:cstheme="minorHAnsi"/>
                <w:b/>
                <w:lang w:eastAsia="en-CA"/>
              </w:rPr>
              <w:t>Description</w:t>
            </w:r>
          </w:p>
        </w:tc>
      </w:tr>
      <w:tr w:rsidR="00CC0DDE" w:rsidRPr="00BE073C" w14:paraId="4C55D6F4" w14:textId="77777777" w:rsidTr="005C099B">
        <w:tc>
          <w:tcPr>
            <w:tcW w:w="2065" w:type="dxa"/>
            <w:vAlign w:val="bottom"/>
          </w:tcPr>
          <w:p w14:paraId="52B527BA" w14:textId="62E4A062" w:rsidR="00CC0DDE" w:rsidRPr="007B2012" w:rsidRDefault="00186867" w:rsidP="00DE45B0">
            <w:pPr>
              <w:rPr>
                <w:rFonts w:cstheme="minorHAnsi"/>
              </w:rPr>
            </w:pPr>
            <w:r w:rsidRPr="007B2012">
              <w:rPr>
                <w:rFonts w:cstheme="minorHAnsi"/>
              </w:rPr>
              <w:t>Saison</w:t>
            </w:r>
          </w:p>
        </w:tc>
        <w:tc>
          <w:tcPr>
            <w:tcW w:w="7285" w:type="dxa"/>
            <w:vAlign w:val="bottom"/>
          </w:tcPr>
          <w:p w14:paraId="0AC1EAB5" w14:textId="4ECB1E5B" w:rsidR="00CC0DDE" w:rsidRPr="007B2012" w:rsidRDefault="00220910" w:rsidP="00DE45B0">
            <w:pPr>
              <w:rPr>
                <w:rFonts w:cstheme="minorHAnsi"/>
                <w:lang w:val="fr-CA"/>
              </w:rPr>
            </w:pPr>
            <w:r w:rsidRPr="007B2012">
              <w:rPr>
                <w:rFonts w:cstheme="minorHAnsi"/>
                <w:lang w:val="fr-CA"/>
              </w:rPr>
              <w:t>Saison : Valeur numérique de cinq chiffres. La saison du hareng est définie comme allant du 1er juillet au 30 juin de l’année suivante. Par exemple, la saison du hareng 2017-2018 s’étend du 1er juillet 2017 au 30 juin 2018.</w:t>
            </w:r>
          </w:p>
        </w:tc>
      </w:tr>
      <w:tr w:rsidR="00CC0DDE" w:rsidRPr="00BE073C" w14:paraId="31ECB26B" w14:textId="77777777" w:rsidTr="005C099B">
        <w:tc>
          <w:tcPr>
            <w:tcW w:w="2065" w:type="dxa"/>
            <w:vAlign w:val="bottom"/>
          </w:tcPr>
          <w:p w14:paraId="14242722" w14:textId="0D253790" w:rsidR="00CC0DDE" w:rsidRPr="007B2012" w:rsidRDefault="0075758C" w:rsidP="00DE45B0">
            <w:pPr>
              <w:rPr>
                <w:rFonts w:cstheme="minorHAnsi"/>
              </w:rPr>
            </w:pPr>
            <w:proofErr w:type="spellStart"/>
            <w:r w:rsidRPr="007B2012">
              <w:rPr>
                <w:rFonts w:cstheme="minorHAnsi"/>
              </w:rPr>
              <w:t>Année</w:t>
            </w:r>
            <w:proofErr w:type="spellEnd"/>
          </w:p>
        </w:tc>
        <w:tc>
          <w:tcPr>
            <w:tcW w:w="7285" w:type="dxa"/>
            <w:vAlign w:val="bottom"/>
          </w:tcPr>
          <w:p w14:paraId="49FE0AAF" w14:textId="6449568A" w:rsidR="00CC0DDE" w:rsidRPr="007B2012" w:rsidRDefault="0075758C" w:rsidP="00DE45B0">
            <w:pPr>
              <w:rPr>
                <w:rFonts w:cstheme="minorHAnsi"/>
                <w:lang w:val="fr-CA"/>
              </w:rPr>
            </w:pPr>
            <w:r w:rsidRPr="007B2012">
              <w:rPr>
                <w:rFonts w:cstheme="minorHAnsi"/>
                <w:lang w:val="fr-CA"/>
              </w:rPr>
              <w:t>Valeur numérique à quatre chiffres indiquant l’année de la prise.</w:t>
            </w:r>
          </w:p>
        </w:tc>
      </w:tr>
      <w:tr w:rsidR="00CC0DDE" w:rsidRPr="00BE073C" w14:paraId="37F90E90" w14:textId="77777777" w:rsidTr="005C099B">
        <w:tc>
          <w:tcPr>
            <w:tcW w:w="2065" w:type="dxa"/>
            <w:vAlign w:val="bottom"/>
          </w:tcPr>
          <w:p w14:paraId="60857A5A" w14:textId="041DA161" w:rsidR="00CC0DDE" w:rsidRPr="007B2012" w:rsidRDefault="0075758C" w:rsidP="00DE45B0">
            <w:pPr>
              <w:rPr>
                <w:rFonts w:cstheme="minorHAnsi"/>
              </w:rPr>
            </w:pPr>
            <w:proofErr w:type="spellStart"/>
            <w:r w:rsidRPr="007B2012">
              <w:rPr>
                <w:rFonts w:cstheme="minorHAnsi"/>
              </w:rPr>
              <w:t>Mois</w:t>
            </w:r>
            <w:proofErr w:type="spellEnd"/>
          </w:p>
        </w:tc>
        <w:tc>
          <w:tcPr>
            <w:tcW w:w="7285" w:type="dxa"/>
            <w:vAlign w:val="bottom"/>
          </w:tcPr>
          <w:p w14:paraId="7BB3B378" w14:textId="76658526" w:rsidR="00CC0DDE" w:rsidRPr="007B2012" w:rsidRDefault="0075758C" w:rsidP="00DE45B0">
            <w:pPr>
              <w:rPr>
                <w:rFonts w:cstheme="minorHAnsi"/>
                <w:lang w:val="fr-CA"/>
              </w:rPr>
            </w:pPr>
            <w:r w:rsidRPr="007B2012">
              <w:rPr>
                <w:rFonts w:cstheme="minorHAnsi"/>
                <w:lang w:val="fr-CA"/>
              </w:rPr>
              <w:t>Nom textuel indiquant le mois de la prise.</w:t>
            </w:r>
          </w:p>
        </w:tc>
      </w:tr>
      <w:tr w:rsidR="00CC0DDE" w:rsidRPr="00BE073C" w14:paraId="5C2AD96B" w14:textId="77777777" w:rsidTr="005C099B">
        <w:tc>
          <w:tcPr>
            <w:tcW w:w="2065" w:type="dxa"/>
            <w:vAlign w:val="bottom"/>
          </w:tcPr>
          <w:p w14:paraId="68B0697A" w14:textId="6D593E68" w:rsidR="00CC0DDE" w:rsidRPr="007B2012" w:rsidRDefault="0075758C" w:rsidP="00DE45B0">
            <w:pPr>
              <w:rPr>
                <w:rFonts w:cstheme="minorHAnsi"/>
              </w:rPr>
            </w:pPr>
            <w:proofErr w:type="spellStart"/>
            <w:r w:rsidRPr="007B2012">
              <w:rPr>
                <w:rFonts w:cstheme="minorHAnsi"/>
              </w:rPr>
              <w:t>Région</w:t>
            </w:r>
            <w:proofErr w:type="spellEnd"/>
            <w:r w:rsidRPr="007B2012">
              <w:rPr>
                <w:rFonts w:cstheme="minorHAnsi"/>
              </w:rPr>
              <w:t xml:space="preserve"> </w:t>
            </w:r>
            <w:proofErr w:type="spellStart"/>
            <w:r w:rsidRPr="007B2012">
              <w:rPr>
                <w:rFonts w:cstheme="minorHAnsi"/>
              </w:rPr>
              <w:t>d’évaluation</w:t>
            </w:r>
            <w:proofErr w:type="spellEnd"/>
            <w:r w:rsidRPr="007B2012">
              <w:rPr>
                <w:rFonts w:cstheme="minorHAnsi"/>
              </w:rPr>
              <w:t xml:space="preserve"> des stocks</w:t>
            </w:r>
          </w:p>
        </w:tc>
        <w:tc>
          <w:tcPr>
            <w:tcW w:w="7285" w:type="dxa"/>
            <w:vAlign w:val="bottom"/>
          </w:tcPr>
          <w:p w14:paraId="52CB4BE1" w14:textId="4F4909C1" w:rsidR="00CC0DDE" w:rsidRPr="007B2012" w:rsidRDefault="0075758C" w:rsidP="00DE45B0">
            <w:pPr>
              <w:rPr>
                <w:rFonts w:cstheme="minorHAnsi"/>
                <w:lang w:val="fr-CA"/>
              </w:rPr>
            </w:pPr>
            <w:r w:rsidRPr="007B2012">
              <w:rPr>
                <w:rFonts w:cstheme="minorHAnsi"/>
                <w:lang w:val="fr-CA"/>
              </w:rPr>
              <w:t>Texte indiquant le nom de la région d’évaluation des stocks (RES) de hareng. Utilisé aux fins d’évaluation des stocks de hareng. Il existe actuellement cinq régions principales (</w:t>
            </w:r>
            <w:proofErr w:type="spellStart"/>
            <w:r w:rsidRPr="007B2012">
              <w:rPr>
                <w:rFonts w:cstheme="minorHAnsi"/>
                <w:lang w:val="fr-CA"/>
              </w:rPr>
              <w:t>Haida</w:t>
            </w:r>
            <w:proofErr w:type="spellEnd"/>
            <w:r w:rsidRPr="007B2012">
              <w:rPr>
                <w:rFonts w:cstheme="minorHAnsi"/>
                <w:lang w:val="fr-CA"/>
              </w:rPr>
              <w:t xml:space="preserve"> </w:t>
            </w:r>
            <w:proofErr w:type="spellStart"/>
            <w:r w:rsidRPr="007B2012">
              <w:rPr>
                <w:rFonts w:cstheme="minorHAnsi"/>
                <w:lang w:val="fr-CA"/>
              </w:rPr>
              <w:t>Gwaii</w:t>
            </w:r>
            <w:proofErr w:type="spellEnd"/>
            <w:r w:rsidRPr="007B2012">
              <w:rPr>
                <w:rFonts w:cstheme="minorHAnsi"/>
                <w:lang w:val="fr-CA"/>
              </w:rPr>
              <w:t xml:space="preserve">, district de Prince Rupert, côte centrale, détroit de Georgia et côte ouest de l’île de Vancouver). On compte aussi deux régions mineures : la zone 2W et la zone 27. Saisie dans la base de données d’évaluation des stocks de hareng. Le dernier rapport publié contenant des renseignements sur les régions d’évaluation des stocks est le rapport </w:t>
            </w:r>
            <w:proofErr w:type="spellStart"/>
            <w:r w:rsidRPr="007B2012">
              <w:rPr>
                <w:rFonts w:cstheme="minorHAnsi"/>
                <w:lang w:val="fr-CA"/>
              </w:rPr>
              <w:t>Midgley</w:t>
            </w:r>
            <w:proofErr w:type="spellEnd"/>
            <w:r w:rsidRPr="007B2012">
              <w:rPr>
                <w:rFonts w:cstheme="minorHAnsi"/>
                <w:lang w:val="fr-CA"/>
              </w:rPr>
              <w:t xml:space="preserve"> (2003).</w:t>
            </w:r>
          </w:p>
        </w:tc>
      </w:tr>
      <w:tr w:rsidR="00CC0DDE" w:rsidRPr="00BE073C" w14:paraId="751FE67D" w14:textId="77777777" w:rsidTr="005C099B">
        <w:tc>
          <w:tcPr>
            <w:tcW w:w="2065" w:type="dxa"/>
            <w:vAlign w:val="bottom"/>
          </w:tcPr>
          <w:p w14:paraId="72E3C02D" w14:textId="54DEA0E4" w:rsidR="00CC0DDE" w:rsidRPr="007B2012" w:rsidRDefault="0028304C" w:rsidP="00DE45B0">
            <w:pPr>
              <w:rPr>
                <w:rFonts w:cstheme="minorHAnsi"/>
              </w:rPr>
            </w:pPr>
            <w:r w:rsidRPr="007B2012">
              <w:rPr>
                <w:rFonts w:cstheme="minorHAnsi"/>
              </w:rPr>
              <w:lastRenderedPageBreak/>
              <w:t xml:space="preserve">Zone </w:t>
            </w:r>
            <w:proofErr w:type="spellStart"/>
            <w:r w:rsidRPr="007B2012">
              <w:rPr>
                <w:rFonts w:cstheme="minorHAnsi"/>
              </w:rPr>
              <w:t>statistique</w:t>
            </w:r>
            <w:proofErr w:type="spellEnd"/>
          </w:p>
        </w:tc>
        <w:tc>
          <w:tcPr>
            <w:tcW w:w="7285" w:type="dxa"/>
            <w:vAlign w:val="bottom"/>
          </w:tcPr>
          <w:p w14:paraId="2650642D" w14:textId="546569CD" w:rsidR="00CC0DDE" w:rsidRPr="007B2012" w:rsidRDefault="0028304C" w:rsidP="00DE45B0">
            <w:pPr>
              <w:rPr>
                <w:rFonts w:cstheme="minorHAnsi"/>
                <w:lang w:val="fr-CA"/>
              </w:rPr>
            </w:pPr>
            <w:r w:rsidRPr="007B2012">
              <w:rPr>
                <w:rFonts w:cstheme="minorHAnsi"/>
                <w:lang w:val="fr-CA"/>
              </w:rPr>
              <w:t xml:space="preserve">Valeur numérique à deux chiffres indiquant la zone statistique du hareng dont provient la prise. Utilisé aux fins d’évaluation des stocks de hareng. Semblable aux secteurs de gestion des pêches du Pacifique.  Saisie dans la base de données d’évaluation des stocks de hareng. Le dernier rapport publié contenant des renseignements sur la zone statistique est le rapport </w:t>
            </w:r>
            <w:proofErr w:type="spellStart"/>
            <w:r w:rsidRPr="007B2012">
              <w:rPr>
                <w:rFonts w:cstheme="minorHAnsi"/>
                <w:lang w:val="fr-CA"/>
              </w:rPr>
              <w:t>Midgley</w:t>
            </w:r>
            <w:proofErr w:type="spellEnd"/>
            <w:r w:rsidRPr="007B2012">
              <w:rPr>
                <w:rFonts w:cstheme="minorHAnsi"/>
                <w:lang w:val="fr-CA"/>
              </w:rPr>
              <w:t xml:space="preserve"> (2003).</w:t>
            </w:r>
          </w:p>
        </w:tc>
      </w:tr>
      <w:tr w:rsidR="00CC0DDE" w:rsidRPr="00BE073C" w14:paraId="014048DF" w14:textId="77777777" w:rsidTr="005C099B">
        <w:tc>
          <w:tcPr>
            <w:tcW w:w="2065" w:type="dxa"/>
            <w:vAlign w:val="bottom"/>
          </w:tcPr>
          <w:p w14:paraId="63DA48F0" w14:textId="77777777" w:rsidR="00CC0DDE" w:rsidRPr="007B2012" w:rsidRDefault="00CC0DDE" w:rsidP="00DE45B0">
            <w:pPr>
              <w:rPr>
                <w:rFonts w:cstheme="minorHAnsi"/>
              </w:rPr>
            </w:pPr>
            <w:r w:rsidRPr="007B2012">
              <w:rPr>
                <w:rFonts w:eastAsia="Times New Roman" w:cstheme="minorHAnsi"/>
                <w:color w:val="000000"/>
                <w:lang w:eastAsia="en-CA"/>
              </w:rPr>
              <w:t>Section</w:t>
            </w:r>
          </w:p>
        </w:tc>
        <w:tc>
          <w:tcPr>
            <w:tcW w:w="7285" w:type="dxa"/>
            <w:vAlign w:val="bottom"/>
          </w:tcPr>
          <w:p w14:paraId="482CFF05" w14:textId="6FF6C415" w:rsidR="00CC0DDE" w:rsidRPr="007B2012" w:rsidRDefault="0028304C" w:rsidP="00DE45B0">
            <w:pPr>
              <w:rPr>
                <w:rFonts w:cstheme="minorHAnsi"/>
                <w:lang w:val="fr-CA"/>
              </w:rPr>
            </w:pPr>
            <w:r w:rsidRPr="007B2012">
              <w:rPr>
                <w:rFonts w:cstheme="minorHAnsi"/>
                <w:lang w:val="fr-CA"/>
              </w:rPr>
              <w:t xml:space="preserve">Code à trois chiffres dont les deux premiers renvoient à la zone statistique dans laquelle se trouve la section. Utilisé aux fins d’évaluation des stocks de hareng.  Saisie dans la base de données d’évaluation des stocks de hareng. Le dernier rapport publié contenant des renseignements sur les sections est le rapport </w:t>
            </w:r>
            <w:proofErr w:type="spellStart"/>
            <w:r w:rsidRPr="007B2012">
              <w:rPr>
                <w:rFonts w:cstheme="minorHAnsi"/>
                <w:lang w:val="fr-CA"/>
              </w:rPr>
              <w:t>Midgley</w:t>
            </w:r>
            <w:proofErr w:type="spellEnd"/>
            <w:r w:rsidRPr="007B2012">
              <w:rPr>
                <w:rFonts w:cstheme="minorHAnsi"/>
                <w:lang w:val="fr-CA"/>
              </w:rPr>
              <w:t xml:space="preserve"> (2003). Peut être lié au fichier de forme des sections de hareng.</w:t>
            </w:r>
          </w:p>
        </w:tc>
      </w:tr>
      <w:tr w:rsidR="00CC0DDE" w:rsidRPr="00BE073C" w14:paraId="03E0C770" w14:textId="77777777" w:rsidTr="005C099B">
        <w:tc>
          <w:tcPr>
            <w:tcW w:w="2065" w:type="dxa"/>
            <w:vAlign w:val="bottom"/>
          </w:tcPr>
          <w:p w14:paraId="1A3855A0" w14:textId="387CC1A8" w:rsidR="00CC0DDE" w:rsidRPr="007B2012" w:rsidRDefault="0028304C" w:rsidP="00DE45B0">
            <w:pPr>
              <w:rPr>
                <w:rFonts w:cstheme="minorHAnsi"/>
              </w:rPr>
            </w:pPr>
            <w:proofErr w:type="spellStart"/>
            <w:r w:rsidRPr="007B2012">
              <w:rPr>
                <w:rFonts w:cstheme="minorHAnsi"/>
              </w:rPr>
              <w:t>Engin</w:t>
            </w:r>
            <w:proofErr w:type="spellEnd"/>
            <w:r w:rsidRPr="007B2012">
              <w:rPr>
                <w:rFonts w:cstheme="minorHAnsi"/>
              </w:rPr>
              <w:t xml:space="preserve"> de </w:t>
            </w:r>
            <w:proofErr w:type="spellStart"/>
            <w:r w:rsidRPr="007B2012">
              <w:rPr>
                <w:rFonts w:cstheme="minorHAnsi"/>
              </w:rPr>
              <w:t>pêche</w:t>
            </w:r>
            <w:proofErr w:type="spellEnd"/>
          </w:p>
        </w:tc>
        <w:tc>
          <w:tcPr>
            <w:tcW w:w="7285" w:type="dxa"/>
            <w:vAlign w:val="bottom"/>
          </w:tcPr>
          <w:p w14:paraId="7E39A0F5" w14:textId="0CCC5C4C" w:rsidR="00CC0DDE" w:rsidRPr="007B2012" w:rsidRDefault="0028304C" w:rsidP="00DE45B0">
            <w:pPr>
              <w:rPr>
                <w:rFonts w:cstheme="minorHAnsi"/>
                <w:lang w:val="fr-CA"/>
              </w:rPr>
            </w:pPr>
            <w:r w:rsidRPr="007B2012">
              <w:rPr>
                <w:rFonts w:cstheme="minorHAnsi"/>
                <w:lang w:val="fr-CA"/>
              </w:rPr>
              <w:t>Description textuelle de l’engin utilisé pour capturer le hareng</w:t>
            </w:r>
          </w:p>
        </w:tc>
      </w:tr>
      <w:tr w:rsidR="00CC0DDE" w:rsidRPr="00BE073C" w14:paraId="1D8B83CB" w14:textId="77777777" w:rsidTr="005C099B">
        <w:tc>
          <w:tcPr>
            <w:tcW w:w="2065" w:type="dxa"/>
            <w:vAlign w:val="bottom"/>
          </w:tcPr>
          <w:p w14:paraId="614FC942" w14:textId="06DDE9CA" w:rsidR="00CC0DDE" w:rsidRPr="007B2012" w:rsidRDefault="0028304C" w:rsidP="00DE45B0">
            <w:pPr>
              <w:rPr>
                <w:rFonts w:eastAsia="Times New Roman" w:cstheme="minorHAnsi"/>
                <w:color w:val="000000"/>
                <w:lang w:val="fr-CA" w:eastAsia="en-CA"/>
              </w:rPr>
            </w:pPr>
            <w:r w:rsidRPr="007B2012">
              <w:rPr>
                <w:rFonts w:eastAsia="Times New Roman" w:cstheme="minorHAnsi"/>
                <w:color w:val="000000"/>
                <w:lang w:val="fr-CA" w:eastAsia="en-CA"/>
              </w:rPr>
              <w:t>Somme des prises (en tonnes métriques)</w:t>
            </w:r>
          </w:p>
        </w:tc>
        <w:tc>
          <w:tcPr>
            <w:tcW w:w="7285" w:type="dxa"/>
            <w:vAlign w:val="bottom"/>
          </w:tcPr>
          <w:p w14:paraId="4CE8E44F" w14:textId="7AE8E16C" w:rsidR="00CC0DDE" w:rsidRPr="007B2012" w:rsidRDefault="0028304C" w:rsidP="00DE45B0">
            <w:pPr>
              <w:rPr>
                <w:rFonts w:eastAsia="Times New Roman" w:cstheme="minorHAnsi"/>
                <w:lang w:val="fr-CA" w:eastAsia="en-CA"/>
              </w:rPr>
            </w:pPr>
            <w:r w:rsidRPr="007B2012">
              <w:rPr>
                <w:rFonts w:eastAsia="Times New Roman" w:cstheme="minorHAnsi"/>
                <w:lang w:val="fr-CA" w:eastAsia="en-CA"/>
              </w:rPr>
              <w:t>Valeur numérique indiquant la somme des prises en tonnes métriques pour une pêche, un type d’engin, une période et un lieu géographique donnés. Pour des raisons de confidentialité, les prises pour lesquelles moins de trois parties ont pêché dans une zone et une période données ne peuvent être publiées. Si les quantités de prises ne peuvent être publiées, « DT » apparaîtra dans ce champ.</w:t>
            </w:r>
          </w:p>
        </w:tc>
      </w:tr>
    </w:tbl>
    <w:p w14:paraId="1A2E1CE5" w14:textId="77777777" w:rsidR="00CC0DDE" w:rsidRPr="007B2012" w:rsidRDefault="00CC0DDE">
      <w:pPr>
        <w:rPr>
          <w:rFonts w:cstheme="minorHAnsi"/>
          <w:lang w:val="fr-CA"/>
        </w:rPr>
      </w:pPr>
    </w:p>
    <w:sectPr w:rsidR="00CC0DDE" w:rsidRPr="007B2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91F"/>
    <w:rsid w:val="00012CEB"/>
    <w:rsid w:val="00186867"/>
    <w:rsid w:val="00220910"/>
    <w:rsid w:val="00250BE5"/>
    <w:rsid w:val="0025147E"/>
    <w:rsid w:val="0028304C"/>
    <w:rsid w:val="0029491F"/>
    <w:rsid w:val="003E7F4A"/>
    <w:rsid w:val="00535636"/>
    <w:rsid w:val="005C099B"/>
    <w:rsid w:val="00653075"/>
    <w:rsid w:val="00676D30"/>
    <w:rsid w:val="0075758C"/>
    <w:rsid w:val="007B2012"/>
    <w:rsid w:val="00911351"/>
    <w:rsid w:val="00B21D93"/>
    <w:rsid w:val="00BE073C"/>
    <w:rsid w:val="00CC0DDE"/>
    <w:rsid w:val="00EC01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E5E6B"/>
  <w15:chartTrackingRefBased/>
  <w15:docId w15:val="{F6219F2A-FD7E-4CCB-B03F-73E151E23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D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94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elle">
    <w:name w:val="spelle"/>
    <w:basedOn w:val="DefaultParagraphFont"/>
    <w:rsid w:val="002949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621</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DFO MPO</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Ashley</dc:creator>
  <cp:keywords/>
  <dc:description/>
  <cp:lastModifiedBy>Chen, Nancy (DFO/MPO)</cp:lastModifiedBy>
  <cp:revision>13</cp:revision>
  <cp:lastPrinted>2024-11-26T21:48:00Z</cp:lastPrinted>
  <dcterms:created xsi:type="dcterms:W3CDTF">2022-12-13T02:31:00Z</dcterms:created>
  <dcterms:modified xsi:type="dcterms:W3CDTF">2024-11-26T21:49:00Z</dcterms:modified>
</cp:coreProperties>
</file>