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T2-25 固定－铰接梁 工程计算书</w:t>
      </w:r>
    </w:p>
    <w:p>
      <w:pPr>
        <w:spacing w:after="130"/>
      </w:pPr>
      <w:r>
        <w:t xml:space="preserve">内部细分：加密检查满足精度。工程节点／杆件 2/1；计算节点／单元 3/2；实际自由度 18；约束后方程 6。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每杆计算单元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位移误差比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反力误差比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内力误差比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1.781385e-10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T2-25 固定－铰接梁；项目 ID project_1cf605e4-fb10-4d55-9afe-699be1319d73</w:t>
      </w:r>
    </w:p>
    <w:p>
      <w:pPr>
        <w:spacing w:after="130"/>
      </w:pPr>
      <w:r>
        <w:t xml:space="preserve">分析 ID analysis_e574c05a-ccbc-4af2-b6cf-0225b9f41315；输入修订 R11；状态 已完成</w:t>
      </w:r>
    </w:p>
    <w:p>
      <w:pPr>
        <w:spacing w:after="130"/>
      </w:pPr>
      <w:r>
        <w:t xml:space="preserve">分析时间 2026-10-06T09:00:29Z；报告生成时间 2026-10-06T09:00:30.192Z（ISO 8601）</w:t>
      </w:r>
    </w:p>
    <w:p>
      <w:pPr>
        <w:spacing w:after="130"/>
      </w:pPr>
      <w:r>
        <w:t xml:space="preserve">运行来源 formal-model；请求 request_3e86e655-0b5b-4846-bb60-7e0737b9d9c0；实际阶段 模型检查 (2026-10-06T09:00:29Z) → 刚度组装 (2026-10-06T09:00:29Z) → 方程求解 (2026-10-06T09:00:29Z) → 结果恢复 (2026-10-06T09:00:29Z)。</w:t>
      </w:r>
    </w:p>
    <w:p>
      <w:pPr>
        <w:spacing w:after="130"/>
      </w:pPr>
      <w:r>
        <w:t xml:space="preserve">选定来源 LC1 · 默认工况；2 个节点，1 根杆件，2 个支座。正文、表格及图片均使用本次分析的冻结输入与输出。</w:t>
      </w:r>
    </w:p>
    <w:p>
      <w:pPr>
        <w:spacing w:after="130"/>
      </w:pPr>
      <w:r>
        <w:t xml:space="preserve">显示单位：坐标与长度 m；力 kN；力矩 kN·m；位移 m；转角 rad；均布荷载 kN/m；E GPa；密度 kg/m³；面积 m²；Iy、Iz、J m⁴。内部规范单位及冻结数值未改变。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六个自由度。线弹性、小变形，未释放分量为刚接，忽略剪切变形；支座采用零位移自由度约束。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framemind-native/4；算法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rectangle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0.001066667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0.0002666667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0.0007324167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spacing w:after="130"/>
      </w:pPr>
      <w:r>
        <w:t xml:space="preserve">S1 · 实心矩形；高度 h（局部 z） = 0.4 m；宽度 b（局部 y） = 0.2 m。idealized-section-v1；SCI P385 (2011), Appendix B.2; A/I by area integration；https://www.steelconstruction.info/images/6/6f/Sci_p385.pdf。J：SCI B.2.1 矩形近似；A/I 为理想矩形精确积分。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Member / ID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起点局部释放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终点局部释放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member_0001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释放 My</w:t>
            </w:r>
          </w:p>
        </w:tc>
      </w:tr>
    </w:tbl>
    <w:p>
      <w:pPr>
        <w:spacing w:after="130"/>
      </w:pPr>
      <w:r>
        <w:t xml:space="preserve">杆端 My/Mz 释放按杆件局部轴解释，与全局节点支座独立。已释放杆端的梁转角由原生恢复记录提供。</w:t>
      </w:r>
    </w:p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局部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 m，节点 N1；分量 (0, 0, 0)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analysis_e574c05a-ccbc-4af2-b6cf-0225b9f41315；输入修订 R11；LC1 · 默认工况。</w:t>
      </w:r>
    </w:p>
    <w:p>
      <w:pPr>
        <w:spacing w:after="130"/>
      </w:pPr>
      <w:r>
        <w:t xml:space="preserve">所选步骤：杆件过程（局部轴、位移荷载与单元矩阵）；所选杆件组装贡献；整体约束处理与荷载向量。所选杆件：M1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矩阵按最多六个数值列分块，块名和行列索引共同定位原条目。刚度项按行的力/力矩及列的位移/转角取单位：kN/m，kN/rad，kN·m/m，kN·m/rad。T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analysis_e574c05a-ccbc-4af2-b6cf-0225b9f41315；位移与杆端力来自该分析的已保存结果。</w:t>
      </w:r>
    </w:p>
    <w:p>
      <w:pPr>
        <w:spacing w:after="130"/>
      </w:pPr>
      <w:r>
        <w:t xml:space="preserve">求解器 framemind-native/4；算法 sparse-ldlt；约束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u_beam = H T u_node + Krr^-1 fr; K_condensed = H^T K_original H; f_condensed = H^T f_original. 梁端转角由释放恢复计算，与节点支座转角独立。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释放前原始刚度 K_original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</w:tbl>
    <w:p>
      <w:pPr>
        <w:keepNext/>
        <w:spacing w:after="100" w:before="160"/>
      </w:pPr>
      <w:r>
        <w:t xml:space="preserve">释放前原始刚度 K_original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analysis_e574c05a-ccbc-4af2-b6cf-0225b9f41315</w:t>
      </w:r>
    </w:p>
    <w:p>
      <w:pPr>
        <w:spacing w:after="130"/>
      </w:pPr>
      <w:r>
        <w:t xml:space="preserve">求解器 framemind-native/3；sparse-ldlt；free-dof-elimination；主元阈值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__mesh_2_e_0_0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0.6666667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-0.6666667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</w:tbl>
    <w:p>
      <w:pPr>
        <w:keepNext/>
        <w:spacing w:after="100" w:before="160"/>
      </w:pPr>
      <w:r>
        <w:t xml:space="preserve">M1 · __mesh_2_e_0_1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5, 6, 7, 8, 9, 10, 11]；自由索引 [12, 13, 14, 15, 16, 17]。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0.6666667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0.3333333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961dfce80234962772e4861cb93e6842e68f211.png"/><Relationship Id="rId9" Type="http://schemas.openxmlformats.org/officeDocument/2006/relationships/image" Target="media/e23a314feb3b882a2706ea019a64e824a757da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T2-25 固定－铰接梁 工程计算书</dc:title>
  <dc:creator>FrameMind</dc:creator>
  <dc:description>LC1 · 默认工况 · analysis_e574c05a-ccbc-4af2-b6cf-0225b9f41315</dc:description>
  <cp:lastModifiedBy>Un-named</cp:lastModifiedBy>
  <cp:revision>1</cp:revision>
  <dcterms:created xsi:type="dcterms:W3CDTF">2026-10-06T09:00:30.232Z</dcterms:created>
  <dcterms:modified xsi:type="dcterms:W3CDTF">2026-10-06T09:00:30.232Z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