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T31 axial 工程计算书</w:t>
      </w:r>
    </w:p>
    <w:p>
      <w:pPr>
        <w:spacing w:after="130"/>
      </w:pPr>
      <w:r>
        <w:t xml:space="preserve">本计算书记录 LC1 · 默认工况 的空间刚架线弹性分析模型、输入参数、荷载和响应，供计算结果复核。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spacing w:after="130"/>
      </w:pPr>
      <w:r>
        <w:t xml:space="preserve">项目 T31 axial；项目 ID project_86dac543-bf52-4bef-aeb8-8f8f2284b733</w:t>
      </w:r>
    </w:p>
    <w:p>
      <w:pPr>
        <w:spacing w:after="130"/>
      </w:pPr>
      <w:r>
        <w:t xml:space="preserve">分析 ID analysis_87350a25-0fd1-422b-bedf-5de6798cf65b；输入修订 R9；状态 已完成</w:t>
      </w:r>
    </w:p>
    <w:p>
      <w:pPr>
        <w:spacing w:after="130"/>
      </w:pPr>
      <w:r>
        <w:t xml:space="preserve">分析时间 2026-10-05T11:43:24Z；报告生成时间 2026-10-05T11:43:24.716Z（ISO 8601）</w:t>
      </w:r>
    </w:p>
    <w:p>
      <w:pPr>
        <w:spacing w:after="130"/>
      </w:pPr>
      <w:r>
        <w:t xml:space="preserve">运行来源 formal-model；请求 request_809ecda8-811a-449c-a74b-7c1dd7b303fb；实际阶段 模型检查 (2026-10-05T11:43:24Z) → 刚度组装 (2026-10-05T11:43:24Z) → 方程求解 (2026-10-05T11:43:24Z) → 结果恢复 (2026-10-05T11:43:24Z)。</w:t>
      </w:r>
    </w:p>
    <w:p>
      <w:pPr>
        <w:spacing w:after="130"/>
      </w:pPr>
      <w:r>
        <w:t xml:space="preserve">选定来源 LC1 · 默认工况；2 个节点，1 根杆件，1 个支座。正文、表格及图片均使用本次分析的冻结输入与输出。</w:t>
      </w:r>
    </w:p>
    <w:p>
      <w:pPr>
        <w:spacing w:after="130"/>
      </w:pPr>
      <w:r>
        <w:t xml:space="preserve">显示单位：坐标与长度 mm；力 N；力矩 N·mm；位移 mm；转角 rad；均布荷载 N/mm；E MPa；密度 kg/mm³；面积 mm²；Iy、Iz、J mm⁴。内部规范单位及冻结数值未改变。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LC1 · 默认工况" descr="冻结输入模型 LC1 · 默认工况" title="冻结输入模型 LC1 · 默认工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spacing w:after="130"/>
      </w:pPr>
      <w:r>
        <w:t xml:space="preserve">空间 Euler–Bernoulli 直杆单元，每节点 ux、uy、uz、rx、ry、rz 六个自由度。线弹性、小变形、刚性节点，忽略剪切变形；支座采用零位移自由度约束。</w:t>
      </w:r>
    </w:p>
    <w:p>
      <w:pPr>
        <w:spacing w:after="130"/>
      </w:pPr>
      <w:r>
        <w:t xml:space="preserve">分析不包含几何非线性、材料非线性、屈曲、动力响应、截面强度或规范符合性验算。本报告给出分析响应，不据此判定结构满足设计规范。用户定义组合系数为输入值。</w:t>
      </w:r>
    </w:p>
    <w:p>
      <w:pPr>
        <w:spacing w:after="130"/>
      </w:pPr>
      <w:r>
        <w:t xml:space="preserve">整体方程 K · u = F；约束处理消除受限自由度，求解 Kff · uf = Ff；反力 R = K · u − F。局部转换 ul = T · ug，Kg = Tᵀ · Kl · T；G = E / [2(1 + ν)]。</w:t>
      </w:r>
    </w:p>
    <w:p>
      <w:pPr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spacing w:after="130"/>
      </w:pPr>
      <w:r>
        <w:t xml:space="preserve">求解器 framemind-native/2；算法 sparse-ldlt；约束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(MPa)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 benchmark material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0.00000785</w:t>
            </w:r>
          </w:p>
        </w:tc>
      </w:tr>
    </w:tbl>
    <w:p>
      <w:pPr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 benchmark section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200000000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150000000</w:t>
            </w:r>
          </w:p>
        </w:tc>
      </w:tr>
    </w:tbl>
    <w:p>
      <w:pPr>
        <w:spacing w:after="130"/>
      </w:pPr>
      <w:r>
        <w:t xml:space="preserve">S1 · section_0001：用户自定义参数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spacing w:after="130"/>
      </w:pPr>
      <w:r>
        <w:t xml:space="preserve">本次来源 LC1 · 默认工况。节点力和力矩按全局 XYZ；杆件均布荷载的坐标系逐项列示，作用于整根杆件。</w:t>
      </w:r>
    </w:p>
    <w:p>
      <w:pPr>
        <w:keepNext/>
        <w:spacing w:after="100" w:before="160"/>
      </w:pPr>
      <w:r>
        <w:t xml:space="preserve">本次工况荷载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(N·mm)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(N·mm)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(N·mm)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无显式杆件均布荷载。</w:t>
      </w:r>
    </w:p>
    <w:p>
      <w:pPr>
        <w:spacing w:after="130"/>
      </w:pPr>
      <w:r>
        <w:t xml:space="preserve">本次工况自重：未启用；归属工况 LC1；重力向量 (0, 0, -9810) mm/s²。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spacing w:after="130"/>
      </w:pPr>
      <w:r>
        <w:t xml:space="preserve">最大节点位移幅值 0.032 mm，节点 N2；分量 (0.032, 0, 0) mm。</w:t>
      </w:r>
    </w:p>
    <w:p>
      <w:pPr>
        <w:jc w:val="center"/>
      </w:pPr>
      <w:r>
        <w:drawing>
          <wp:inline distT="0" distB="0" distL="0" distR="0">
            <wp:extent cx="5715000" cy="1304925"/>
            <wp:effectExtent t="0" r="0" b="0" l="0"/>
            <wp:docPr id="1" name="节点位移幅值 LC1 · 默认工况" descr="节点位移幅值 LC1 · 默认工况" title="节点位移幅值 LC1 · 默认工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2 LC1 · 默认工况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(N·mm)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(N·mm)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(N·mm)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-16000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(N·mm)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(N·mm)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(N·mm)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-16000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733af3ec0266bce231c4b776cdd92d82dacb54f.png"/><Relationship Id="rId9" Type="http://schemas.openxmlformats.org/officeDocument/2006/relationships/image" Target="media/b07b9a0160b4288d9d84911c9f455e502512856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T31 axial 工程计算书</dc:title>
  <dc:creator>FrameMind</dc:creator>
  <dc:description>LC1 · 默认工况 · analysis_87350a25-0fd1-422b-bedf-5de6798cf65b</dc:description>
  <cp:lastModifiedBy>Un-named</cp:lastModifiedBy>
  <cp:revision>1</cp:revision>
  <dcterms:created xsi:type="dcterms:W3CDTF">2026-10-05T11:43:24.742Z</dcterms:created>
  <dcterms:modified xsi:type="dcterms:W3CDTF">2026-10-05T11:43:24.742Z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