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悬臂杆工程计算书基线 工程计算书</w:t>
      </w:r>
    </w:p>
    <w:p>
      <w:pPr>
        <w:spacing w:after="130"/>
      </w:pPr>
      <w:r>
        <w:t xml:space="preserve">本计算书记录 LC1 · 默认工况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悬臂杆工程计算书基线；项目 ID project_ecebecca-2235-4d9b-886b-9bee213a9d4a</w:t>
      </w:r>
    </w:p>
    <w:p>
      <w:pPr>
        <w:spacing w:after="130"/>
      </w:pPr>
      <w:r>
        <w:t xml:space="preserve">分析 ID analysis_0fab8ebf-f766-4971-a3d3-8744794cf200；输入修订 R7；状态 已完成</w:t>
      </w:r>
    </w:p>
    <w:p>
      <w:pPr>
        <w:spacing w:after="130"/>
      </w:pPr>
      <w:r>
        <w:t xml:space="preserve">分析时间 2026-10-03T05:51:51.919Z；报告生成时间 2026-10-03T05:51:54.436Z（ISO 8601）</w:t>
      </w:r>
    </w:p>
    <w:p>
      <w:pPr>
        <w:spacing w:after="130"/>
      </w:pPr>
      <w:r>
        <w:t xml:space="preserve">选定来源 LC1 · 默认工况；2 个节点，1 根杆件，1 个支座。正文、表格及图片均使用本次分析的冻结输入与输出。</w:t>
      </w:r>
    </w:p>
    <w:p>
      <w:pPr>
        <w:spacing w:after="130"/>
      </w:pPr>
      <w:r>
        <w:t xml:space="preserve">单位约定：坐标与长度 m；力 kN；力矩 kN·m；位移 m；转角 rad；均布荷载 kN/m。材料 E 以 GPa 输入；密度 kg/m³；面积 m²；Iy、Iz、J 为 m⁴。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LC1 · 默认工况" descr="冻结输入模型 LC1 · 默认工况" title="冻结输入模型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framemind-frame/3；算法 partial-pivot-gaussian；约束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参考钢材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参考截面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0.00015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LC1 · 默认工况。节点力和力矩按全局 XYZ；杆件均布荷载的坐标系逐项列示，作用于整根杆件。</w:t>
      </w:r>
    </w:p>
    <w:p>
      <w:pPr>
        <w:keepNext/>
        <w:spacing w:after="100" w:before="160"/>
      </w:pPr>
      <w:r>
        <w:t xml:space="preserve">本次工况荷载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本次工况自重：未启用；归属工况 LC1；重力向量 (0, 0, -9.81) m/s²。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0.00002 m，节点 N2；分量 (0.00002, 0, 0) m。</w:t>
      </w:r>
    </w:p>
    <w:p>
      <w:pPr>
        <w:jc w:val="center"/>
      </w:pPr>
      <w:r>
        <w:drawing>
          <wp:inline distT="0" distB="0" distL="0" distR="0">
            <wp:extent cx="5715000" cy="1304925"/>
            <wp:effectExtent t="0" r="0" b="0" l="0"/>
            <wp:docPr id="1" name="节点位移幅值 LC1 · 默认工况" descr="节点位移幅值 LC1 · 默认工况" title="节点位移幅值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LC1 · 默认工况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84b0f78dce716bf4148c102eb2e9e8d216928cd.png"/><Relationship Id="rId9" Type="http://schemas.openxmlformats.org/officeDocument/2006/relationships/image" Target="media/bebd85bf8a028e8e7f0c5df9ab5a264f36c0fb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悬臂杆工程计算书基线 工程计算书</dc:title>
  <dc:creator>FrameMind</dc:creator>
  <dc:description>LC1 · 默认工况 · analysis_0fab8ebf-f766-4971-a3d3-8744794cf200</dc:description>
  <cp:lastModifiedBy>Un-named</cp:lastModifiedBy>
  <cp:revision>1</cp:revision>
  <dcterms:created xsi:type="dcterms:W3CDTF">2026-10-03T05:51:54.463Z</dcterms:created>
  <dcterms:modified xsi:type="dcterms:W3CDTF">2026-10-03T05:51:54.463Z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