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sz w:val="52"/>
        </w:rPr>
        <w:t>Unidad 1 – Práctica 2</w:t>
      </w:r>
    </w:p>
    <w:p>
      <w:r>
        <w:t>Caso de estudio: Análisis del comportamiento de clientes de DataShop</w:t>
      </w:r>
    </w:p>
    <w:p>
      <w:r>
        <w:rPr>
          <w:b/>
        </w:rPr>
        <w:t>Objetivo.</w:t>
      </w:r>
      <w:r>
        <w:t xml:space="preserve"> Evaluar la calidad del archivo histórico de clientes de DataShop, limpiarlo de manera trazable y realizar un análisis exploratorio previo a una futura segmentación de clientes.</w:t>
      </w:r>
    </w:p>
    <w:p>
      <w:pPr>
        <w:pStyle w:val="Heading1"/>
      </w:pPr>
      <w:r>
        <w:t>Actividad 1: Conociendo los datos</w:t>
      </w:r>
    </w:p>
    <w:p>
      <w:pPr>
        <w:pStyle w:val="Heading2"/>
      </w:pPr>
      <w:r>
        <w:t>1. ¿Cuántos registros contiene el dataframe?</w:t>
      </w:r>
    </w:p>
    <w:p>
      <w:r>
        <w:t>El dataframe original tiene 52 registros. Se obtuvo este valor utilizando la siguiente instrucción de Python: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df_original.shape[0]</w:t>
      </w:r>
    </w:p>
    <w:p>
      <w:pPr>
        <w:pStyle w:val="Heading2"/>
      </w:pPr>
      <w:r>
        <w:t>2. ¿Cuántas variables contiene?</w:t>
      </w:r>
    </w:p>
    <w:p>
      <w:r>
        <w:t>El dataframe tiene 8 variables. Se obtuvo este valor utilizando la siguiente instrucción de Python: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df_original.shape[1]</w:t>
      </w:r>
    </w:p>
    <w:p>
      <w:pPr>
        <w:pStyle w:val="Heading2"/>
      </w:pPr>
      <w:r>
        <w:t>3. ¿Cuáles son las variables numéricas?</w:t>
      </w:r>
    </w:p>
    <w:p>
      <w:r>
        <w:t>Las variables numéricas son CustomerID, Age, MonthlyIncome, PurchaseFrequency, AveragePurchaseAmount y WebsiteVisits.</w:t>
      </w:r>
    </w:p>
    <w:p>
      <w:pPr>
        <w:pStyle w:val="Heading2"/>
      </w:pPr>
      <w:r>
        <w:t>4. ¿Cuáles son las variables categóricas?</w:t>
      </w:r>
    </w:p>
    <w:p>
      <w:r>
        <w:t>Las variables categóricas son PreferredCategory y Subscribed.</w:t>
      </w:r>
    </w:p>
    <w:p>
      <w:pPr>
        <w:pStyle w:val="Heading2"/>
      </w:pPr>
      <w:r>
        <w:t>5. ¿Qué variable representa el identificador del cliente?</w:t>
      </w:r>
    </w:p>
    <w:p>
      <w:r>
        <w:t>La variable que representa el identificador del cliente es CustomerID.</w:t>
      </w:r>
    </w:p>
    <w:p>
      <w:pPr>
        <w:pStyle w:val="Heading2"/>
      </w:pPr>
      <w:r>
        <w:t>6. ¿Observas algún valor que pueda ser sospechoso?</w:t>
      </w:r>
    </w:p>
    <w:p>
      <w:r>
        <w:t>Sí. Se detectaron edades de 250 y -5 años, un ingreso mensual de -500 y un número de visitas de -3. También se observaron valores faltantes, identificadores repetidos y variantes de texto como Electronics, electronics y ELECTRONICS.</w:t>
      </w:r>
    </w:p>
    <w:p>
      <w:pPr>
        <w:pStyle w:val="Heading2"/>
      </w:pPr>
      <w:r>
        <w:t>7. ¿Qué problemas de calidad de datos identificaste inicialmente?</w:t>
      </w:r>
    </w:p>
    <w:p>
      <w:r>
        <w:t>Se identificaron valores faltantes en Age y MonthlyIncome; valores fuera de dominio; identificadores repetidos; e inconsistencias de formato en PreferredCategory y Subscribed. Aunque no había filas completamente duplicadas al inicio, la normalización reveló una repetición lógica para el cliente 50.</w:t>
      </w:r>
    </w:p>
    <w:p>
      <w:pPr>
        <w:pStyle w:val="Heading1"/>
      </w:pPr>
      <w:r>
        <w:t>Actividad 2: Limpieza de datos</w:t>
      </w:r>
    </w:p>
    <w:p>
      <w:r>
        <w:t>Antes de limpiar los datos se creó una copia independiente para conservar el dataframe original sin modificaciones.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df_clean = df_original.copy(deep=True)</w:t>
      </w:r>
    </w:p>
    <w:p>
      <w:pPr>
        <w:pStyle w:val="Heading2"/>
      </w:pPr>
      <w:r>
        <w:t>Actividad 2.a: Problemas identificados e instrucciones de diagnóstico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Problema identificado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Instrucción de Python empleada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Tipos y estructura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df_original.info() y df_original.dtypes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Valores faltantes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df_original.isna().sum()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Filas duplicadas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df_original.duplicated().sum()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Identificadores repetidos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df_original['CustomerID'].duplicated().sum()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Valores fuera de dominio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df_original.loc[~df_original['Age'].between(18, 100)]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Variantes categóricas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df_original['PreferredCategory'].value_counts(dropna=False)</w:t>
            </w:r>
          </w:p>
        </w:tc>
      </w:tr>
    </w:tbl>
    <w:p>
      <w:pPr>
        <w:pStyle w:val="Heading2"/>
      </w:pPr>
      <w:r>
        <w:t>Actividad 2.b: Instrucciones para solucionar los problemas</w:t>
      </w:r>
    </w:p>
    <w:p>
      <w:r>
        <w:t>1. Normalización de texto. Se eliminaron espacios y se unificó el formato de mayúsculas y minúsculas para evitar categorías equivalentes separadas.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df_clean['PreferredCategory'] = df_clean['PreferredCategory'].str.strip().str.title()</w:t>
        <w:br/>
        <w:t>df_clean['Subscribed'] = df_clean['Subscribed'].str.strip().str.title()</w:t>
      </w:r>
    </w:p>
    <w:p>
      <w:r>
        <w:t>2. Identificadores repetidos. Se conservaron los primeros registros de cada CustomerID. Esta decisión es reproducible y evita combinar información contradictoria sin una fuente maestra de clientes.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df_clean = df_clean.drop_duplicates(subset='CustomerID', keep='first').copy()</w:t>
      </w:r>
    </w:p>
    <w:p>
      <w:r>
        <w:t>3. Valores fuera de dominio. Se convirtieron valores imposibles en faltantes: edad fuera de 18 a 100 años, ingresos negativos y visitas negativas.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df_clean.loc[~df_clean['Age'].between(18, 100), 'Age'] = np.nan</w:t>
        <w:br/>
        <w:t>df_clean.loc[df_clean['MonthlyIncome'] &lt; 0, 'MonthlyIncome'] = np.nan</w:t>
        <w:br/>
        <w:t>df_clean.loc[df_clean['WebsiteVisits'] &lt; 0, 'WebsiteVisits'] = np.nan</w:t>
      </w:r>
    </w:p>
    <w:p>
      <w:r>
        <w:t>4. Imputación. Los faltantes se completaron con la mediana de cada variable. La mediana es robusta frente a valores extremos.</w:t>
      </w:r>
    </w:p>
    <w:p>
      <w:pPr>
        <w:spacing w:before="60" w:after="120" w:line="240" w:lineRule="auto"/>
        <w:ind w:left="360"/>
        <w:shd w:fill="F3F4F6"/>
      </w:pPr>
      <w:r>
        <w:rPr>
          <w:rFonts w:ascii="Consolas" w:hAnsi="Consolas"/>
          <w:sz w:val="18"/>
        </w:rPr>
        <w:t>for column in ['Age', 'MonthlyIncome', 'WebsiteVisits']:</w:t>
        <w:br/>
        <w:t xml:space="preserve">    df_clean[column] = df_clean[column].fillna(df_clean[column].median())</w:t>
      </w:r>
    </w:p>
    <w:p>
      <w:pPr>
        <w:pStyle w:val="Heading1"/>
      </w:pPr>
      <w:r>
        <w:t>Actividad 3: Comparación antes y después</w:t>
      </w:r>
    </w:p>
    <w:p>
      <w:r>
        <w:t>Después de aplicar las reglas de limpieza se mantienen las 8 variables originales y se obtiene una base de 50 clientes únicos.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Después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Registros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52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50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Variables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Valores faltantes en 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Valores faltantes en MonthlyIncome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CustomerID repetidos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Categorías preferidas distintas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Valores distintos de suscripción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Edad fuera de dominio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Ingreso negativo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Visitas negativas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</w:tbl>
    <w:p>
      <w:r>
        <w:t>En el notebook se muestran ambos dataframes: df_original antes de la limpieza y df_clean después de la limpieza.</w:t>
      </w:r>
    </w:p>
    <w:p>
      <w:pPr>
        <w:pStyle w:val="Heading1"/>
      </w:pPr>
      <w:r>
        <w:t>Actividad 4: Visualización de los datos</w:t>
      </w:r>
    </w:p>
    <w:p>
      <w:pPr>
        <w:pStyle w:val="Heading2"/>
      </w:pPr>
      <w:r>
        <w:t>Visualización 1: Distribución de edades</w:t>
      </w:r>
    </w:p>
    <w:p>
      <w:r>
        <w:t>El intervalo de edad más frecuente es 35–44 años, con 18 clientes. En conjunto, la mayor concentración se sitúa entre 25 y 45 años. La distribución se agrupa principalmente en clientes adultos jóvenes y de mediana edad; después de la limpieza ya no hay edades imposibles que distorsionen el gráfico.</w:t>
      </w:r>
    </w:p>
    <w:p>
      <w:pPr>
        <w:pStyle w:val="Heading2"/>
      </w:pPr>
      <w:r>
        <w:t>Visualización 2: Frecuencia de compra</w:t>
      </w:r>
    </w:p>
    <w:p>
      <w:r>
        <w:t>La mayor parte de los clientes realiza entre 2 y 10 compras. Existe un grupo menor con frecuencia alta, de 11 a 15 compras, que podría representar clientes más comprometidos o de mayor valor.</w:t>
      </w:r>
    </w:p>
    <w:p>
      <w:pPr>
        <w:pStyle w:val="Heading2"/>
      </w:pPr>
      <w:r>
        <w:t>Visualización 3: Categoría preferida</w:t>
      </w:r>
    </w:p>
    <w:p>
      <w:r>
        <w:t>Después de normalizar las etiquetas, Electronics es la categoría preferida con mayor número de clientes, con 17. Books y Home son las menos populares, con 10 clientes cada una.</w:t>
      </w:r>
    </w:p>
    <w:p>
      <w:pPr>
        <w:pStyle w:val="Heading2"/>
      </w:pPr>
      <w:r>
        <w:t>Visualización 4: Ingreso y frecuencia de compra</w:t>
      </w:r>
    </w:p>
    <w:p>
      <w:r>
        <w:t>Se observa una tendencia positiva marcada entre ingreso mensual y frecuencia de compra, con una correlación aproximada de 0,75. Sin embargo, no es una relación perfecta: existen clientes con ingreso alto y frecuencia relativamente baja. Por ello, el ingreso no debe ser el único criterio de segmentación.</w:t>
      </w:r>
    </w:p>
    <w:p>
      <w:pPr>
        <w:pStyle w:val="Heading2"/>
      </w:pPr>
      <w:r>
        <w:t>Visualización 5: Visitas y frecuencia de compra</w:t>
      </w:r>
    </w:p>
    <w:p>
      <w:r>
        <w:t>Se aprecia una relación positiva muy clara entre visitas al sitio y frecuencia de compra, con una correlación aproximada de 0,96. Los clientes que visitan más el sitio suelen realizar más compras; la actividad digital puede ser una variable útil para segmentación y campañas de conversión.</w:t>
      </w:r>
    </w:p>
    <w:p>
      <w:pPr>
        <w:pStyle w:val="Heading1"/>
      </w:pPr>
      <w:r>
        <w:t>Conclusión</w:t>
      </w:r>
    </w:p>
    <w:p>
      <w:r>
        <w:t>El archivo original no estaba listo para aplicar algoritmos de Data Mining por errores de dominio, valores faltantes, identificadores repetidos e inconsistencias de texto. Después de una limpieza controlada y reproducible, se obtuvo una base de 50 clientes únicos sin faltantes ni valores imposibles. Como siguiente etapa se recomienda escalar las variables numéricas, codificar las categorías y evaluar una segmentación con K-Means mediante los criterios de codo y silhouette.</w:t>
      </w:r>
    </w:p>
    <w:p>
      <w:r>
        <w:br w:type="page"/>
      </w:r>
    </w:p>
    <w:p>
      <w:pPr>
        <w:pStyle w:val="Heading1"/>
      </w:pPr>
      <w:r>
        <w:t>Evidencia gráfica del análisis exploratorio</w:t>
      </w:r>
    </w:p>
    <w:p>
      <w:r>
        <w:t>Las siguientes gráficas se elaboraron sobre el dataframe limpio de 50 clientes únicos. Cada visualización responde a una de las preguntas solicitadas en la práctica.</w:t>
      </w:r>
    </w:p>
    <w:p>
      <w:pPr>
        <w:pStyle w:val="Heading2"/>
        <w:keepNext/>
      </w:pPr>
      <w:r>
        <w:t>Figura 1. Distribución de edades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48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1_e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Interpretación: </w:t>
      </w:r>
      <w:r>
        <w:t>El intervalo de 35 a 44 años es el más frecuente. La concentración principal se ubica entre 25 y 45 años.</w:t>
      </w:r>
    </w:p>
    <w:p>
      <w:pPr>
        <w:pStyle w:val="Heading2"/>
        <w:keepNext/>
      </w:pPr>
      <w:r>
        <w:t>Figura 2. Frecuencia de compra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50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2_fr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Interpretación: </w:t>
      </w:r>
      <w:r>
        <w:t>La mayoría de clientes realiza entre 2 y 10 compras; el grupo de 11 a 15 compras representa clientes de alta actividad.</w:t>
      </w:r>
    </w:p>
    <w:p>
      <w:pPr>
        <w:pStyle w:val="Heading2"/>
        <w:keepNext/>
      </w:pPr>
      <w:r>
        <w:t>Figura 3. Categoría preferida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4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3_categ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Interpretación: </w:t>
      </w:r>
      <w:r>
        <w:t>Electronics es la categoría más elegida con 17 clientes. Books y Home son las menos populares, con 10 clientes cada una.</w:t>
      </w:r>
    </w:p>
    <w:p>
      <w:pPr>
        <w:pStyle w:val="Heading2"/>
        <w:keepNext/>
      </w:pPr>
      <w:r>
        <w:t>Figura 4. Ingreso mensual y frecuencia de compra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2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4_ingreso_frecu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Interpretación: </w:t>
      </w:r>
      <w:r>
        <w:t>Existe una relación positiva marcada entre ingreso y frecuencia de compra (r = 0,75), aunque el ingreso no explica por sí solo el comportamiento.</w:t>
      </w:r>
    </w:p>
    <w:p>
      <w:pPr>
        <w:pStyle w:val="Heading2"/>
        <w:keepNext/>
      </w:pPr>
      <w:r>
        <w:t>Figura 5. Visitas al sitio y frecuencia de compra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2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5_visitas_fr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Interpretación: </w:t>
      </w:r>
      <w:r>
        <w:t>La relación es positiva muy fuerte (r = 0,96): las visitas al sitio son una señal relevante de la actividad de compra.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DataShop | Unidad 1 – Práctica 2 | Minería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