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Flutter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yrge7v2qh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 bloc(Eksplorasi)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Bukalah tugas(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12. Soal Assets, Dialog Bottomsheet, Navigation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&amp; Implementasikan penggunaan state management BLoc pada aplikasi tesebut.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Contact_bloc.dart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58822" cy="53482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822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Contact_event.dart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7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Contact_state.dart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9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BlocProvider (MaterialApp)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13910" cy="76819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910" cy="768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BlocBuilder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CreateContact/AddContact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Update/Edit Contact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notion.so/12-Soal-Assets-Dialog-Bottomsheet-Navigation-b0ce043cec734de0adb835ee185c9850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