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LLMpowered automation platform designed to enhance team collaboration through intelligent workflow optimization. Features CLI tools, React UI, API backend, and Docker orchestration with contextaware processing.</w:t>
      </w:r>
    </w:p>
    <w:p>
      <w:r>
        <w:t xml:space="preserve">Technologies: LangChain, React, FastAPI, Docker, PostgreSQL, Redis, OpenAI API, GitHub Actions</w:t>
      </w:r>
    </w:p>
    <w:p/>
    <w:p>
      <w:r>
        <w:rPr>
          <w:b/>
          <w:bCs/>
        </w:rPr>
        <w:t xml:space="preserve">🧠 Agentic Research Engine</w:t>
      </w:r>
    </w:p>
    <w:p>
      <w:r>
        <w:t xml:space="preserve">Advanced multiagent research system designed to overcome traditional orchestratorworker limitations through learning capabilities, dynamic collaboration, and autonomous improvement features.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2025-08-03T13:04:05.829Z</dcterms:created>
  <dcterms:modified xsi:type="dcterms:W3CDTF">2025-08-03T13:04:05.829Z</dcterms:modified>
</cp:coreProperties>
</file>

<file path=docProps/custom.xml><?xml version="1.0" encoding="utf-8"?>
<Properties xmlns="http://schemas.openxmlformats.org/officeDocument/2006/custom-properties" xmlns:vt="http://schemas.openxmlformats.org/officeDocument/2006/docPropsVTypes"/>
</file>