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C05DEF" w:rsidRDefault="00C76BFE" w:rsidP="00C05DEF">
      <w:pPr>
        <w:rPr>
          <w:rFonts w:ascii="Arial" w:hAnsi="Arial" w:cs="Arial"/>
          <w:b/>
          <w:sz w:val="32"/>
          <w:szCs w:val="32"/>
        </w:rPr>
      </w:pPr>
      <w:r w:rsidRPr="00C05DEF">
        <w:rPr>
          <w:rFonts w:ascii="Arial" w:hAnsi="Arial" w:cs="Arial"/>
          <w:b/>
          <w:sz w:val="32"/>
          <w:szCs w:val="32"/>
        </w:rPr>
        <w:t>Projekt Bankverwaltung</w:t>
      </w:r>
      <w:r w:rsidRPr="00C05DEF">
        <w:rPr>
          <w:rFonts w:ascii="Arial" w:hAnsi="Arial" w:cs="Arial"/>
          <w:b/>
          <w:sz w:val="32"/>
          <w:szCs w:val="32"/>
        </w:rPr>
        <w:br/>
      </w:r>
    </w:p>
    <w:p w:rsidR="00C76BFE" w:rsidRPr="00C05DEF" w:rsidRDefault="00C76BFE" w:rsidP="00C05DEF">
      <w:pPr>
        <w:rPr>
          <w:rFonts w:ascii="Arial" w:hAnsi="Arial" w:cs="Arial"/>
          <w:b/>
          <w:sz w:val="28"/>
          <w:szCs w:val="28"/>
        </w:rPr>
      </w:pPr>
      <w:r w:rsidRPr="00C05DEF">
        <w:rPr>
          <w:rFonts w:ascii="Arial" w:hAnsi="Arial" w:cs="Arial"/>
          <w:b/>
          <w:sz w:val="28"/>
          <w:szCs w:val="28"/>
        </w:rPr>
        <w:t>Konto Verwaltung Basis</w:t>
      </w:r>
      <w:r w:rsidR="00C2416E" w:rsidRPr="00C05DEF">
        <w:rPr>
          <w:rFonts w:ascii="Arial" w:hAnsi="Arial" w:cs="Arial"/>
          <w:b/>
          <w:sz w:val="28"/>
          <w:szCs w:val="28"/>
        </w:rPr>
        <w:br/>
      </w:r>
      <w:bookmarkStart w:id="0" w:name="_GoBack"/>
      <w:bookmarkEnd w:id="0"/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9B093" wp14:editId="3157F163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C215" wp14:editId="0C9B8396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C05DEF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</w:p>
    <w:sectPr w:rsidR="00E01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39725B"/>
    <w:multiLevelType w:val="hybridMultilevel"/>
    <w:tmpl w:val="78B2A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41938"/>
    <w:rsid w:val="00276482"/>
    <w:rsid w:val="002D7B64"/>
    <w:rsid w:val="007A18DD"/>
    <w:rsid w:val="00B1796B"/>
    <w:rsid w:val="00C05DEF"/>
    <w:rsid w:val="00C2416E"/>
    <w:rsid w:val="00C76BFE"/>
    <w:rsid w:val="00E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2E57-9921-410E-8B71-12B888B5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2023-03-19T23:27:00Z</dcterms:created>
  <dcterms:modified xsi:type="dcterms:W3CDTF">2023-03-20T06:51:00Z</dcterms:modified>
</cp:coreProperties>
</file>