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34.jpg" ContentType="image/jpeg"/>
  <Override PartName="/word/media/rId37.jpg" ContentType="image/jpeg"/>
  <Override PartName="/word/media/rId45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3.jpg" ContentType="image/jpe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manual-de-usuario-intención-de-siembra"/>
    <w:p>
      <w:pPr>
        <w:pStyle w:val="Heading1"/>
      </w:pPr>
      <w:r>
        <w:t xml:space="preserve">Manual de Usuario — Intención de Siembra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3.0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30 de octubre de 2025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Bienvenido al sistema de</w:t>
      </w:r>
      <w:r>
        <w:t xml:space="preserve"> </w:t>
      </w:r>
      <w:r>
        <w:rPr>
          <w:bCs/>
          <w:b/>
        </w:rPr>
        <w:t xml:space="preserve">Intención de Siembra</w:t>
      </w:r>
      <w:r>
        <w:t xml:space="preserve">.</w:t>
      </w:r>
    </w:p>
    <w:p>
      <w:pPr>
        <w:pStyle w:val="BodyText"/>
      </w:pPr>
      <w:r>
        <w:t xml:space="preserve">Esta aplicación permite a los productores agrícolas:</w:t>
      </w:r>
      <w:r>
        <w:t xml:space="preserve"> </w:t>
      </w:r>
      <w:r>
        <w:t xml:space="preserve">- Registrar boletas de siembra de forma digital</w:t>
      </w:r>
      <w:r>
        <w:t xml:space="preserve"> </w:t>
      </w:r>
      <w:r>
        <w:t xml:space="preserve">- Consultar y editar información de siembra</w:t>
      </w:r>
      <w:r>
        <w:t xml:space="preserve"> </w:t>
      </w:r>
      <w:r>
        <w:t xml:space="preserve">- Visualizar estadísticas y métricas en tiempo real</w:t>
      </w:r>
      <w:r>
        <w:t xml:space="preserve"> </w:t>
      </w:r>
      <w:r>
        <w:t xml:space="preserve">- Trabajar en modo offline cuando no hay conexión a Internet</w:t>
      </w:r>
    </w:p>
    <w:p>
      <w:pPr>
        <w:pStyle w:val="BodyText"/>
      </w:pPr>
      <w:r>
        <w:t xml:space="preserve">El sistema está disponible como aplicación móvil (APK para Android) y cuenta con sincronización automática de datos.</w:t>
      </w:r>
    </w:p>
    <w:p>
      <w:r>
        <w:pict>
          <v:rect style="width:0;height:1.5pt" o:hralign="center" o:hrstd="t" o:hr="t"/>
        </w:pict>
      </w:r>
    </w:p>
    <w:bookmarkEnd w:id="20"/>
    <w:bookmarkStart w:id="23" w:name="requisitos-y-acceso"/>
    <w:p>
      <w:pPr>
        <w:pStyle w:val="Heading2"/>
      </w:pPr>
      <w:r>
        <w:t xml:space="preserve">2. Requisitos y acceso</w:t>
      </w:r>
    </w:p>
    <w:bookmarkStart w:id="21" w:name="requisitos-técnicos"/>
    <w:p>
      <w:pPr>
        <w:pStyle w:val="Heading3"/>
      </w:pPr>
      <w:r>
        <w:t xml:space="preserve">Requisitos técnicos</w:t>
      </w:r>
    </w:p>
    <w:p>
      <w:pPr>
        <w:numPr>
          <w:ilvl w:val="0"/>
          <w:numId w:val="1001"/>
        </w:numPr>
        <w:pStyle w:val="Compact"/>
      </w:pPr>
      <w:r>
        <w:t xml:space="preserve">Dispositivo Android (versión 5.0 o superior recomendada)</w:t>
      </w:r>
    </w:p>
    <w:p>
      <w:pPr>
        <w:numPr>
          <w:ilvl w:val="0"/>
          <w:numId w:val="1001"/>
        </w:numPr>
        <w:pStyle w:val="Compact"/>
      </w:pPr>
      <w:r>
        <w:t xml:space="preserve">Conexión a Internet (solo para el primer inicio de sesión y sincronización)</w:t>
      </w:r>
    </w:p>
    <w:p>
      <w:pPr>
        <w:numPr>
          <w:ilvl w:val="0"/>
          <w:numId w:val="1001"/>
        </w:numPr>
        <w:pStyle w:val="Compact"/>
      </w:pPr>
      <w:r>
        <w:t xml:space="preserve">Credenciales de acceso proporcionadas por el administrador del sistema</w:t>
      </w:r>
    </w:p>
    <w:bookmarkEnd w:id="21"/>
    <w:bookmarkStart w:id="22" w:name="obtención-de-credenciales"/>
    <w:p>
      <w:pPr>
        <w:pStyle w:val="Heading3"/>
      </w:pPr>
      <w:r>
        <w:t xml:space="preserve">Obtención de credenciales</w:t>
      </w:r>
    </w:p>
    <w:p>
      <w:pPr>
        <w:pStyle w:val="FirstParagraph"/>
      </w:pPr>
      <w:r>
        <w:t xml:space="preserve">Para obtener acceso al sistema, contacte con el administrador. Necesitará:</w:t>
      </w:r>
      <w:r>
        <w:t xml:space="preserve"> </w:t>
      </w:r>
      <w:r>
        <w:t xml:space="preserve">- Correo electrónico registrado</w:t>
      </w:r>
      <w:r>
        <w:t xml:space="preserve"> </w:t>
      </w:r>
      <w:r>
        <w:t xml:space="preserve">- Contraseña asignada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iniciar-sesión-y-cerrar-sesión"/>
    <w:p>
      <w:pPr>
        <w:pStyle w:val="Heading2"/>
      </w:pPr>
      <w:r>
        <w:t xml:space="preserve">3. Iniciar sesión y cerrar sesión</w:t>
      </w:r>
    </w:p>
    <w:bookmarkStart w:id="27" w:name="inicio-de-sesión"/>
    <w:p>
      <w:pPr>
        <w:pStyle w:val="Heading3"/>
      </w:pPr>
      <w:r>
        <w:t xml:space="preserve">3.1 Inicio de sesión</w:t>
      </w:r>
    </w:p>
    <w:p>
      <w:pPr>
        <w:pStyle w:val="FirstParagraph"/>
      </w:pPr>
      <w:r>
        <w:t xml:space="preserve">Para ingresar a la aplicación:</w:t>
      </w:r>
    </w:p>
    <w:p>
      <w:pPr>
        <w:numPr>
          <w:ilvl w:val="0"/>
          <w:numId w:val="1002"/>
        </w:numPr>
        <w:pStyle w:val="Compact"/>
      </w:pPr>
      <w:r>
        <w:t xml:space="preserve">Ingrese su</w:t>
      </w:r>
      <w:r>
        <w:t xml:space="preserve"> </w:t>
      </w:r>
      <w:r>
        <w:rPr>
          <w:bCs/>
          <w:b/>
        </w:rPr>
        <w:t xml:space="preserve">correo electrónico</w:t>
      </w:r>
      <w:r>
        <w:t xml:space="preserve"> </w:t>
      </w:r>
      <w:r>
        <w:t xml:space="preserve">en el campo correspondiente</w:t>
      </w:r>
    </w:p>
    <w:p>
      <w:pPr>
        <w:numPr>
          <w:ilvl w:val="0"/>
          <w:numId w:val="1002"/>
        </w:numPr>
        <w:pStyle w:val="Compact"/>
      </w:pPr>
      <w:r>
        <w:t xml:space="preserve">Ingrese su</w:t>
      </w:r>
      <w:r>
        <w:t xml:space="preserve"> </w:t>
      </w:r>
      <w:r>
        <w:rPr>
          <w:bCs/>
          <w:b/>
        </w:rPr>
        <w:t xml:space="preserve">contraseña</w:t>
      </w:r>
    </w:p>
    <w:p>
      <w:pPr>
        <w:numPr>
          <w:ilvl w:val="0"/>
          <w:numId w:val="1002"/>
        </w:numPr>
        <w:pStyle w:val="Compact"/>
      </w:pPr>
      <w:r>
        <w:t xml:space="preserve">Pulse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Ingresar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- El</w:t>
      </w:r>
      <w:r>
        <w:t xml:space="preserve"> </w:t>
      </w:r>
      <w:r>
        <w:rPr>
          <w:bCs/>
          <w:b/>
        </w:rPr>
        <w:t xml:space="preserve">primer inicio de sesión</w:t>
      </w:r>
      <w:r>
        <w:t xml:space="preserve"> </w:t>
      </w:r>
      <w:r>
        <w:t xml:space="preserve">en un dispositivo requiere conexión a Internet</w:t>
      </w:r>
      <w:r>
        <w:t xml:space="preserve"> </w:t>
      </w:r>
      <w:r>
        <w:t xml:space="preserve">- Si ya inició sesión anteriormente, puede acceder en</w:t>
      </w:r>
      <w:r>
        <w:t xml:space="preserve"> </w:t>
      </w:r>
      <w:r>
        <w:rPr>
          <w:bCs/>
          <w:b/>
        </w:rPr>
        <w:t xml:space="preserve">modo offline</w:t>
      </w:r>
      <w:r>
        <w:t xml:space="preserve"> </w:t>
      </w:r>
      <w:r>
        <w:t xml:space="preserve">- Las credenciales se almacenan de forma segura en el dispositivo</w:t>
      </w:r>
    </w:p>
    <w:p>
      <w:pPr>
        <w:pStyle w:val="CaptionedFigure"/>
      </w:pPr>
      <w:r>
        <w:drawing>
          <wp:inline>
            <wp:extent cx="2857500" cy="5991225"/>
            <wp:effectExtent b="0" l="0" r="0" t="0"/>
            <wp:docPr descr="Pantalla de inicio de sesión" title="" id="25" name="Picture"/>
            <a:graphic>
              <a:graphicData uri="http://schemas.openxmlformats.org/drawingml/2006/picture">
                <pic:pic>
                  <pic:nvPicPr>
                    <pic:cNvPr descr="images/image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inicio de sesión</w:t>
      </w:r>
    </w:p>
    <w:p>
      <w:pPr>
        <w:pStyle w:val="BodyText"/>
      </w:pPr>
      <w:r>
        <w:rPr>
          <w:iCs/>
          <w:i/>
        </w:rPr>
        <w:t xml:space="preserve">Figura 1: Pantalla de inicio de sesión</w:t>
      </w:r>
    </w:p>
    <w:bookmarkEnd w:id="27"/>
    <w:bookmarkStart w:id="28" w:name="cerrar-sesión"/>
    <w:p>
      <w:pPr>
        <w:pStyle w:val="Heading3"/>
      </w:pPr>
      <w:r>
        <w:t xml:space="preserve">3.2 Cerrar sesión</w:t>
      </w:r>
    </w:p>
    <w:p>
      <w:pPr>
        <w:pStyle w:val="FirstParagraph"/>
      </w:pPr>
      <w:r>
        <w:t xml:space="preserve">Para salir de la aplicación de forma segura:</w:t>
      </w:r>
    </w:p>
    <w:p>
      <w:pPr>
        <w:numPr>
          <w:ilvl w:val="0"/>
          <w:numId w:val="1003"/>
        </w:numPr>
        <w:pStyle w:val="Compact"/>
      </w:pPr>
      <w:r>
        <w:t xml:space="preserve">Abra el</w:t>
      </w:r>
      <w:r>
        <w:t xml:space="preserve"> </w:t>
      </w:r>
      <w:r>
        <w:rPr>
          <w:bCs/>
          <w:b/>
        </w:rPr>
        <w:t xml:space="preserve">menú lateral</w:t>
      </w:r>
      <w:r>
        <w:t xml:space="preserve"> </w:t>
      </w:r>
      <w:r>
        <w:t xml:space="preserve">(toque el ícono ☰)</w:t>
      </w:r>
    </w:p>
    <w:p>
      <w:pPr>
        <w:numPr>
          <w:ilvl w:val="0"/>
          <w:numId w:val="1003"/>
        </w:numPr>
        <w:pStyle w:val="Compact"/>
      </w:pPr>
      <w:r>
        <w:t xml:space="preserve">Seleccione la opción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Salir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La aplicación se cerrará completamente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pp-móvil-apk-descarga-e-instalación"/>
    <w:p>
      <w:pPr>
        <w:pStyle w:val="Heading2"/>
      </w:pPr>
      <w:r>
        <w:t xml:space="preserve">4. App móvil (APK): descarga e instalación</w:t>
      </w:r>
    </w:p>
    <w:bookmarkStart w:id="30" w:name="descarga-del-apk"/>
    <w:p>
      <w:pPr>
        <w:pStyle w:val="Heading3"/>
      </w:pPr>
      <w:r>
        <w:t xml:space="preserve">Descarga del APK</w:t>
      </w:r>
    </w:p>
    <w:p>
      <w:pPr>
        <w:pStyle w:val="FirstParagraph"/>
      </w:pPr>
      <w:r>
        <w:t xml:space="preserve">El archivo de instalación (APK) se obtiene a través del enlace proporcionado por el administrador del sistema.</w:t>
      </w:r>
    </w:p>
    <w:bookmarkEnd w:id="30"/>
    <w:bookmarkStart w:id="31" w:name="instalación"/>
    <w:p>
      <w:pPr>
        <w:pStyle w:val="Heading3"/>
      </w:pPr>
      <w:r>
        <w:t xml:space="preserve">Instalación</w:t>
      </w:r>
    </w:p>
    <w:p>
      <w:pPr>
        <w:numPr>
          <w:ilvl w:val="0"/>
          <w:numId w:val="1004"/>
        </w:numPr>
        <w:pStyle w:val="Compact"/>
      </w:pPr>
      <w:r>
        <w:t xml:space="preserve">Descargue el archivo APK en su dispositivo Android</w:t>
      </w:r>
    </w:p>
    <w:p>
      <w:pPr>
        <w:numPr>
          <w:ilvl w:val="0"/>
          <w:numId w:val="1004"/>
        </w:numPr>
        <w:pStyle w:val="Compact"/>
      </w:pPr>
      <w:r>
        <w:t xml:space="preserve">Si es la primera vez que instala una aplicación de origen desconocido, active la opción: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Configuración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Seguridad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Fuentes desconocidas</w:t>
      </w:r>
      <w:r>
        <w:t xml:space="preserve"> </w:t>
      </w:r>
      <w:r>
        <w:t xml:space="preserve">(permitir)</w:t>
      </w:r>
    </w:p>
    <w:p>
      <w:pPr>
        <w:numPr>
          <w:ilvl w:val="0"/>
          <w:numId w:val="1004"/>
        </w:numPr>
        <w:pStyle w:val="Compact"/>
      </w:pPr>
      <w:r>
        <w:t xml:space="preserve">Abra el archivo APK descargado</w:t>
      </w:r>
    </w:p>
    <w:p>
      <w:pPr>
        <w:numPr>
          <w:ilvl w:val="0"/>
          <w:numId w:val="1004"/>
        </w:numPr>
        <w:pStyle w:val="Compact"/>
      </w:pPr>
      <w:r>
        <w:t xml:space="preserve">Siga las instrucciones en pantalla para completar la instalación</w:t>
      </w:r>
    </w:p>
    <w:p>
      <w:pPr>
        <w:numPr>
          <w:ilvl w:val="0"/>
          <w:numId w:val="1004"/>
        </w:numPr>
        <w:pStyle w:val="Compact"/>
      </w:pPr>
      <w:r>
        <w:t xml:space="preserve">Una vez instalada, encontrará el ícono de</w:t>
      </w:r>
      <w:r>
        <w:t xml:space="preserve"> </w:t>
      </w:r>
      <w:r>
        <w:rPr>
          <w:bCs/>
          <w:b/>
        </w:rPr>
        <w:t xml:space="preserve">Intención de Siembra</w:t>
      </w:r>
      <w:r>
        <w:t xml:space="preserve"> </w:t>
      </w:r>
      <w:r>
        <w:t xml:space="preserve">en su lista de aplicaciones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conociendo-el-dashboard"/>
    <w:p>
      <w:pPr>
        <w:pStyle w:val="Heading2"/>
      </w:pPr>
      <w:r>
        <w:t xml:space="preserve">5. Conociendo el Dashboard</w:t>
      </w:r>
    </w:p>
    <w:p>
      <w:pPr>
        <w:pStyle w:val="FirstParagraph"/>
      </w:pPr>
      <w:r>
        <w:t xml:space="preserve">El Dashboard es la pantalla principal donde visualiza estadísticas, gráficos y accede a las funciones principales.</w:t>
      </w:r>
    </w:p>
    <w:bookmarkStart w:id="33" w:name="componentes-principales"/>
    <w:p>
      <w:pPr>
        <w:pStyle w:val="Heading3"/>
      </w:pPr>
      <w:r>
        <w:t xml:space="preserve">Componentes principales</w:t>
      </w:r>
    </w:p>
    <w:p>
      <w:pPr>
        <w:pStyle w:val="FirstParagraph"/>
      </w:pPr>
      <w:r>
        <w:t xml:space="preserve">El Dashboard incluye: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Botones rápidos</w:t>
      </w:r>
      <w:r>
        <w:t xml:space="preserve">: Nueva boleta y Ver boletas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Filtros</w:t>
      </w:r>
      <w:r>
        <w:t xml:space="preserve">: Periodo, productor, material, variedad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Indicadores (KPIs)</w:t>
      </w:r>
      <w:r>
        <w:t xml:space="preserve">: Métricas clave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Gráficos</w:t>
      </w:r>
      <w:r>
        <w:t xml:space="preserve">: Visualización de datos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Tabla Top 10</w:t>
      </w:r>
      <w:r>
        <w:t xml:space="preserve">: Principales registros</w:t>
      </w:r>
    </w:p>
    <w:bookmarkEnd w:id="33"/>
    <w:bookmarkStart w:id="40" w:name="filtros"/>
    <w:p>
      <w:pPr>
        <w:pStyle w:val="Heading3"/>
      </w:pPr>
      <w:r>
        <w:t xml:space="preserve">5.1 Filtros</w:t>
      </w:r>
    </w:p>
    <w:p>
      <w:pPr>
        <w:pStyle w:val="FirstParagraph"/>
      </w:pPr>
      <w:r>
        <w:t xml:space="preserve">Configure los filtros para personalizar la información mostrada:</w:t>
      </w:r>
    </w:p>
    <w:p>
      <w:pPr>
        <w:pStyle w:val="BodyText"/>
      </w:pPr>
      <w:r>
        <w:rPr>
          <w:bCs/>
          <w:b/>
        </w:rPr>
        <w:t xml:space="preserve">Filtro de periodo: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Semana</w:t>
      </w:r>
      <w:r>
        <w:t xml:space="preserve">: Datos de la semana actual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</w:t>
      </w:r>
      <w:r>
        <w:t xml:space="preserve">: Datos del mes en curso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Rango personalizado</w:t>
      </w:r>
      <w:r>
        <w:t xml:space="preserve">: Seleccione fechas específicas</w:t>
      </w:r>
    </w:p>
    <w:p>
      <w:pPr>
        <w:pStyle w:val="BodyText"/>
      </w:pPr>
      <w:r>
        <w:rPr>
          <w:bCs/>
          <w:b/>
        </w:rPr>
        <w:t xml:space="preserve">Otros filtros disponibles:</w:t>
      </w:r>
      <w:r>
        <w:t xml:space="preserve"> </w:t>
      </w:r>
      <w:r>
        <w:t xml:space="preserve">- Productor</w:t>
      </w:r>
      <w:r>
        <w:t xml:space="preserve"> </w:t>
      </w:r>
      <w:r>
        <w:t xml:space="preserve">- Material</w:t>
      </w:r>
      <w:r>
        <w:t xml:space="preserve"> </w:t>
      </w:r>
      <w:r>
        <w:t xml:space="preserve">- Variedad</w:t>
      </w:r>
    </w:p>
    <w:p>
      <w:pPr>
        <w:pStyle w:val="CaptionedFigure"/>
      </w:pPr>
      <w:r>
        <w:drawing>
          <wp:inline>
            <wp:extent cx="2857500" cy="6010275"/>
            <wp:effectExtent b="0" l="0" r="0" t="0"/>
            <wp:docPr descr="Dashboard sin datos" title="" id="35" name="Picture"/>
            <a:graphic>
              <a:graphicData uri="http://schemas.openxmlformats.org/drawingml/2006/picture">
                <pic:pic>
                  <pic:nvPicPr>
                    <pic:cNvPr descr="images/image2.jpe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sin datos</w:t>
      </w:r>
    </w:p>
    <w:p>
      <w:pPr>
        <w:pStyle w:val="BodyText"/>
      </w:pPr>
      <w:r>
        <w:rPr>
          <w:iCs/>
          <w:i/>
        </w:rPr>
        <w:t xml:space="preserve">Figura 2: Vista del Dashboard sin datos registrados</w:t>
      </w:r>
    </w:p>
    <w:p>
      <w:pPr>
        <w:pStyle w:val="CaptionedFigure"/>
      </w:pPr>
      <w:r>
        <w:drawing>
          <wp:inline>
            <wp:extent cx="2857500" cy="6019800"/>
            <wp:effectExtent b="0" l="0" r="0" t="0"/>
            <wp:docPr descr="Dashboard con datos" title="" id="38" name="Picture"/>
            <a:graphic>
              <a:graphicData uri="http://schemas.openxmlformats.org/drawingml/2006/picture">
                <pic:pic>
                  <pic:nvPicPr>
                    <pic:cNvPr descr="images/image3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con datos</w:t>
      </w:r>
    </w:p>
    <w:p>
      <w:pPr>
        <w:pStyle w:val="BodyText"/>
      </w:pPr>
      <w:r>
        <w:rPr>
          <w:iCs/>
          <w:i/>
        </w:rPr>
        <w:t xml:space="preserve">Figura 3: Vista del Dashboard con datos y gráficos</w:t>
      </w:r>
    </w:p>
    <w:bookmarkEnd w:id="40"/>
    <w:bookmarkStart w:id="41" w:name="indicadores-kpis"/>
    <w:p>
      <w:pPr>
        <w:pStyle w:val="Heading3"/>
      </w:pPr>
      <w:r>
        <w:t xml:space="preserve">5.2 Indicadores (KPIs)</w:t>
      </w:r>
    </w:p>
    <w:p>
      <w:pPr>
        <w:pStyle w:val="FirstParagraph"/>
      </w:pPr>
      <w:r>
        <w:t xml:space="preserve">Los indicadores clave de rendimiento muestran:</w:t>
      </w:r>
    </w:p>
    <w:p>
      <w:pPr>
        <w:pStyle w:val="BodyText"/>
      </w:pPr>
      <w:r>
        <w:rPr>
          <w:bCs/>
          <w:b/>
        </w:rPr>
        <w:t xml:space="preserve">Cantidad de boletas:</w:t>
      </w:r>
      <w:r>
        <w:t xml:space="preserve"> </w:t>
      </w:r>
      <w:r>
        <w:t xml:space="preserve">- Total de boletas en el periodo seleccionado</w:t>
      </w:r>
      <w:r>
        <w:t xml:space="preserve"> </w:t>
      </w:r>
      <w:r>
        <w:t xml:space="preserve">- Total general de boletas registradas</w:t>
      </w:r>
    </w:p>
    <w:p>
      <w:pPr>
        <w:pStyle w:val="BodyText"/>
      </w:pPr>
      <w:r>
        <w:rPr>
          <w:bCs/>
          <w:b/>
        </w:rPr>
        <w:t xml:space="preserve">Área total:</w:t>
      </w:r>
      <w:r>
        <w:t xml:space="preserve"> </w:t>
      </w:r>
      <w:r>
        <w:t xml:space="preserve">- Área total sembrada en el periodo (rango)</w:t>
      </w:r>
      <w:r>
        <w:t xml:space="preserve"> </w:t>
      </w:r>
      <w:r>
        <w:t xml:space="preserve">- Área total acumulada (total)</w:t>
      </w:r>
    </w:p>
    <w:p>
      <w:pPr>
        <w:pStyle w:val="BodyText"/>
      </w:pPr>
      <w:r>
        <w:t xml:space="preserve">Estos KPIs se actualizan automáticamente al cambiar los filtros.</w:t>
      </w:r>
    </w:p>
    <w:bookmarkEnd w:id="41"/>
    <w:bookmarkStart w:id="42" w:name="gráficos-y-tabla"/>
    <w:p>
      <w:pPr>
        <w:pStyle w:val="Heading3"/>
      </w:pPr>
      <w:r>
        <w:t xml:space="preserve">5.3 Gráficos y tabla</w:t>
      </w:r>
    </w:p>
    <w:p>
      <w:pPr>
        <w:pStyle w:val="FirstParagraph"/>
      </w:pPr>
      <w:r>
        <w:rPr>
          <w:bCs/>
          <w:b/>
        </w:rPr>
        <w:t xml:space="preserve">Gráfico de barras:</w:t>
      </w:r>
      <w:r>
        <w:t xml:space="preserve"> </w:t>
      </w:r>
      <w:r>
        <w:t xml:space="preserve">- Muestra la distribución por</w:t>
      </w:r>
      <w:r>
        <w:t xml:space="preserve"> </w:t>
      </w:r>
      <w:r>
        <w:rPr>
          <w:bCs/>
          <w:b/>
        </w:rPr>
        <w:t xml:space="preserve">variedad</w:t>
      </w:r>
      <w:r>
        <w:t xml:space="preserve"> </w:t>
      </w:r>
      <w:r>
        <w:t xml:space="preserve">en el rango seleccionado</w:t>
      </w:r>
      <w:r>
        <w:t xml:space="preserve"> </w:t>
      </w:r>
      <w:r>
        <w:t xml:space="preserve">- Permite identificar rápidamente las variedades más sembradas</w:t>
      </w:r>
    </w:p>
    <w:p>
      <w:pPr>
        <w:pStyle w:val="BodyText"/>
      </w:pPr>
      <w:r>
        <w:rPr>
          <w:bCs/>
          <w:b/>
        </w:rPr>
        <w:t xml:space="preserve">Tabla Top 10:</w:t>
      </w:r>
      <w:r>
        <w:t xml:space="preserve"> </w:t>
      </w:r>
      <w:r>
        <w:t xml:space="preserve">- Lista las 10 principales entradas según los criterios activos</w:t>
      </w:r>
      <w:r>
        <w:t xml:space="preserve"> </w:t>
      </w:r>
      <w:r>
        <w:t xml:space="preserve">- Información condensada para consulta rápida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menú-lateral"/>
    <w:p>
      <w:pPr>
        <w:pStyle w:val="Heading2"/>
      </w:pPr>
      <w:r>
        <w:t xml:space="preserve">6. Menú lateral</w:t>
      </w:r>
    </w:p>
    <w:p>
      <w:pPr>
        <w:pStyle w:val="FirstParagraph"/>
      </w:pPr>
      <w:r>
        <w:t xml:space="preserve">El menú lateral proporciona acceso rápido a las funciones principales.</w:t>
      </w:r>
    </w:p>
    <w:bookmarkStart w:id="44" w:name="abrir-el-menú"/>
    <w:p>
      <w:pPr>
        <w:pStyle w:val="Heading3"/>
      </w:pPr>
      <w:r>
        <w:t xml:space="preserve">Abrir el menú</w:t>
      </w:r>
    </w:p>
    <w:p>
      <w:pPr>
        <w:pStyle w:val="FirstParagraph"/>
      </w:pPr>
      <w:r>
        <w:t xml:space="preserve">Toque el</w:t>
      </w:r>
      <w:r>
        <w:t xml:space="preserve"> </w:t>
      </w:r>
      <w:r>
        <w:rPr>
          <w:bCs/>
          <w:b/>
        </w:rPr>
        <w:t xml:space="preserve">ícono ☰</w:t>
      </w:r>
      <w:r>
        <w:t xml:space="preserve"> </w:t>
      </w:r>
      <w:r>
        <w:t xml:space="preserve">(tres líneas horizontales) ubicado en la esquina superior.</w:t>
      </w:r>
    </w:p>
    <w:bookmarkEnd w:id="44"/>
    <w:bookmarkStart w:id="48" w:name="opciones-disponibles"/>
    <w:p>
      <w:pPr>
        <w:pStyle w:val="Heading3"/>
      </w:pPr>
      <w:r>
        <w:t xml:space="preserve">Opciones disponibles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Crear Boleta</w:t>
      </w:r>
      <w:r>
        <w:t xml:space="preserve">: Acceso directo al formulario de registro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 Boletas</w:t>
      </w:r>
      <w:r>
        <w:t xml:space="preserve">: Listado de todas las boletas registradas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Salir</w:t>
      </w:r>
      <w:r>
        <w:t xml:space="preserve">: Cerrar la aplicación de forma segura</w:t>
      </w:r>
    </w:p>
    <w:p>
      <w:pPr>
        <w:pStyle w:val="CaptionedFigure"/>
      </w:pPr>
      <w:r>
        <w:drawing>
          <wp:inline>
            <wp:extent cx="2857500" cy="6000750"/>
            <wp:effectExtent b="0" l="0" r="0" t="0"/>
            <wp:docPr descr="Menú lateral" title="" id="46" name="Picture"/>
            <a:graphic>
              <a:graphicData uri="http://schemas.openxmlformats.org/drawingml/2006/picture">
                <pic:pic>
                  <pic:nvPicPr>
                    <pic:cNvPr descr="images/image4.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Menú lateral</w:t>
      </w:r>
    </w:p>
    <w:p>
      <w:pPr>
        <w:pStyle w:val="BodyText"/>
      </w:pPr>
      <w:r>
        <w:rPr>
          <w:iCs/>
          <w:i/>
        </w:rPr>
        <w:t xml:space="preserve">Figura 4: Menú con opciones principales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crear-boleta"/>
    <w:p>
      <w:pPr>
        <w:pStyle w:val="Heading2"/>
      </w:pPr>
      <w:r>
        <w:t xml:space="preserve">7. Crear boleta</w:t>
      </w:r>
    </w:p>
    <w:bookmarkStart w:id="50" w:name="proceso-de-creación"/>
    <w:p>
      <w:pPr>
        <w:pStyle w:val="Heading3"/>
      </w:pPr>
      <w:r>
        <w:t xml:space="preserve">Proceso de creación</w:t>
      </w:r>
    </w:p>
    <w:p>
      <w:pPr>
        <w:pStyle w:val="FirstParagraph"/>
      </w:pPr>
      <w:r>
        <w:t xml:space="preserve">Para registrar una nueva boleta de siembra:</w:t>
      </w:r>
    </w:p>
    <w:p>
      <w:pPr>
        <w:numPr>
          <w:ilvl w:val="0"/>
          <w:numId w:val="1007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Lote</w:t>
      </w:r>
    </w:p>
    <w:p>
      <w:pPr>
        <w:numPr>
          <w:ilvl w:val="0"/>
          <w:numId w:val="1007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Válvula</w:t>
      </w:r>
      <w:r>
        <w:t xml:space="preserve"> </w:t>
      </w:r>
      <w:r>
        <w:t xml:space="preserve">(se muestra el área máxima disponible)</w:t>
      </w:r>
    </w:p>
    <w:p>
      <w:pPr>
        <w:numPr>
          <w:ilvl w:val="0"/>
          <w:numId w:val="1007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Variedad</w:t>
      </w:r>
    </w:p>
    <w:p>
      <w:pPr>
        <w:numPr>
          <w:ilvl w:val="0"/>
          <w:numId w:val="1007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Lote de semilla</w:t>
      </w:r>
    </w:p>
    <w:p>
      <w:pPr>
        <w:numPr>
          <w:ilvl w:val="0"/>
          <w:numId w:val="1007"/>
        </w:numPr>
        <w:pStyle w:val="Compact"/>
      </w:pPr>
      <w:r>
        <w:t xml:space="preserve">Ingrese</w:t>
      </w:r>
      <w:r>
        <w:t xml:space="preserve"> </w:t>
      </w:r>
      <w:r>
        <w:rPr>
          <w:bCs/>
          <w:b/>
        </w:rPr>
        <w:t xml:space="preserve">Distancia Cama</w:t>
      </w:r>
      <w:r>
        <w:t xml:space="preserve"> </w:t>
      </w:r>
      <w:r>
        <w:t xml:space="preserve">(en metros)</w:t>
      </w:r>
    </w:p>
    <w:p>
      <w:pPr>
        <w:numPr>
          <w:ilvl w:val="0"/>
          <w:numId w:val="1007"/>
        </w:numPr>
        <w:pStyle w:val="Compact"/>
      </w:pPr>
      <w:r>
        <w:t xml:space="preserve">Ingrese</w:t>
      </w:r>
      <w:r>
        <w:t xml:space="preserve"> </w:t>
      </w:r>
      <w:r>
        <w:rPr>
          <w:bCs/>
          <w:b/>
        </w:rPr>
        <w:t xml:space="preserve">Distancia Planta</w:t>
      </w:r>
      <w:r>
        <w:t xml:space="preserve"> </w:t>
      </w:r>
      <w:r>
        <w:t xml:space="preserve">(en metros)</w:t>
      </w:r>
    </w:p>
    <w:p>
      <w:pPr>
        <w:numPr>
          <w:ilvl w:val="0"/>
          <w:numId w:val="1007"/>
        </w:numPr>
        <w:pStyle w:val="Compact"/>
      </w:pPr>
      <w:r>
        <w:t xml:space="preserve">Ingrese</w:t>
      </w:r>
      <w:r>
        <w:t xml:space="preserve"> </w:t>
      </w:r>
      <w:r>
        <w:rPr>
          <w:bCs/>
          <w:b/>
        </w:rPr>
        <w:t xml:space="preserve">Área real</w:t>
      </w:r>
      <w:r>
        <w:t xml:space="preserve"> </w:t>
      </w:r>
      <w:r>
        <w:t xml:space="preserve">a sembrar</w:t>
      </w:r>
    </w:p>
    <w:p>
      <w:pPr>
        <w:numPr>
          <w:ilvl w:val="0"/>
          <w:numId w:val="1007"/>
        </w:numPr>
        <w:pStyle w:val="Compact"/>
      </w:pPr>
      <w:r>
        <w:t xml:space="preserve">Seleccione</w:t>
      </w:r>
      <w:r>
        <w:t xml:space="preserve"> </w:t>
      </w:r>
      <w:r>
        <w:rPr>
          <w:bCs/>
          <w:b/>
        </w:rPr>
        <w:t xml:space="preserve">Fecha de siembra</w:t>
      </w:r>
      <w:r>
        <w:t xml:space="preserve"> </w:t>
      </w:r>
      <w:r>
        <w:t xml:space="preserve">(si necesita modificar la fecha actual)</w:t>
      </w:r>
    </w:p>
    <w:p>
      <w:pPr>
        <w:numPr>
          <w:ilvl w:val="0"/>
          <w:numId w:val="1007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Boleta</w:t>
      </w:r>
      <w:r>
        <w:rPr>
          <w:bCs/>
          <w:b/>
        </w:rPr>
        <w:t xml:space="preserve">”</w:t>
      </w:r>
    </w:p>
    <w:bookmarkEnd w:id="50"/>
    <w:bookmarkStart w:id="60" w:name="validaciones-importantes"/>
    <w:p>
      <w:pPr>
        <w:pStyle w:val="Heading3"/>
      </w:pPr>
      <w:r>
        <w:t xml:space="preserve">Validaciones importantes</w:t>
      </w:r>
    </w:p>
    <w:p>
      <w:pPr>
        <w:pStyle w:val="FirstParagraph"/>
      </w:pPr>
      <w:r>
        <w:rPr>
          <w:bCs/>
          <w:b/>
        </w:rPr>
        <w:t xml:space="preserve">Validación de área:</w:t>
      </w:r>
      <w:r>
        <w:t xml:space="preserve"> </w:t>
      </w:r>
      <w:r>
        <w:t xml:space="preserve">- El área real ingresada no puede superar el</w:t>
      </w:r>
      <w:r>
        <w:t xml:space="preserve"> </w:t>
      </w:r>
      <w:r>
        <w:rPr>
          <w:bCs/>
          <w:b/>
        </w:rPr>
        <w:t xml:space="preserve">Área máx. válvula</w:t>
      </w:r>
      <w:r>
        <w:t xml:space="preserve"> </w:t>
      </w:r>
      <w:r>
        <w:t xml:space="preserve">- El sistema mostrará un mensaje de error si el valor es incorrecto</w:t>
      </w:r>
    </w:p>
    <w:p>
      <w:pPr>
        <w:pStyle w:val="BodyText"/>
      </w:pPr>
      <w:r>
        <w:rPr>
          <w:bCs/>
          <w:b/>
        </w:rPr>
        <w:t xml:space="preserve">Validación de fecha:</w:t>
      </w:r>
      <w:r>
        <w:t xml:space="preserve"> </w:t>
      </w:r>
      <w:r>
        <w:t xml:space="preserve">- No se pueden registrar fechas futuras</w:t>
      </w:r>
      <w:r>
        <w:t xml:space="preserve"> </w:t>
      </w:r>
      <w:r>
        <w:t xml:space="preserve">- No se pueden registrar fechas con más de 3 días de antigüedad</w:t>
      </w:r>
    </w:p>
    <w:p>
      <w:pPr>
        <w:pStyle w:val="CaptionedFigure"/>
      </w:pPr>
      <w:r>
        <w:drawing>
          <wp:inline>
            <wp:extent cx="2857500" cy="6010275"/>
            <wp:effectExtent b="0" l="0" r="0" t="0"/>
            <wp:docPr descr="Formulario de creación vacío" title="" id="52" name="Picture"/>
            <a:graphic>
              <a:graphicData uri="http://schemas.openxmlformats.org/drawingml/2006/picture">
                <pic:pic>
                  <pic:nvPicPr>
                    <pic:cNvPr descr="images/image5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creación vacío</w:t>
      </w:r>
    </w:p>
    <w:p>
      <w:pPr>
        <w:pStyle w:val="BodyText"/>
      </w:pPr>
      <w:r>
        <w:rPr>
          <w:iCs/>
          <w:i/>
        </w:rPr>
        <w:t xml:space="preserve">Figura 5: Formulario vacío de creación de boleta</w:t>
      </w:r>
    </w:p>
    <w:p>
      <w:pPr>
        <w:pStyle w:val="CaptionedFigure"/>
      </w:pPr>
      <w:r>
        <w:drawing>
          <wp:inline>
            <wp:extent cx="2857500" cy="6019800"/>
            <wp:effectExtent b="0" l="0" r="0" t="0"/>
            <wp:docPr descr="Validación de área" title="" id="55" name="Picture"/>
            <a:graphic>
              <a:graphicData uri="http://schemas.openxmlformats.org/drawingml/2006/picture">
                <pic:pic>
                  <pic:nvPicPr>
                    <pic:cNvPr descr="images/image6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Validación de área</w:t>
      </w:r>
    </w:p>
    <w:p>
      <w:pPr>
        <w:pStyle w:val="BodyText"/>
      </w:pPr>
      <w:r>
        <w:rPr>
          <w:iCs/>
          <w:i/>
        </w:rPr>
        <w:t xml:space="preserve">Figura 6: Ejemplo de validación de área</w:t>
      </w:r>
    </w:p>
    <w:p>
      <w:pPr>
        <w:pStyle w:val="CaptionedFigure"/>
      </w:pPr>
      <w:r>
        <w:drawing>
          <wp:inline>
            <wp:extent cx="2857500" cy="5905500"/>
            <wp:effectExtent b="0" l="0" r="0" t="0"/>
            <wp:docPr descr="Selector de fecha" title="" id="58" name="Picture"/>
            <a:graphic>
              <a:graphicData uri="http://schemas.openxmlformats.org/drawingml/2006/picture">
                <pic:pic>
                  <pic:nvPicPr>
                    <pic:cNvPr descr="images/image7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Selector de fecha</w:t>
      </w:r>
    </w:p>
    <w:p>
      <w:pPr>
        <w:pStyle w:val="BodyText"/>
      </w:pPr>
      <w:r>
        <w:rPr>
          <w:iCs/>
          <w:i/>
        </w:rPr>
        <w:t xml:space="preserve">Figura 7: Selector de fecha de siembra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ver-y-editar-boletas"/>
    <w:p>
      <w:pPr>
        <w:pStyle w:val="Heading2"/>
      </w:pPr>
      <w:r>
        <w:t xml:space="preserve">8. Ver y editar boletas</w:t>
      </w:r>
    </w:p>
    <w:bookmarkStart w:id="62" w:name="consultar-boletas"/>
    <w:p>
      <w:pPr>
        <w:pStyle w:val="Heading3"/>
      </w:pPr>
      <w:r>
        <w:t xml:space="preserve">Consultar boletas</w:t>
      </w:r>
    </w:p>
    <w:p>
      <w:pPr>
        <w:pStyle w:val="FirstParagraph"/>
      </w:pPr>
      <w:r>
        <w:t xml:space="preserve">En la opción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Boletas</w:t>
      </w:r>
      <w:r>
        <w:rPr>
          <w:bCs/>
          <w:b/>
        </w:rPr>
        <w:t xml:space="preserve">”</w:t>
      </w:r>
      <w:r>
        <w:t xml:space="preserve"> </w:t>
      </w:r>
      <w:r>
        <w:t xml:space="preserve">puede:</w:t>
      </w:r>
      <w:r>
        <w:t xml:space="preserve"> </w:t>
      </w:r>
      <w:r>
        <w:t xml:space="preserve">- Ver el listado completo de boletas del productor activo</w:t>
      </w:r>
      <w:r>
        <w:t xml:space="preserve"> </w:t>
      </w:r>
      <w:r>
        <w:t xml:space="preserve">- Consultar información detallada: Finca, Lote, Válvula, Variedad, Área, Fecha</w:t>
      </w:r>
      <w:r>
        <w:t xml:space="preserve"> </w:t>
      </w:r>
      <w:r>
        <w:t xml:space="preserve">- Los nombres se muestran completos (sin abreviaciones)</w:t>
      </w:r>
    </w:p>
    <w:bookmarkEnd w:id="62"/>
    <w:bookmarkStart w:id="69" w:name="editar-boletas"/>
    <w:p>
      <w:pPr>
        <w:pStyle w:val="Heading3"/>
      </w:pPr>
      <w:r>
        <w:t xml:space="preserve">Editar boletas</w:t>
      </w:r>
    </w:p>
    <w:p>
      <w:pPr>
        <w:pStyle w:val="FirstParagraph"/>
      </w:pPr>
      <w:r>
        <w:t xml:space="preserve">Para modificar una boleta existente:</w:t>
      </w:r>
    </w:p>
    <w:p>
      <w:pPr>
        <w:numPr>
          <w:ilvl w:val="0"/>
          <w:numId w:val="1008"/>
        </w:numPr>
        <w:pStyle w:val="Compact"/>
      </w:pPr>
      <w:r>
        <w:t xml:space="preserve">Localice la boleta en el listado</w:t>
      </w:r>
    </w:p>
    <w:p>
      <w:pPr>
        <w:numPr>
          <w:ilvl w:val="0"/>
          <w:numId w:val="1008"/>
        </w:numPr>
        <w:pStyle w:val="Compact"/>
      </w:pPr>
      <w:r>
        <w:t xml:space="preserve">Toque el</w:t>
      </w:r>
      <w:r>
        <w:t xml:space="preserve"> </w:t>
      </w:r>
      <w:r>
        <w:rPr>
          <w:bCs/>
          <w:b/>
        </w:rPr>
        <w:t xml:space="preserve">ícono de lápiz</w:t>
      </w:r>
      <w:r>
        <w:t xml:space="preserve"> </w:t>
      </w:r>
      <w:r>
        <w:t xml:space="preserve">al lado de la boleta</w:t>
      </w:r>
    </w:p>
    <w:p>
      <w:pPr>
        <w:numPr>
          <w:ilvl w:val="0"/>
          <w:numId w:val="1008"/>
        </w:numPr>
        <w:pStyle w:val="Compact"/>
      </w:pPr>
      <w:r>
        <w:t xml:space="preserve">Realice los cambios necesarios</w:t>
      </w:r>
    </w:p>
    <w:p>
      <w:pPr>
        <w:numPr>
          <w:ilvl w:val="0"/>
          <w:numId w:val="1008"/>
        </w:numPr>
        <w:pStyle w:val="Compact"/>
      </w:pPr>
      <w:r>
        <w:t xml:space="preserve">Guarde los cambios</w:t>
      </w:r>
    </w:p>
    <w:p>
      <w:pPr>
        <w:pStyle w:val="FirstParagraph"/>
      </w:pPr>
      <w:r>
        <w:rPr>
          <w:bCs/>
          <w:b/>
        </w:rPr>
        <w:t xml:space="preserve">Restricción importante:</w:t>
      </w:r>
      <w:r>
        <w:t xml:space="preserve"> </w:t>
      </w:r>
      <w:r>
        <w:t xml:space="preserve">- Solo se pueden editar boletas</w:t>
      </w:r>
      <w:r>
        <w:t xml:space="preserve"> </w:t>
      </w:r>
      <w:r>
        <w:rPr>
          <w:bCs/>
          <w:b/>
        </w:rPr>
        <w:t xml:space="preserve">creadas el mismo día</w:t>
      </w:r>
      <w:r>
        <w:t xml:space="preserve"> </w:t>
      </w:r>
      <w:r>
        <w:t xml:space="preserve">- Las boletas de días anteriores quedan bloqueadas para edición</w:t>
      </w:r>
    </w:p>
    <w:p>
      <w:pPr>
        <w:pStyle w:val="CaptionedFigure"/>
      </w:pPr>
      <w:r>
        <w:drawing>
          <wp:inline>
            <wp:extent cx="2857500" cy="6029325"/>
            <wp:effectExtent b="0" l="0" r="0" t="0"/>
            <wp:docPr descr="Listado de boletas" title="" id="64" name="Picture"/>
            <a:graphic>
              <a:graphicData uri="http://schemas.openxmlformats.org/drawingml/2006/picture">
                <pic:pic>
                  <pic:nvPicPr>
                    <pic:cNvPr descr="images/image8.jpe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2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Listado de boletas</w:t>
      </w:r>
    </w:p>
    <w:p>
      <w:pPr>
        <w:pStyle w:val="BodyText"/>
      </w:pPr>
      <w:r>
        <w:rPr>
          <w:iCs/>
          <w:i/>
        </w:rPr>
        <w:t xml:space="preserve">Figura 8: Listado de boletas guardadas</w:t>
      </w:r>
    </w:p>
    <w:p>
      <w:pPr>
        <w:pStyle w:val="CaptionedFigure"/>
      </w:pPr>
      <w:r>
        <w:drawing>
          <wp:inline>
            <wp:extent cx="2857500" cy="6034087"/>
            <wp:effectExtent b="0" l="0" r="0" t="0"/>
            <wp:docPr descr="Pantalla de edición" title="" id="67" name="Picture"/>
            <a:graphic>
              <a:graphicData uri="http://schemas.openxmlformats.org/drawingml/2006/picture">
                <pic:pic>
                  <pic:nvPicPr>
                    <pic:cNvPr descr="images/image9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34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edición</w:t>
      </w:r>
    </w:p>
    <w:p>
      <w:pPr>
        <w:pStyle w:val="BodyText"/>
      </w:pPr>
      <w:r>
        <w:rPr>
          <w:iCs/>
          <w:i/>
        </w:rPr>
        <w:t xml:space="preserve">Figura 9: Pantalla de edición de boleta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sincronización-y-modo-offline"/>
    <w:p>
      <w:pPr>
        <w:pStyle w:val="Heading2"/>
      </w:pPr>
      <w:r>
        <w:t xml:space="preserve">9. Sincronización y modo offline</w:t>
      </w:r>
    </w:p>
    <w:bookmarkStart w:id="71" w:name="sincronización-automática"/>
    <w:p>
      <w:pPr>
        <w:pStyle w:val="Heading3"/>
      </w:pPr>
      <w:r>
        <w:t xml:space="preserve">Sincronización automática</w:t>
      </w:r>
    </w:p>
    <w:p>
      <w:pPr>
        <w:pStyle w:val="FirstParagraph"/>
      </w:pPr>
      <w:r>
        <w:t xml:space="preserve">Cuando inicia la aplicación con conexión a Internet:</w:t>
      </w:r>
      <w:r>
        <w:t xml:space="preserve"> </w:t>
      </w:r>
      <w:r>
        <w:t xml:space="preserve">- Se sincronizan automáticamente los</w:t>
      </w:r>
      <w:r>
        <w:t xml:space="preserve"> </w:t>
      </w:r>
      <w:r>
        <w:rPr>
          <w:bCs/>
          <w:b/>
        </w:rPr>
        <w:t xml:space="preserve">catálogos</w:t>
      </w:r>
      <w:r>
        <w:t xml:space="preserve"> </w:t>
      </w:r>
      <w:r>
        <w:t xml:space="preserve">(lotes, válvulas, variedades)</w:t>
      </w:r>
      <w:r>
        <w:t xml:space="preserve"> </w:t>
      </w:r>
      <w:r>
        <w:t xml:space="preserve">- Se envían al servidor las</w:t>
      </w:r>
      <w:r>
        <w:t xml:space="preserve"> </w:t>
      </w:r>
      <w:r>
        <w:rPr>
          <w:bCs/>
          <w:b/>
        </w:rPr>
        <w:t xml:space="preserve">boletas pendientes</w:t>
      </w:r>
      <w:r>
        <w:t xml:space="preserve"> </w:t>
      </w:r>
      <w:r>
        <w:t xml:space="preserve">de sincronización</w:t>
      </w:r>
      <w:r>
        <w:t xml:space="preserve"> </w:t>
      </w:r>
      <w:r>
        <w:t xml:space="preserve">- Se descargan las boletas nuevas creadas desde otros dispositivos</w:t>
      </w:r>
    </w:p>
    <w:bookmarkEnd w:id="71"/>
    <w:bookmarkStart w:id="72" w:name="modo-offline"/>
    <w:p>
      <w:pPr>
        <w:pStyle w:val="Heading3"/>
      </w:pPr>
      <w:r>
        <w:t xml:space="preserve">Modo offline</w:t>
      </w:r>
    </w:p>
    <w:p>
      <w:pPr>
        <w:pStyle w:val="FirstParagraph"/>
      </w:pPr>
      <w:r>
        <w:t xml:space="preserve">Si no hay conexión a Internet:</w:t>
      </w:r>
      <w:r>
        <w:t xml:space="preserve"> </w:t>
      </w:r>
      <w:r>
        <w:t xml:space="preserve">- Aparece una</w:t>
      </w:r>
      <w:r>
        <w:t xml:space="preserve"> </w:t>
      </w:r>
      <w:r>
        <w:rPr>
          <w:bCs/>
          <w:b/>
        </w:rPr>
        <w:t xml:space="preserve">franja amarilla</w:t>
      </w:r>
      <w:r>
        <w:t xml:space="preserve"> </w:t>
      </w:r>
      <w:r>
        <w:t xml:space="preserve">indicando: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Modo offline: usando datos locales</w:t>
      </w:r>
      <w:r>
        <w:rPr>
          <w:iCs/>
          <w:i/>
        </w:rPr>
        <w:t xml:space="preserve">”</w:t>
      </w:r>
      <w:r>
        <w:t xml:space="preserve"> </w:t>
      </w:r>
      <w:r>
        <w:t xml:space="preserve">- Puede continuar creando y editando boletas normalmente</w:t>
      </w:r>
      <w:r>
        <w:t xml:space="preserve"> </w:t>
      </w:r>
      <w:r>
        <w:t xml:space="preserve">- Los datos se almacenan localmente en el dispositivo</w:t>
      </w:r>
      <w:r>
        <w:t xml:space="preserve"> </w:t>
      </w:r>
      <w:r>
        <w:t xml:space="preserve">- Al recuperar la conexión, todo se sincroniza automáticamente</w:t>
      </w:r>
    </w:p>
    <w:bookmarkEnd w:id="72"/>
    <w:bookmarkStart w:id="73" w:name="sincronización-manual"/>
    <w:p>
      <w:pPr>
        <w:pStyle w:val="Heading3"/>
      </w:pPr>
      <w:r>
        <w:t xml:space="preserve">Sincronización manual</w:t>
      </w:r>
    </w:p>
    <w:p>
      <w:pPr>
        <w:pStyle w:val="FirstParagraph"/>
      </w:pPr>
      <w:r>
        <w:t xml:space="preserve">Para forzar la sincronización:</w:t>
      </w:r>
      <w:r>
        <w:t xml:space="preserve"> </w:t>
      </w:r>
      <w:r>
        <w:t xml:space="preserve">1. En el Dashboard,</w:t>
      </w:r>
      <w:r>
        <w:t xml:space="preserve"> </w:t>
      </w:r>
      <w:r>
        <w:rPr>
          <w:bCs/>
          <w:b/>
        </w:rPr>
        <w:t xml:space="preserve">arrastre hacia abajo</w:t>
      </w:r>
      <w:r>
        <w:t xml:space="preserve"> </w:t>
      </w:r>
      <w:r>
        <w:t xml:space="preserve">(pull-to-refresh)</w:t>
      </w:r>
      <w:r>
        <w:t xml:space="preserve"> </w:t>
      </w:r>
      <w:r>
        <w:t xml:space="preserve">2. El sistema intentará sincronizar inmediatamente</w:t>
      </w:r>
      <w:r>
        <w:t xml:space="preserve"> </w:t>
      </w:r>
      <w:r>
        <w:t xml:space="preserve">3. Se mostrará un indicador de progreso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ejemplos-rápidos-de-uso"/>
    <w:p>
      <w:pPr>
        <w:pStyle w:val="Heading2"/>
      </w:pPr>
      <w:r>
        <w:t xml:space="preserve">10. Ejemplos rápidos de uso</w:t>
      </w:r>
    </w:p>
    <w:bookmarkStart w:id="75" w:name="Xc46a3855df766eea4edc437808e0110a9539e54"/>
    <w:p>
      <w:pPr>
        <w:pStyle w:val="Heading3"/>
      </w:pPr>
      <w:r>
        <w:t xml:space="preserve">Ejemplo 1: Registro rápido de siembra matutina</w:t>
      </w:r>
    </w:p>
    <w:p>
      <w:pPr>
        <w:numPr>
          <w:ilvl w:val="0"/>
          <w:numId w:val="1009"/>
        </w:numPr>
        <w:pStyle w:val="Compact"/>
      </w:pPr>
      <w:r>
        <w:t xml:space="preserve">Abra la app al llegar al campo</w:t>
      </w:r>
    </w:p>
    <w:p>
      <w:pPr>
        <w:numPr>
          <w:ilvl w:val="0"/>
          <w:numId w:val="1009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Nueva boleta</w:t>
      </w:r>
      <w:r>
        <w:rPr>
          <w:bCs/>
          <w:b/>
        </w:rPr>
        <w:t xml:space="preserve">”</w:t>
      </w:r>
      <w:r>
        <w:t xml:space="preserve"> </w:t>
      </w:r>
      <w:r>
        <w:t xml:space="preserve">en el Dashboard</w:t>
      </w:r>
    </w:p>
    <w:p>
      <w:pPr>
        <w:numPr>
          <w:ilvl w:val="0"/>
          <w:numId w:val="1009"/>
        </w:numPr>
        <w:pStyle w:val="Compact"/>
      </w:pPr>
      <w:r>
        <w:t xml:space="preserve">Seleccione: Lote</w:t>
      </w:r>
      <w:r>
        <w:t xml:space="preserve"> </w:t>
      </w:r>
      <w:r>
        <w:t xml:space="preserve">“</w:t>
      </w:r>
      <w:r>
        <w:t xml:space="preserve">A1</w:t>
      </w:r>
      <w:r>
        <w:t xml:space="preserve">”</w:t>
      </w:r>
      <w:r>
        <w:t xml:space="preserve"> </w:t>
      </w:r>
      <w:r>
        <w:t xml:space="preserve">→ Válvula</w:t>
      </w:r>
      <w:r>
        <w:t xml:space="preserve"> </w:t>
      </w:r>
      <w:r>
        <w:t xml:space="preserve">“</w:t>
      </w:r>
      <w:r>
        <w:t xml:space="preserve">V-10</w:t>
      </w:r>
      <w:r>
        <w:t xml:space="preserve">”</w:t>
      </w:r>
      <w:r>
        <w:t xml:space="preserve"> </w:t>
      </w:r>
      <w:r>
        <w:t xml:space="preserve">→ Variedad</w:t>
      </w:r>
      <w:r>
        <w:t xml:space="preserve"> </w:t>
      </w:r>
      <w:r>
        <w:t xml:space="preserve">“</w:t>
      </w:r>
      <w:r>
        <w:t xml:space="preserve">Tomate Cherry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Ingrese distancias y área según lo planificado</w:t>
      </w:r>
    </w:p>
    <w:p>
      <w:pPr>
        <w:numPr>
          <w:ilvl w:val="0"/>
          <w:numId w:val="1009"/>
        </w:numPr>
        <w:pStyle w:val="Compact"/>
      </w:pPr>
      <w:r>
        <w:t xml:space="preserve">Guarde la boleta</w:t>
      </w:r>
    </w:p>
    <w:p>
      <w:pPr>
        <w:pStyle w:val="FirstParagraph"/>
      </w:pPr>
      <w:r>
        <w:rPr>
          <w:bCs/>
          <w:b/>
        </w:rPr>
        <w:t xml:space="preserve">Tiempo estimado:</w:t>
      </w:r>
      <w:r>
        <w:t xml:space="preserve"> </w:t>
      </w:r>
      <w:r>
        <w:t xml:space="preserve">2-3 minutos por boleta</w:t>
      </w:r>
    </w:p>
    <w:bookmarkEnd w:id="75"/>
    <w:bookmarkStart w:id="76" w:name="Xadd6b0719aa60c1071337770445995f68aa769a"/>
    <w:p>
      <w:pPr>
        <w:pStyle w:val="Heading3"/>
      </w:pPr>
      <w:r>
        <w:t xml:space="preserve">Ejemplo 2: Revisión de siembras de la semana</w:t>
      </w:r>
    </w:p>
    <w:p>
      <w:pPr>
        <w:numPr>
          <w:ilvl w:val="0"/>
          <w:numId w:val="1010"/>
        </w:numPr>
        <w:pStyle w:val="Compact"/>
      </w:pPr>
      <w:r>
        <w:t xml:space="preserve">En el Dashboard, seleccione filtro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Semana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Observe el KPI de</w:t>
      </w:r>
      <w:r>
        <w:t xml:space="preserve"> </w:t>
      </w:r>
      <w:r>
        <w:rPr>
          <w:bCs/>
          <w:b/>
        </w:rPr>
        <w:t xml:space="preserve">cantidad de boletas</w:t>
      </w:r>
    </w:p>
    <w:p>
      <w:pPr>
        <w:numPr>
          <w:ilvl w:val="0"/>
          <w:numId w:val="1010"/>
        </w:numPr>
        <w:pStyle w:val="Compact"/>
      </w:pPr>
      <w:r>
        <w:t xml:space="preserve">Revise el</w:t>
      </w:r>
      <w:r>
        <w:t xml:space="preserve"> </w:t>
      </w:r>
      <w:r>
        <w:rPr>
          <w:bCs/>
          <w:b/>
        </w:rPr>
        <w:t xml:space="preserve">gráfico de barras</w:t>
      </w:r>
      <w:r>
        <w:t xml:space="preserve"> </w:t>
      </w:r>
      <w:r>
        <w:t xml:space="preserve">para ver distribución por variedad</w:t>
      </w:r>
    </w:p>
    <w:p>
      <w:pPr>
        <w:numPr>
          <w:ilvl w:val="0"/>
          <w:numId w:val="1010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Boletas</w:t>
      </w:r>
      <w:r>
        <w:rPr>
          <w:bCs/>
          <w:b/>
        </w:rPr>
        <w:t xml:space="preserve">”</w:t>
      </w:r>
      <w:r>
        <w:t xml:space="preserve"> </w:t>
      </w:r>
      <w:r>
        <w:t xml:space="preserve">si necesita detalle completo</w:t>
      </w:r>
    </w:p>
    <w:bookmarkEnd w:id="76"/>
    <w:bookmarkStart w:id="77" w:name="ejemplo-3-trabajo-en-zona-sin-cobertura"/>
    <w:p>
      <w:pPr>
        <w:pStyle w:val="Heading3"/>
      </w:pPr>
      <w:r>
        <w:t xml:space="preserve">Ejemplo 3: Trabajo en zona sin cobertura</w:t>
      </w:r>
    </w:p>
    <w:p>
      <w:pPr>
        <w:numPr>
          <w:ilvl w:val="0"/>
          <w:numId w:val="1011"/>
        </w:numPr>
        <w:pStyle w:val="Compact"/>
      </w:pPr>
      <w:r>
        <w:t xml:space="preserve">Inicie sesión en la oficina (con Internet)</w:t>
      </w:r>
    </w:p>
    <w:p>
      <w:pPr>
        <w:numPr>
          <w:ilvl w:val="0"/>
          <w:numId w:val="1011"/>
        </w:numPr>
        <w:pStyle w:val="Compact"/>
      </w:pPr>
      <w:r>
        <w:t xml:space="preserve">Diríjase al campo sin cobertura</w:t>
      </w:r>
    </w:p>
    <w:p>
      <w:pPr>
        <w:numPr>
          <w:ilvl w:val="0"/>
          <w:numId w:val="1011"/>
        </w:numPr>
        <w:pStyle w:val="Compact"/>
      </w:pPr>
      <w:r>
        <w:t xml:space="preserve">La app detecta</w:t>
      </w:r>
      <w:r>
        <w:t xml:space="preserve"> </w:t>
      </w:r>
      <w:r>
        <w:rPr>
          <w:bCs/>
          <w:b/>
        </w:rPr>
        <w:t xml:space="preserve">modo offline</w:t>
      </w:r>
      <w:r>
        <w:t xml:space="preserve"> </w:t>
      </w:r>
      <w:r>
        <w:t xml:space="preserve">automáticamente</w:t>
      </w:r>
    </w:p>
    <w:p>
      <w:pPr>
        <w:numPr>
          <w:ilvl w:val="0"/>
          <w:numId w:val="1011"/>
        </w:numPr>
        <w:pStyle w:val="Compact"/>
      </w:pPr>
      <w:r>
        <w:t xml:space="preserve">Registre boletas normalmente</w:t>
      </w:r>
    </w:p>
    <w:p>
      <w:pPr>
        <w:numPr>
          <w:ilvl w:val="0"/>
          <w:numId w:val="1011"/>
        </w:numPr>
        <w:pStyle w:val="Compact"/>
      </w:pPr>
      <w:r>
        <w:t xml:space="preserve">Al regresar a zona con cobertura, todo se sincroniza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reguntas-frecuentes-faq"/>
    <w:p>
      <w:pPr>
        <w:pStyle w:val="Heading2"/>
      </w:pPr>
      <w:r>
        <w:t xml:space="preserve">11. Preguntas frecuentes (FAQ)</w:t>
      </w:r>
    </w:p>
    <w:bookmarkStart w:id="79" w:name="por-qué-no-veo-mis-lotes-o-válvulas"/>
    <w:p>
      <w:pPr>
        <w:pStyle w:val="Heading3"/>
      </w:pPr>
      <w:r>
        <w:t xml:space="preserve">¿Por qué no veo mis lotes o válvulas?</w:t>
      </w:r>
    </w:p>
    <w:p>
      <w:pPr>
        <w:pStyle w:val="FirstParagraph"/>
      </w:pPr>
      <w:r>
        <w:rPr>
          <w:bCs/>
          <w:b/>
        </w:rPr>
        <w:t xml:space="preserve">Posibles causas:</w:t>
      </w:r>
      <w:r>
        <w:t xml:space="preserve"> </w:t>
      </w:r>
      <w:r>
        <w:t xml:space="preserve">- Primera vez usando la app en este dispositivo</w:t>
      </w:r>
      <w:r>
        <w:t xml:space="preserve"> </w:t>
      </w:r>
      <w:r>
        <w:t xml:space="preserve">- Datos desactualizados</w:t>
      </w:r>
    </w:p>
    <w:p>
      <w:pPr>
        <w:pStyle w:val="BodyText"/>
      </w:pPr>
      <w:r>
        <w:rPr>
          <w:bCs/>
          <w:b/>
        </w:rPr>
        <w:t xml:space="preserve">Soluciones:</w:t>
      </w:r>
      <w:r>
        <w:t xml:space="preserve"> </w:t>
      </w:r>
      <w:r>
        <w:t xml:space="preserve">1. Verifique su conexión a Internet</w:t>
      </w:r>
      <w:r>
        <w:t xml:space="preserve"> </w:t>
      </w:r>
      <w:r>
        <w:t xml:space="preserve">2. Realice un</w:t>
      </w:r>
      <w:r>
        <w:t xml:space="preserve"> </w:t>
      </w:r>
      <w:r>
        <w:rPr>
          <w:bCs/>
          <w:b/>
        </w:rPr>
        <w:t xml:space="preserve">pull-to-refresh</w:t>
      </w:r>
      <w:r>
        <w:t xml:space="preserve"> </w:t>
      </w:r>
      <w:r>
        <w:t xml:space="preserve">en el Dashboard (arrastre hacia abajo)</w:t>
      </w:r>
      <w:r>
        <w:t xml:space="preserve"> </w:t>
      </w:r>
      <w:r>
        <w:t xml:space="preserve">3. Si persiste, cierre y abra la app completamente</w:t>
      </w:r>
      <w:r>
        <w:t xml:space="preserve"> </w:t>
      </w:r>
      <w:r>
        <w:t xml:space="preserve">4. Contacte al administrador si el problema continúa</w:t>
      </w:r>
    </w:p>
    <w:bookmarkEnd w:id="79"/>
    <w:bookmarkStart w:id="80" w:name="por-qué-no-puedo-editar-una-boleta"/>
    <w:p>
      <w:pPr>
        <w:pStyle w:val="Heading3"/>
      </w:pPr>
      <w:r>
        <w:t xml:space="preserve">¿Por qué no puedo editar una boleta?</w:t>
      </w:r>
    </w:p>
    <w:p>
      <w:pPr>
        <w:pStyle w:val="FirstParagraph"/>
      </w:pPr>
      <w:r>
        <w:rPr>
          <w:bCs/>
          <w:b/>
        </w:rPr>
        <w:t xml:space="preserve">Restricción del sistema:</w:t>
      </w:r>
      <w:r>
        <w:t xml:space="preserve"> </w:t>
      </w:r>
      <w:r>
        <w:t xml:space="preserve">- Solo se pueden editar boletas</w:t>
      </w:r>
      <w:r>
        <w:t xml:space="preserve"> </w:t>
      </w:r>
      <w:r>
        <w:rPr>
          <w:bCs/>
          <w:b/>
        </w:rPr>
        <w:t xml:space="preserve">creadas el mismo día</w:t>
      </w:r>
      <w:r>
        <w:t xml:space="preserve"> </w:t>
      </w:r>
      <w:r>
        <w:t xml:space="preserve">- Esta restricción protege la integridad de datos históricos</w:t>
      </w:r>
    </w:p>
    <w:p>
      <w:pPr>
        <w:pStyle w:val="BodyText"/>
      </w:pPr>
      <w:r>
        <w:rPr>
          <w:bCs/>
          <w:b/>
        </w:rPr>
        <w:t xml:space="preserve">Si necesita modificar una boleta antigua:</w:t>
      </w:r>
      <w:r>
        <w:t xml:space="preserve"> </w:t>
      </w:r>
      <w:r>
        <w:t xml:space="preserve">- Contacte al administrador del sistema</w:t>
      </w:r>
      <w:r>
        <w:t xml:space="preserve"> </w:t>
      </w:r>
      <w:r>
        <w:t xml:space="preserve">- Puede crear una nueva boleta con la información corregida</w:t>
      </w:r>
    </w:p>
    <w:bookmarkEnd w:id="80"/>
    <w:bookmarkStart w:id="81" w:name="Xde5997a8c4e384b118cbc4ae075594f1126dc3d"/>
    <w:p>
      <w:pPr>
        <w:pStyle w:val="Heading3"/>
      </w:pPr>
      <w:r>
        <w:t xml:space="preserve">¿Qué significa el error</w:t>
      </w:r>
      <w:r>
        <w:t xml:space="preserve"> </w:t>
      </w:r>
      <w:r>
        <w:t xml:space="preserve">“</w:t>
      </w:r>
      <w:r>
        <w:t xml:space="preserve">Área real rechazada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- El área ingresada supera el</w:t>
      </w:r>
      <w:r>
        <w:t xml:space="preserve"> </w:t>
      </w:r>
      <w:r>
        <w:rPr>
          <w:bCs/>
          <w:b/>
        </w:rPr>
        <w:t xml:space="preserve">Área máx. válvula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Revise el valor mostrado debajo del campo</w:t>
      </w:r>
      <w:r>
        <w:t xml:space="preserve"> </w:t>
      </w:r>
      <w:r>
        <w:t xml:space="preserve">“</w:t>
      </w:r>
      <w:r>
        <w:t xml:space="preserve">Válvula</w:t>
      </w:r>
      <w:r>
        <w:t xml:space="preserve">”</w:t>
      </w:r>
      <w:r>
        <w:t xml:space="preserve"> </w:t>
      </w:r>
      <w:r>
        <w:t xml:space="preserve">2. Ingrese un área igual o menor</w:t>
      </w:r>
      <w:r>
        <w:t xml:space="preserve"> </w:t>
      </w:r>
      <w:r>
        <w:t xml:space="preserve">3. Si el área es correcta pero la válvula no, verifique la selección</w:t>
      </w:r>
    </w:p>
    <w:bookmarkEnd w:id="81"/>
    <w:bookmarkStart w:id="82" w:name="cómo-funciona-el-modo-offline"/>
    <w:p>
      <w:pPr>
        <w:pStyle w:val="Heading3"/>
      </w:pPr>
      <w:r>
        <w:t xml:space="preserve">¿Cómo funciona el modo offline?</w:t>
      </w:r>
    </w:p>
    <w:p>
      <w:pPr>
        <w:pStyle w:val="FirstParagraph"/>
      </w:pPr>
      <w:r>
        <w:rPr>
          <w:bCs/>
          <w:b/>
        </w:rPr>
        <w:t xml:space="preserve">Funcionamiento:</w:t>
      </w:r>
      <w:r>
        <w:t xml:space="preserve"> </w:t>
      </w:r>
      <w:r>
        <w:t xml:space="preserve">- La app almacena datos localmente en el dispositivo</w:t>
      </w:r>
      <w:r>
        <w:t xml:space="preserve"> </w:t>
      </w:r>
      <w:r>
        <w:t xml:space="preserve">- Puede crear/editar boletas sin Internet</w:t>
      </w:r>
      <w:r>
        <w:t xml:space="preserve"> </w:t>
      </w:r>
      <w:r>
        <w:t xml:space="preserve">- Al detectar conexión, sincroniza automáticamente</w:t>
      </w:r>
      <w:r>
        <w:t xml:space="preserve"> </w:t>
      </w:r>
      <w:r>
        <w:t xml:space="preserve">- Se muestra una franja indicadora cuando está offline</w:t>
      </w:r>
    </w:p>
    <w:p>
      <w:pPr>
        <w:pStyle w:val="BodyText"/>
      </w:pPr>
      <w:r>
        <w:rPr>
          <w:bCs/>
          <w:b/>
        </w:rPr>
        <w:t xml:space="preserve">Ventaja:</w:t>
      </w:r>
      <w:r>
        <w:t xml:space="preserve"> </w:t>
      </w:r>
      <w:r>
        <w:t xml:space="preserve">- Trabajo ininterrumpido en zonas sin cobertura</w:t>
      </w:r>
    </w:p>
    <w:bookmarkEnd w:id="82"/>
    <w:bookmarkStart w:id="83" w:name="X3891a7df1269533cebfe4d72dc81dc98b647ac6"/>
    <w:p>
      <w:pPr>
        <w:pStyle w:val="Heading3"/>
      </w:pPr>
      <w:r>
        <w:t xml:space="preserve">¿Los datos se pierden si cierro la app en modo offline?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</w:t>
      </w:r>
      <w:r>
        <w:t xml:space="preserve">Los datos quedan guardados localmente y se sincronizarán cuando:</w:t>
      </w:r>
      <w:r>
        <w:t xml:space="preserve"> </w:t>
      </w:r>
      <w:r>
        <w:t xml:space="preserve">- Abra nuevamente la app con Internet</w:t>
      </w:r>
      <w:r>
        <w:t xml:space="preserve"> </w:t>
      </w:r>
      <w:r>
        <w:t xml:space="preserve">- La app detecte conexión automáticamente (en segundo plano)</w:t>
      </w:r>
    </w:p>
    <w:bookmarkEnd w:id="83"/>
    <w:bookmarkStart w:id="84" w:name="puedo-usar-la-app-en-varios-dispositivos"/>
    <w:p>
      <w:pPr>
        <w:pStyle w:val="Heading3"/>
      </w:pPr>
      <w:r>
        <w:t xml:space="preserve">¿Puedo usar la app en varios dispositivos?</w:t>
      </w:r>
    </w:p>
    <w:p>
      <w:pPr>
        <w:pStyle w:val="FirstParagraph"/>
      </w:pPr>
      <w:r>
        <w:rPr>
          <w:bCs/>
          <w:b/>
        </w:rPr>
        <w:t xml:space="preserve">Sí.</w:t>
      </w:r>
      <w:r>
        <w:t xml:space="preserve"> </w:t>
      </w:r>
      <w:r>
        <w:t xml:space="preserve">Puede iniciar sesión en múltiples dispositivos con las mismas credenciales.</w:t>
      </w:r>
    </w:p>
    <w:p>
      <w:pPr>
        <w:pStyle w:val="BodyText"/>
      </w:pPr>
      <w:r>
        <w:rPr>
          <w:bCs/>
          <w:b/>
        </w:rPr>
        <w:t xml:space="preserve">Consideración:</w:t>
      </w:r>
      <w:r>
        <w:t xml:space="preserve"> </w:t>
      </w:r>
      <w:r>
        <w:t xml:space="preserve">- Todos los dispositivos sincronizan con el servidor central</w:t>
      </w:r>
      <w:r>
        <w:t xml:space="preserve"> </w:t>
      </w:r>
      <w:r>
        <w:t xml:space="preserve">- Los datos están siempre actualizados en todos los dispositivos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glosario"/>
    <w:p>
      <w:pPr>
        <w:pStyle w:val="Heading2"/>
      </w:pPr>
      <w:r>
        <w:t xml:space="preserve">12. Glosario</w:t>
      </w:r>
    </w:p>
    <w:p>
      <w:pPr>
        <w:pStyle w:val="FirstParagraph"/>
      </w:pPr>
      <w:r>
        <w:rPr>
          <w:bCs/>
          <w:b/>
        </w:rPr>
        <w:t xml:space="preserve">APK</w:t>
      </w:r>
      <w:r>
        <w:br/>
      </w:r>
      <w:r>
        <w:t xml:space="preserve">Android Package Kit. Formato de archivo para instalar aplicaciones en Android.</w:t>
      </w:r>
    </w:p>
    <w:p>
      <w:pPr>
        <w:pStyle w:val="BodyText"/>
      </w:pPr>
      <w:r>
        <w:rPr>
          <w:bCs/>
          <w:b/>
        </w:rPr>
        <w:t xml:space="preserve">Boleta</w:t>
      </w:r>
      <w:r>
        <w:br/>
      </w:r>
      <w:r>
        <w:t xml:space="preserve">Registro digital de una siembra que incluye: lote, válvula, variedad, área, fecha y distancias.</w:t>
      </w:r>
    </w:p>
    <w:p>
      <w:pPr>
        <w:pStyle w:val="BodyText"/>
      </w:pPr>
      <w:r>
        <w:rPr>
          <w:bCs/>
          <w:b/>
        </w:rPr>
        <w:t xml:space="preserve">Dashboard</w:t>
      </w:r>
      <w:r>
        <w:br/>
      </w:r>
      <w:r>
        <w:t xml:space="preserve">Pantalla principal que muestra resúmenes, gráficos e indicadores clave.</w:t>
      </w:r>
    </w:p>
    <w:p>
      <w:pPr>
        <w:pStyle w:val="BodyText"/>
      </w:pPr>
      <w:r>
        <w:rPr>
          <w:bCs/>
          <w:b/>
        </w:rPr>
        <w:t xml:space="preserve">KPI</w:t>
      </w:r>
      <w:r>
        <w:br/>
      </w:r>
      <w:r>
        <w:t xml:space="preserve">Key Performance Indicator (Indicador Clave de Rendimiento). Métrica que muestra el desempeño del sistema.</w:t>
      </w:r>
    </w:p>
    <w:p>
      <w:pPr>
        <w:pStyle w:val="BodyText"/>
      </w:pPr>
      <w:r>
        <w:rPr>
          <w:bCs/>
          <w:b/>
        </w:rPr>
        <w:t xml:space="preserve">Lote</w:t>
      </w:r>
      <w:r>
        <w:br/>
      </w:r>
      <w:r>
        <w:t xml:space="preserve">Subdivisión de terreno dentro de una finca destinada a cultivo.</w:t>
      </w:r>
    </w:p>
    <w:p>
      <w:pPr>
        <w:pStyle w:val="BodyText"/>
      </w:pPr>
      <w:r>
        <w:rPr>
          <w:bCs/>
          <w:b/>
        </w:rPr>
        <w:t xml:space="preserve">Modo offline</w:t>
      </w:r>
      <w:r>
        <w:br/>
      </w:r>
      <w:r>
        <w:t xml:space="preserve">Funcionamiento de la app sin conexión a Internet, usando datos almacenados localmente.</w:t>
      </w:r>
    </w:p>
    <w:p>
      <w:pPr>
        <w:pStyle w:val="BodyText"/>
      </w:pPr>
      <w:r>
        <w:rPr>
          <w:bCs/>
          <w:b/>
        </w:rPr>
        <w:t xml:space="preserve">Pull-to-refresh</w:t>
      </w:r>
      <w:r>
        <w:br/>
      </w:r>
      <w:r>
        <w:t xml:space="preserve">Acción de arrastrar hacia abajo en una pantalla para actualizar los datos.</w:t>
      </w:r>
    </w:p>
    <w:p>
      <w:pPr>
        <w:pStyle w:val="BodyText"/>
      </w:pPr>
      <w:r>
        <w:rPr>
          <w:bCs/>
          <w:b/>
        </w:rPr>
        <w:t xml:space="preserve">Sincronización</w:t>
      </w:r>
      <w:r>
        <w:br/>
      </w:r>
      <w:r>
        <w:t xml:space="preserve">Proceso de enviar y recibir datos entre el dispositivo y el servidor central.</w:t>
      </w:r>
    </w:p>
    <w:p>
      <w:pPr>
        <w:pStyle w:val="BodyText"/>
      </w:pPr>
      <w:r>
        <w:rPr>
          <w:bCs/>
          <w:b/>
        </w:rPr>
        <w:t xml:space="preserve">Válvula</w:t>
      </w:r>
      <w:r>
        <w:br/>
      </w:r>
      <w:r>
        <w:t xml:space="preserve">Sistema de riego asociado a un área específica dentro de un lote.</w:t>
      </w:r>
    </w:p>
    <w:p>
      <w:pPr>
        <w:pStyle w:val="BodyText"/>
      </w:pPr>
      <w:r>
        <w:rPr>
          <w:bCs/>
          <w:b/>
        </w:rPr>
        <w:t xml:space="preserve">Variedad</w:t>
      </w:r>
      <w:r>
        <w:br/>
      </w:r>
      <w:r>
        <w:t xml:space="preserve">Tipo específico de cultivo o semilla (ej: Tomate Cherry, Pimiento Rojo).</w:t>
      </w:r>
    </w:p>
    <w:p>
      <w:r>
        <w:pict>
          <v:rect style="width:0;height:1.5pt" o:hralign="center" o:hrstd="t" o:hr="t"/>
        </w:pict>
      </w:r>
    </w:p>
    <w:bookmarkEnd w:id="86"/>
    <w:bookmarkStart w:id="90" w:name="soporte"/>
    <w:p>
      <w:pPr>
        <w:pStyle w:val="Heading2"/>
      </w:pPr>
      <w:r>
        <w:t xml:space="preserve">13. Soporte</w:t>
      </w:r>
    </w:p>
    <w:bookmarkStart w:id="87" w:name="contacto"/>
    <w:p>
      <w:pPr>
        <w:pStyle w:val="Heading3"/>
      </w:pPr>
      <w:r>
        <w:t xml:space="preserve">Contacto</w:t>
      </w:r>
    </w:p>
    <w:p>
      <w:pPr>
        <w:pStyle w:val="FirstParagraph"/>
      </w:pPr>
      <w:r>
        <w:t xml:space="preserve">Para asistencia técnica o consultas sobre el sistema:</w:t>
      </w:r>
    </w:p>
    <w:p>
      <w:pPr>
        <w:pStyle w:val="BodyText"/>
      </w:pPr>
      <w:r>
        <w:rPr>
          <w:bCs/>
          <w:b/>
        </w:rPr>
        <w:t xml:space="preserve">Correo electrónico:</w:t>
      </w:r>
      <w:r>
        <w:t xml:space="preserve"> </w:t>
      </w:r>
      <w:r>
        <w:t xml:space="preserve">soporte@intencionsiembra.com</w:t>
      </w:r>
      <w:r>
        <w:br/>
      </w:r>
      <w:r>
        <w:rPr>
          <w:bCs/>
          <w:b/>
        </w:rPr>
        <w:t xml:space="preserve">Horario de atención:</w:t>
      </w:r>
      <w:r>
        <w:t xml:space="preserve"> </w:t>
      </w:r>
      <w:r>
        <w:t xml:space="preserve">Lunes a Viernes, 8:00 AM - 5:00 PM</w:t>
      </w:r>
    </w:p>
    <w:bookmarkEnd w:id="87"/>
    <w:bookmarkStart w:id="88" w:name="antes-de-contactar-soporte"/>
    <w:p>
      <w:pPr>
        <w:pStyle w:val="Heading3"/>
      </w:pPr>
      <w:r>
        <w:t xml:space="preserve">Antes de contactar soporte</w:t>
      </w:r>
    </w:p>
    <w:p>
      <w:pPr>
        <w:pStyle w:val="FirstParagraph"/>
      </w:pPr>
      <w:r>
        <w:t xml:space="preserve">Tenga a mano la siguiente información:</w:t>
      </w:r>
      <w:r>
        <w:t xml:space="preserve"> </w:t>
      </w:r>
      <w:r>
        <w:t xml:space="preserve">- Versión de la aplicación</w:t>
      </w:r>
      <w:r>
        <w:t xml:space="preserve"> </w:t>
      </w:r>
      <w:r>
        <w:t xml:space="preserve">- Modelo de dispositivo Android</w:t>
      </w:r>
      <w:r>
        <w:t xml:space="preserve"> </w:t>
      </w:r>
      <w:r>
        <w:t xml:space="preserve">- Descripción detallada del problema</w:t>
      </w:r>
      <w:r>
        <w:t xml:space="preserve"> </w:t>
      </w:r>
      <w:r>
        <w:t xml:space="preserve">- Capturas de pantalla (si aplica)</w:t>
      </w:r>
    </w:p>
    <w:bookmarkEnd w:id="88"/>
    <w:bookmarkStart w:id="89" w:name="recursos-adicionales"/>
    <w:p>
      <w:pPr>
        <w:pStyle w:val="Heading3"/>
      </w:pPr>
      <w:r>
        <w:t xml:space="preserve">Recursos adicionales</w:t>
      </w:r>
    </w:p>
    <w:p>
      <w:pPr>
        <w:numPr>
          <w:ilvl w:val="0"/>
          <w:numId w:val="1012"/>
        </w:numPr>
        <w:pStyle w:val="Compact"/>
      </w:pPr>
      <w:r>
        <w:t xml:space="preserve">Manual técnico para administradores</w:t>
      </w:r>
    </w:p>
    <w:p>
      <w:pPr>
        <w:numPr>
          <w:ilvl w:val="0"/>
          <w:numId w:val="1012"/>
        </w:numPr>
        <w:pStyle w:val="Compact"/>
      </w:pPr>
      <w:r>
        <w:t xml:space="preserve">Guías de actualización</w:t>
      </w:r>
    </w:p>
    <w:p>
      <w:pPr>
        <w:numPr>
          <w:ilvl w:val="0"/>
          <w:numId w:val="1012"/>
        </w:numPr>
        <w:pStyle w:val="Compact"/>
      </w:pPr>
      <w:r>
        <w:t xml:space="preserve">Notas de versión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manual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5" Target="media/rId45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3" Target="media/rId63.jp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2025-10-30T20:03:22Z</dcterms:created>
  <dcterms:modified xsi:type="dcterms:W3CDTF">2025-10-30T20:03:22Z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