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2380" w:rsidRDefault="006E2380"/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6E2380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E2380" w:rsidRDefault="006E2380">
            <w:pPr>
              <w:snapToGrid w:val="0"/>
              <w:rPr>
                <w:rFonts w:ascii="Arial" w:hAnsi="Arial" w:cs="Arial"/>
              </w:rPr>
            </w:pPr>
          </w:p>
          <w:p w:rsidR="006E2380" w:rsidRDefault="009C1450">
            <w:pPr>
              <w:jc w:val="center"/>
              <w:rPr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PRÉ-PROJETO 202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PT"/>
              </w:rPr>
              <w:t>4</w:t>
            </w:r>
          </w:p>
        </w:tc>
      </w:tr>
    </w:tbl>
    <w:p w:rsidR="006E2380" w:rsidRDefault="006E2380">
      <w:pPr>
        <w:ind w:firstLine="426"/>
        <w:rPr>
          <w:rFonts w:ascii="Arial" w:hAnsi="Arial" w:cs="Arial"/>
        </w:rPr>
      </w:pP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6E2380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E2380" w:rsidRDefault="009C1450">
            <w:pPr>
              <w:spacing w:before="120" w:after="120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NOME: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MARIELI IRENE TEIXEIRA WAIDEMAN</w:t>
            </w:r>
            <w:r>
              <w:rPr>
                <w:rFonts w:ascii="Arial" w:hAnsi="Arial" w:cs="Arial"/>
                <w:sz w:val="24"/>
                <w:szCs w:val="24"/>
              </w:rPr>
              <w:t xml:space="preserve">                                            Nº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19</w:t>
            </w:r>
          </w:p>
        </w:tc>
      </w:tr>
      <w:tr w:rsidR="006E2380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E2380" w:rsidRDefault="009C1450">
            <w:pPr>
              <w:spacing w:before="120" w:after="120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TELEFONE: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(45) 98433-5791</w:t>
            </w:r>
          </w:p>
        </w:tc>
      </w:tr>
      <w:tr w:rsidR="006E2380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E2380" w:rsidRDefault="009C1450">
            <w:pPr>
              <w:spacing w:before="120" w:after="120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E-MAIL:  </w:t>
            </w:r>
            <w:r>
              <w:rPr>
                <w:rFonts w:ascii="Arial" w:hAnsi="Arial" w:cs="Arial"/>
                <w:b/>
                <w:color w:val="1F1F1F"/>
                <w:sz w:val="24"/>
                <w:szCs w:val="24"/>
              </w:rPr>
              <w:t>marieli.waideman@escola.pr.gov.br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6E2380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E2380" w:rsidRDefault="009C1450">
            <w:pPr>
              <w:spacing w:before="120" w:after="120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CURSO: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Análise e Desenvolvimento de Sistemas</w:t>
            </w:r>
          </w:p>
        </w:tc>
      </w:tr>
      <w:tr w:rsidR="006E2380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E2380" w:rsidRDefault="009C1450">
            <w:pPr>
              <w:spacing w:before="120" w:after="120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TURMA: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2 semestre</w:t>
            </w:r>
          </w:p>
        </w:tc>
      </w:tr>
    </w:tbl>
    <w:p w:rsidR="006E2380" w:rsidRDefault="006E2380">
      <w:pPr>
        <w:rPr>
          <w:rFonts w:ascii="Arial" w:hAnsi="Arial" w:cs="Arial"/>
          <w:b/>
        </w:rPr>
      </w:pPr>
    </w:p>
    <w:p w:rsidR="006E2380" w:rsidRDefault="009C1450">
      <w:pPr>
        <w:rPr>
          <w:rFonts w:ascii="Arial" w:hAnsi="Arial" w:cs="Arial"/>
        </w:rPr>
      </w:pPr>
      <w:r>
        <w:rPr>
          <w:rFonts w:ascii="Arial" w:hAnsi="Arial" w:cs="Arial"/>
          <w:b/>
        </w:rPr>
        <w:t>ALUNO(s)</w:t>
      </w:r>
      <w:r>
        <w:rPr>
          <w:rFonts w:ascii="Arial" w:hAnsi="Arial" w:cs="Arial"/>
          <w:b/>
        </w:rPr>
        <w:t xml:space="preserve"> É OBRIGATÓRIO EM ANEXO AO PRÉ-PROJETO, NO MÍNIMO UMA TELA DE INTERFACE (TELA PRINCIPAL) JUNTO AO PROJETO.</w:t>
      </w:r>
    </w:p>
    <w:p w:rsidR="00624C29" w:rsidRDefault="00624C29">
      <w:pPr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0" distR="0" simplePos="0" relativeHeight="251659264" behindDoc="0" locked="0" layoutInCell="1" allowOverlap="1" wp14:anchorId="5C0C0B50" wp14:editId="551AE14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310380" cy="2406015"/>
            <wp:effectExtent l="0" t="0" r="0" b="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38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0" w:name="_GoBack"/>
      <w:bookmarkEnd w:id="0"/>
    </w:p>
    <w:p w:rsidR="00624C29" w:rsidRDefault="00624C29">
      <w:pPr>
        <w:rPr>
          <w:noProof/>
          <w:lang w:eastAsia="pt-BR"/>
        </w:rPr>
      </w:pPr>
    </w:p>
    <w:p w:rsidR="00624C29" w:rsidRDefault="00624C29"/>
    <w:p w:rsidR="00624C29" w:rsidRDefault="00624C29"/>
    <w:p w:rsidR="00624C29" w:rsidRDefault="00624C29"/>
    <w:p w:rsidR="00624C29" w:rsidRDefault="00624C29"/>
    <w:p w:rsidR="00624C29" w:rsidRDefault="00624C29"/>
    <w:p w:rsidR="00624C29" w:rsidRDefault="00624C29"/>
    <w:p w:rsidR="00624C29" w:rsidRDefault="00624C29"/>
    <w:p w:rsidR="00624C29" w:rsidRDefault="00624C29"/>
    <w:p w:rsidR="00624C29" w:rsidRDefault="00624C29"/>
    <w:p w:rsidR="00624C29" w:rsidRDefault="00624C29"/>
    <w:p w:rsidR="006E2380" w:rsidRDefault="006E2380">
      <w:pPr>
        <w:rPr>
          <w:rFonts w:ascii="Arial" w:hAnsi="Arial" w:cs="Arial"/>
          <w:b/>
          <w:highlight w:val="yellow"/>
        </w:rPr>
      </w:pPr>
    </w:p>
    <w:p w:rsidR="00624C29" w:rsidRDefault="00624C29"/>
    <w:p w:rsidR="00624C29" w:rsidRDefault="00624C29"/>
    <w:p w:rsidR="00624C29" w:rsidRDefault="00DE002A">
      <w:r>
        <w:rPr>
          <w:noProof/>
          <w:lang w:eastAsia="pt-BR"/>
        </w:rPr>
        <w:lastRenderedPageBreak/>
        <w:drawing>
          <wp:inline distT="0" distB="0" distL="0" distR="0" wp14:anchorId="297A6671" wp14:editId="6555C5D2">
            <wp:extent cx="4343400" cy="25146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29" w:rsidRDefault="00624C29"/>
    <w:p w:rsidR="006E2380" w:rsidRDefault="009C1450">
      <w:pPr>
        <w:rPr>
          <w:rFonts w:ascii="Arial" w:hAnsi="Arial" w:cs="Arial"/>
          <w:b/>
        </w:rPr>
      </w:pPr>
      <w:r>
        <w:rPr>
          <w:rFonts w:ascii="Arial" w:hAnsi="Arial" w:cs="Arial"/>
        </w:rPr>
        <w:t>T</w:t>
      </w:r>
      <w:r>
        <w:rPr>
          <w:rFonts w:ascii="Arial" w:hAnsi="Arial" w:cs="Arial"/>
        </w:rPr>
        <w:t>ITULO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6E2380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E2380" w:rsidRDefault="009C1450">
            <w:pPr>
              <w:spacing w:before="120" w:after="120"/>
            </w:pPr>
            <w:r>
              <w:rPr>
                <w:rFonts w:ascii="Arial" w:hAnsi="Arial" w:cs="Arial"/>
              </w:rPr>
              <w:t>Título do projeto:</w:t>
            </w:r>
            <w:r>
              <w:rPr>
                <w:rFonts w:ascii="Arial" w:hAnsi="Arial" w:cs="Arial"/>
              </w:rPr>
              <w:t xml:space="preserve"> </w:t>
            </w:r>
            <w:r w:rsidR="00A44A2C">
              <w:rPr>
                <w:rFonts w:ascii="Arial" w:hAnsi="Arial" w:cs="Arial"/>
              </w:rPr>
              <w:t>RABISCADOO</w:t>
            </w:r>
          </w:p>
        </w:tc>
      </w:tr>
    </w:tbl>
    <w:p w:rsidR="006E2380" w:rsidRDefault="006E2380">
      <w:pPr>
        <w:rPr>
          <w:rFonts w:ascii="Arial" w:hAnsi="Arial" w:cs="Arial"/>
        </w:rPr>
      </w:pPr>
    </w:p>
    <w:p w:rsidR="006E2380" w:rsidRDefault="009C1450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INTRODUÇÃO                                                      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6E2380">
        <w:trPr>
          <w:trHeight w:val="1221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E2380" w:rsidRDefault="009C1450">
            <w:pPr>
              <w:spacing w:after="0" w:line="360" w:lineRule="auto"/>
              <w:jc w:val="both"/>
            </w:pPr>
            <w:r>
              <w:rPr>
                <w:rFonts w:ascii="Arial" w:hAnsi="Arial" w:cs="Arial"/>
                <w:sz w:val="24"/>
                <w:szCs w:val="24"/>
              </w:rPr>
              <w:t xml:space="preserve">Com a </w:t>
            </w:r>
            <w:r>
              <w:rPr>
                <w:rFonts w:ascii="Arial" w:hAnsi="Arial" w:cs="Arial"/>
                <w:sz w:val="24"/>
                <w:szCs w:val="24"/>
              </w:rPr>
              <w:t>constante evolução tecnológica, muitas ferramentas acabam ficando obsoletas em uma velocidade cada vez mais rápida – e essa realidade não é diferente no mercado de e-commerce. Para se destacarem em meio à concorrência, as plataformas de e-commerce necessit</w:t>
            </w:r>
            <w:r>
              <w:rPr>
                <w:rFonts w:ascii="Arial" w:hAnsi="Arial" w:cs="Arial"/>
                <w:sz w:val="24"/>
                <w:szCs w:val="24"/>
              </w:rPr>
              <w:t>am constantemente de manutenções, a partir disso, muitos talentos acabam ficando escondidos em meio a sistemas que se tornam irrelevantes e que não apresentam nenhum diferencial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:rsidR="006E2380" w:rsidRDefault="009C1450">
            <w:pPr>
              <w:spacing w:after="0" w:line="240" w:lineRule="auto"/>
              <w:ind w:left="1416"/>
              <w:jc w:val="both"/>
            </w:pPr>
            <w:r>
              <w:rPr>
                <w:rFonts w:ascii="Arial" w:hAnsi="Arial" w:cs="Arial"/>
                <w:sz w:val="20"/>
                <w:szCs w:val="20"/>
              </w:rPr>
              <w:t>O fenômeno crescente da tatuagem vem representando um notável objeto de e</w:t>
            </w:r>
            <w:r>
              <w:rPr>
                <w:rFonts w:ascii="Arial" w:hAnsi="Arial" w:cs="Arial"/>
                <w:sz w:val="20"/>
                <w:szCs w:val="20"/>
              </w:rPr>
              <w:t>studo, por parte do Direito, da Antropologia, da Medicina, da Sociologia, entre outras áreas suscetíveis de influência ao seu uso. (LISE, 2013</w:t>
            </w:r>
            <w:r>
              <w:t>).</w:t>
            </w:r>
          </w:p>
          <w:p w:rsidR="006E2380" w:rsidRDefault="009C1450">
            <w:pPr>
              <w:spacing w:before="240" w:after="0" w:line="360" w:lineRule="auto"/>
              <w:jc w:val="both"/>
            </w:pPr>
            <w:r>
              <w:rPr>
                <w:rFonts w:ascii="Arial" w:hAnsi="Arial" w:cs="Arial"/>
              </w:rPr>
              <w:t>LISE</w:t>
            </w:r>
            <w:r w:rsidR="00A44A2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(2013), destaca que a tatuagem: uma arte milenar em constante evolução. A prática de marcar a pele com dese</w:t>
            </w:r>
            <w:r>
              <w:rPr>
                <w:rFonts w:ascii="Arial" w:hAnsi="Arial" w:cs="Arial"/>
              </w:rPr>
              <w:t>nhos e símbolos remonta a milhares de anos, com registros em diversas culturas ao redor do mundo. Atualmente, a tatuagem é um fenômeno global, com mais de 100 milhões de pessoas tatuadas nos Estados Unidos e Europa. A popularidade da tatuagem reflete a bus</w:t>
            </w:r>
            <w:r>
              <w:rPr>
                <w:rFonts w:ascii="Arial" w:hAnsi="Arial" w:cs="Arial"/>
              </w:rPr>
              <w:t>ca por auto expressão e a vontade de se conectar com grupos e subculturas. O termo "tatuagem" tem origem no taitiano "tatau", que se refere ao som produzido durante o processo de tatuagem</w:t>
            </w:r>
            <w:r w:rsidR="00A44A2C">
              <w:rPr>
                <w:rFonts w:ascii="Arial" w:hAnsi="Arial" w:cs="Arial"/>
              </w:rPr>
              <w:t xml:space="preserve">. MUCCIARELLI </w:t>
            </w:r>
            <w:r>
              <w:rPr>
                <w:rFonts w:ascii="Arial" w:hAnsi="Arial" w:cs="Arial"/>
              </w:rPr>
              <w:t xml:space="preserve">(1999), sustenta que essa técnica foi introduzida a </w:t>
            </w:r>
            <w:r>
              <w:rPr>
                <w:rFonts w:ascii="Arial" w:hAnsi="Arial" w:cs="Arial"/>
              </w:rPr>
              <w:t xml:space="preserve">partir da Polinésia, durante a migração dos povos polinésios. Outros </w:t>
            </w:r>
            <w:r>
              <w:rPr>
                <w:rFonts w:ascii="Arial" w:hAnsi="Arial" w:cs="Arial"/>
              </w:rPr>
              <w:lastRenderedPageBreak/>
              <w:t>afirmam que o povo siberiano aprendeu a tatuar a partir da população asiática Ainu, emigrada para o Alasca, e que depois essa técnica teria se difundido para todo o norte da América.</w:t>
            </w:r>
            <w:r>
              <w:rPr>
                <w:rFonts w:ascii="Arial" w:hAnsi="Arial" w:cs="Arial"/>
              </w:rPr>
              <w:t>A p</w:t>
            </w:r>
            <w:r>
              <w:rPr>
                <w:rFonts w:ascii="Arial" w:hAnsi="Arial" w:cs="Arial"/>
              </w:rPr>
              <w:t>rática da tatuagem entre os povos indígenas brasileiros, desde os primeiros relatos de exploradores europeus até a disseminação da prática no Brasil contemporâneo. Comum entre diversos povos indígenas brasileiros, com significados variados, como iniciação,</w:t>
            </w:r>
            <w:r>
              <w:rPr>
                <w:rFonts w:ascii="Arial" w:hAnsi="Arial" w:cs="Arial"/>
              </w:rPr>
              <w:t xml:space="preserve"> hierarquia, magia, luto, sacrifício, ornamento e distinção. Os indígenas utilizavam diversos instrumentos para a escarificação e tatuagem, como espinhos de palmeiras, dentes de animais e tintas naturais. Os desenhos eram geralmente geométricos e tinham si</w:t>
            </w:r>
            <w:r>
              <w:rPr>
                <w:rFonts w:ascii="Arial" w:hAnsi="Arial" w:cs="Arial"/>
              </w:rPr>
              <w:t>gnificados específicos para cada tribo.</w:t>
            </w:r>
          </w:p>
          <w:p w:rsidR="006E2380" w:rsidRDefault="009C1450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 a chegada dos europeus ao Brasil introduziu novas técnicas e instrumentos para a tatuagem, além de mudar a percepção sobre a prática. A tatuagem se popularizou no Brasil no século XIX, com a influência de marinhe</w:t>
            </w:r>
            <w:r>
              <w:rPr>
                <w:rFonts w:ascii="Arial" w:hAnsi="Arial" w:cs="Arial"/>
              </w:rPr>
              <w:t>iros estrangeiros e, posteriormente, com a classe média urbana. A partir do século XX, a tatuagem passou a ser estudada pela medicina e pela criminologia. Artistas e músicos brasileiros também contribuíram para a popularização da tatuagem, como Caetano Vel</w:t>
            </w:r>
            <w:r>
              <w:rPr>
                <w:rFonts w:ascii="Arial" w:hAnsi="Arial" w:cs="Arial"/>
              </w:rPr>
              <w:t>oso com a música "Menino do Rio", a tatuagem faz parte da história e da cultura brasileira, sendo uma prática presente em diversas culturas indígenas e posteriormente difundida por diferentes grupos sociais. A tatuagem era uma forma de expressão cultural e</w:t>
            </w:r>
            <w:r>
              <w:rPr>
                <w:rFonts w:ascii="Arial" w:hAnsi="Arial" w:cs="Arial"/>
              </w:rPr>
              <w:t xml:space="preserve"> identidade para os povos indígenas. A prática da tatuagem evoluiu ao longo do tempo, adaptando-se a diferentes contextos culturais e sociais. A tatuagem continua sendo uma forma popular de expressão artística e individualidade no Brasil contemporâneo. </w:t>
            </w:r>
            <w:r>
              <w:rPr>
                <w:rFonts w:ascii="Arial" w:hAnsi="Arial"/>
                <w:sz w:val="24"/>
                <w:szCs w:val="24"/>
              </w:rPr>
              <w:t>Ape</w:t>
            </w:r>
            <w:r>
              <w:rPr>
                <w:rFonts w:ascii="Arial" w:hAnsi="Arial"/>
                <w:sz w:val="24"/>
                <w:szCs w:val="24"/>
              </w:rPr>
              <w:t>sar de ser tratado como tabu por muito tempo, é inegável o quanto o mercado de tatuagem se expandiu nos últimos anos e a proporção que esse mercado representa para a economia do nosso país; existe uma expectativa de faturamento na casa de 2 bilhões de reai</w:t>
            </w:r>
            <w:r>
              <w:rPr>
                <w:rFonts w:ascii="Arial" w:hAnsi="Arial"/>
                <w:sz w:val="24"/>
                <w:szCs w:val="24"/>
              </w:rPr>
              <w:t>s para 2024 no Brasil. De acordo com um levantamento realizado pelo Sebrae em 2023, o mercado de tatuagens e piercings teve um crescimento de 35% nos últimos 4 anos – foram abertos mais de 2 mil estúdios no primeiro trimestre do mesmo ano.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:rsidR="006E2380" w:rsidRDefault="009C1450">
      <w:pPr>
        <w:rPr>
          <w:rFonts w:ascii="Arial" w:hAnsi="Arial" w:cs="Arial"/>
        </w:rPr>
      </w:pPr>
      <w:r>
        <w:rPr>
          <w:rFonts w:ascii="Arial" w:hAnsi="Arial" w:cs="Arial"/>
        </w:rPr>
        <w:t xml:space="preserve">HIPÓTESE / </w:t>
      </w:r>
      <w:r>
        <w:rPr>
          <w:rFonts w:ascii="Arial" w:hAnsi="Arial" w:cs="Arial"/>
        </w:rPr>
        <w:t>SOLUÇÃO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6E2380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E2380" w:rsidRDefault="009C1450" w:rsidP="00A44A2C">
            <w:pPr>
              <w:snapToGrid w:val="0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projeto de um e-commerce de tatuagem surge como uma proposta inovadora. A ideia é criar uma plataforma específica que permita aos usuários solicitar orçamentos detalhados, baseados em especificações como tamanho, local e estilo da arte, e entrar </w:t>
            </w:r>
            <w:r>
              <w:rPr>
                <w:rFonts w:ascii="Arial" w:hAnsi="Arial" w:cs="Arial"/>
                <w:sz w:val="24"/>
                <w:szCs w:val="24"/>
              </w:rPr>
              <w:t xml:space="preserve">em contato com tatuadores disponíveis. </w:t>
            </w:r>
            <w:r>
              <w:rPr>
                <w:rFonts w:ascii="Arial" w:hAnsi="Arial" w:cs="Arial"/>
                <w:sz w:val="24"/>
                <w:szCs w:val="24"/>
              </w:rPr>
              <w:t xml:space="preserve">Esse projeto visa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preencher uma lacuna no mercado, destacando-se por sua especialização e capacidade de conectar clientes e tatuadores de forma eficiente e personalizada. </w:t>
            </w:r>
          </w:p>
        </w:tc>
      </w:tr>
    </w:tbl>
    <w:p w:rsidR="006E2380" w:rsidRDefault="006E2380">
      <w:pPr>
        <w:rPr>
          <w:rFonts w:ascii="Arial" w:hAnsi="Arial" w:cs="Arial"/>
        </w:rPr>
      </w:pPr>
    </w:p>
    <w:p w:rsidR="006E2380" w:rsidRDefault="009C1450">
      <w:pPr>
        <w:ind w:right="1134"/>
      </w:pPr>
      <w:r>
        <w:rPr>
          <w:rFonts w:ascii="Arial" w:hAnsi="Arial" w:cs="Arial"/>
        </w:rPr>
        <w:t>DISCIPLINAS ENVOLVIDAS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6E2380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44A2C" w:rsidRPr="00A44A2C" w:rsidRDefault="00A44A2C" w:rsidP="00A44A2C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A44A2C">
              <w:rPr>
                <w:rFonts w:ascii="Arial" w:hAnsi="Arial" w:cs="Arial"/>
              </w:rPr>
              <w:t>A Análise de Projetos e Sistemas é uma disciplina crucial no desenvolvimento de software, focada na identificação, avaliação e definição dos requisitos de um sistema para atender às necessidades de um projeto. O objetivo é garantir que o sistema desenvolvido satisfaça as expectativas dos usuários e do negócio de maneira eficiente. Para alcançar isso, são realizadas várias atividades, como o levantamento de requisitos, que envolve a coleta e documentação das necessidades dos stakeholders. A análise desses requisitos ajuda a definir claramente os requisitos funcionais e não funcionais do sistema. Modelagem de sistemas, como diagramas de fluxo e diagramas de casos de uso, é empregada para representar visualmente a estrutura e o comportamento do sistema. Além disso, a especificação de requisitos documenta detalhadamente o que deve ser desenvolvido, servindo como guia para a equipe de desenvolvimento e garantindo que todas as necessidades sejam abordadas.</w:t>
            </w:r>
            <w:r>
              <w:rPr>
                <w:rFonts w:ascii="Arial" w:hAnsi="Arial" w:cs="Arial"/>
              </w:rPr>
              <w:t xml:space="preserve"> </w:t>
            </w:r>
            <w:r w:rsidRPr="00A44A2C">
              <w:rPr>
                <w:rFonts w:ascii="Arial" w:hAnsi="Arial" w:cs="Arial"/>
              </w:rPr>
              <w:t>A análise de projetos pode adotar metodologias como a análise estruturada, que enfoca a decomposição do sistema em componentes menores, ou a modelagem orientada a objetos, que usa objetos para encapsular dados e comportamentos. As metodologias ágeis, como Scrum e Kanban, também são populares por sua abordagem incremental e colaborativa. Uma análise eficaz é essencial para evitar falhas no sistema, assegurar que os requisitos sejam atendidos e maximizar a eficiência no desenvolvimento.</w:t>
            </w:r>
          </w:p>
          <w:p w:rsidR="00A44A2C" w:rsidRPr="00A44A2C" w:rsidRDefault="00A44A2C" w:rsidP="00A44A2C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A44A2C">
              <w:rPr>
                <w:rFonts w:ascii="Arial" w:hAnsi="Arial" w:cs="Arial"/>
              </w:rPr>
              <w:t>Banco de Dados é uma área fundamental na coleta, armazenamento, gerenciamento e recuperação de dados. Seu objetivo é garantir que os dados sejam armazenados de forma eficiente e possam ser acessados e manipulados conforme necessário. Os principais componentes incluem modelos de dados, que definem a organização e relacionamento dos dados, e os SGBDs (Sistemas de Gerenciamento de Banco de Dados), que facilitam o gerenciamento dos dados, como MySQL, PostgreSQL e MongoDB. SQL (Structured Query Language) é a linguagem padrão utilizada para interagir com bancos de dados relacionais, permitindo a criação, leitura, atualização e exclusão de dados.</w:t>
            </w:r>
            <w:r>
              <w:rPr>
                <w:rFonts w:ascii="Arial" w:hAnsi="Arial" w:cs="Arial"/>
              </w:rPr>
              <w:t xml:space="preserve"> </w:t>
            </w:r>
            <w:r w:rsidRPr="00A44A2C">
              <w:rPr>
                <w:rFonts w:ascii="Arial" w:hAnsi="Arial" w:cs="Arial"/>
              </w:rPr>
              <w:t xml:space="preserve">Os conceitos-chave em bancos de dados incluem tabelas e relacionamentos, onde dados são armazenados e organizados em tabelas com relações definidas entre elas. A normalização é o processo de </w:t>
            </w:r>
            <w:r w:rsidRPr="00A44A2C">
              <w:rPr>
                <w:rFonts w:ascii="Arial" w:hAnsi="Arial" w:cs="Arial"/>
              </w:rPr>
              <w:lastRenderedPageBreak/>
              <w:t>organizar dados para reduzir redundâncias e melhorar a integridade. Além disso, o controle de transações e concorrência é essencial para garantir a consistência das operações, mesmo com múltiplos usuários acessando simultaneamente. Bancos de dados são essenciais para a gestão eficiente de grandes volumes de dados e suportam a operação de sistemas empresariais e aplicativos.</w:t>
            </w:r>
          </w:p>
          <w:p w:rsidR="006E2380" w:rsidRDefault="00A44A2C" w:rsidP="00A44A2C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A44A2C">
              <w:rPr>
                <w:rFonts w:ascii="Arial" w:hAnsi="Arial" w:cs="Arial"/>
              </w:rPr>
              <w:t>Web Design é o processo de criação e desenvolvimento da aparência e layout de sites na internet, com o objetivo de criar interfaces atraentes e funcionais que proporcionem uma boa experiência ao usuário. Isso inclui o design do layout e da estrutura do site, garantindo que a navegação e a disposição dos elementos sejam intuitivas. O design responsivo é uma prática importante que assegura que o site se ajuste automaticamente a diferentes dispositivos e tamanhos de tela. Os elementos visuais, como cores, fontes, imagens e ícones, contribuem para a identidade visual e a usabilidade do site.</w:t>
            </w:r>
            <w:r>
              <w:rPr>
                <w:rFonts w:ascii="Arial" w:hAnsi="Arial" w:cs="Arial"/>
              </w:rPr>
              <w:t xml:space="preserve"> </w:t>
            </w:r>
            <w:r w:rsidRPr="00A44A2C">
              <w:rPr>
                <w:rFonts w:ascii="Arial" w:hAnsi="Arial" w:cs="Arial"/>
              </w:rPr>
              <w:t>Além disso, práticas como usabilidade e experiência do usuário (UX) são focadas em criar interfaces que sejam fáceis de usar e agradáveis, enquanto a acessibilidade busca garantir que o site seja utilizável por pessoas com diferentes habilidades e deficiências. A otimização de desempenho, incluindo técnicas como compressão de imagens e uso eficiente de código, é vital para melhorar o tempo de carregamento do site e sua performance geral. Uma boa web design impacta diretamente na percepção da marca e na satisfação do usuário, desempenhando um papel crucial na eficácia da presença online de uma empresa ou indivíduo.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:rsidR="006E2380" w:rsidRDefault="006E2380">
      <w:pPr>
        <w:rPr>
          <w:rFonts w:ascii="Arial" w:hAnsi="Arial" w:cs="Arial"/>
        </w:rPr>
      </w:pPr>
    </w:p>
    <w:p w:rsidR="006E2380" w:rsidRDefault="009C1450">
      <w:pPr>
        <w:rPr>
          <w:rFonts w:ascii="Arial" w:hAnsi="Arial" w:cs="Arial"/>
        </w:rPr>
      </w:pPr>
      <w:r>
        <w:rPr>
          <w:rFonts w:ascii="Arial" w:hAnsi="Arial" w:cs="Arial"/>
        </w:rPr>
        <w:t>OBJETIVO GERAL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6E2380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E2380" w:rsidRDefault="009C1450" w:rsidP="00A44A2C">
            <w:pPr>
              <w:snapToGrid w:val="0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eastAsia="pt-BR"/>
              </w:rPr>
              <w:t>O objetivo principal deste projeto é desenvolver um site funcional, intuitivo e responsivo para preencher a lacuna de falta de acessibilidade à tatuadores de diversos locais, mantendo centralizado diversos estilos, faixas de valores diferentes e acesso a d</w:t>
            </w:r>
            <w:r>
              <w:rPr>
                <w:rFonts w:ascii="Arial" w:eastAsia="Calibri" w:hAnsi="Arial" w:cs="Arial"/>
                <w:sz w:val="24"/>
                <w:szCs w:val="24"/>
                <w:lang w:eastAsia="pt-BR"/>
              </w:rPr>
              <w:t>iversos profissionais confiáveis disponíveis no mercado – tornando o agendamento fácil e entregando sempre o resultado esperado ao cliente. A partir do momento do agendamento, o cliente já terá acesso ao estilo desejado, orçamento que cabe no bolso e poder</w:t>
            </w:r>
            <w:r>
              <w:rPr>
                <w:rFonts w:ascii="Arial" w:eastAsia="Calibri" w:hAnsi="Arial" w:cs="Arial"/>
                <w:sz w:val="24"/>
                <w:szCs w:val="24"/>
                <w:lang w:eastAsia="pt-BR"/>
              </w:rPr>
              <w:t>á negociar com calma a arte que melhor atenda às suas necessidades.</w:t>
            </w:r>
            <w:r w:rsidR="00A44A2C">
              <w:rPr>
                <w:rFonts w:ascii="Arial" w:eastAsia="Calibri" w:hAnsi="Arial" w:cs="Arial"/>
                <w:sz w:val="24"/>
                <w:szCs w:val="24"/>
                <w:lang w:eastAsia="pt-BR"/>
              </w:rPr>
              <w:t xml:space="preserve"> </w:t>
            </w:r>
          </w:p>
        </w:tc>
      </w:tr>
    </w:tbl>
    <w:p w:rsidR="006E2380" w:rsidRDefault="009C1450">
      <w:pPr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hAnsi="Arial" w:cs="Arial"/>
        </w:rPr>
        <w:t>OBJETIVOS ESPECÍFICOS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6E2380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E2380" w:rsidRDefault="009C1450" w:rsidP="00A44A2C">
            <w:pPr>
              <w:spacing w:line="360" w:lineRule="auto"/>
              <w:jc w:val="both"/>
              <w:rPr>
                <w:rFonts w:ascii="Arial" w:eastAsia="Calibri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Calibri" w:hAnsi="Arial" w:cs="Arial"/>
                <w:sz w:val="24"/>
                <w:szCs w:val="24"/>
                <w:lang w:eastAsia="pt-BR"/>
              </w:rPr>
              <w:lastRenderedPageBreak/>
              <w:t xml:space="preserve">O objetivo específico é centralizar parte deste mercado (que hoje atua praticamente em sua totalidade por meio de redes sociais, como: Instagram e Facebook), de </w:t>
            </w:r>
            <w:r>
              <w:rPr>
                <w:rFonts w:ascii="Arial" w:eastAsia="Calibri" w:hAnsi="Arial" w:cs="Arial"/>
                <w:sz w:val="24"/>
                <w:szCs w:val="24"/>
                <w:lang w:eastAsia="pt-BR"/>
              </w:rPr>
              <w:t>maneira que mantenha uma agenda organizada para o profissional, entregue uma resposta rápida para o usuário e disponibilize sempre os horários disponíveis, além de ser utilizado como uma rede para publicação de portfólio para os tatuadores – tornando fácil</w:t>
            </w:r>
            <w:r>
              <w:rPr>
                <w:rFonts w:ascii="Arial" w:eastAsia="Calibri" w:hAnsi="Arial" w:cs="Arial"/>
                <w:sz w:val="24"/>
                <w:szCs w:val="24"/>
                <w:lang w:eastAsia="pt-BR"/>
              </w:rPr>
              <w:t xml:space="preserve"> a visibilidade do trabalho dos mesmos. Trata-se de conectar o mercado com seu consumidor final, de forma fácil e ágil – com um processo de cadastro, os usuários terão acesso à todas as ferramentas.</w:t>
            </w:r>
          </w:p>
        </w:tc>
      </w:tr>
    </w:tbl>
    <w:p w:rsidR="006E2380" w:rsidRDefault="006E2380">
      <w:pPr>
        <w:rPr>
          <w:rFonts w:ascii="Arial" w:hAnsi="Arial" w:cs="Arial"/>
        </w:rPr>
      </w:pPr>
    </w:p>
    <w:p w:rsidR="006E2380" w:rsidRDefault="009C1450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6E2380" w:rsidRDefault="009C145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PROCEDIMENTOS METODOLÓGICOS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6E2380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E2380" w:rsidRDefault="009C1450" w:rsidP="00A44A2C">
            <w:pPr>
              <w:widowControl w:val="0"/>
              <w:spacing w:line="360" w:lineRule="auto"/>
              <w:jc w:val="both"/>
            </w:pPr>
            <w:r>
              <w:rPr>
                <w:rFonts w:ascii="Arial" w:hAnsi="Arial"/>
                <w:color w:val="000000"/>
                <w:sz w:val="24"/>
                <w:szCs w:val="24"/>
              </w:rPr>
              <w:t>A metodologia do projeto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 são um conjunto de métodos, técnicas e processos aplicados pela ciência para identificar e solucionar problemas de forma sistemática, visando a obtenção de conhecimento de maneira objetiva (RODRIGUES, 2007).</w:t>
            </w:r>
          </w:p>
          <w:p w:rsidR="006E2380" w:rsidRDefault="009C1450" w:rsidP="00A44A2C">
            <w:pPr>
              <w:widowControl w:val="0"/>
              <w:spacing w:after="0" w:line="240" w:lineRule="auto"/>
              <w:ind w:left="2124"/>
              <w:jc w:val="both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Metodologia científica denota a forma de conhec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t>er que é própria da ciência. A metodologia científica diferencia-se enquanto concepção educacional de ciência de dois modos: o modo interno, concernente ao debate em torno de concepções metodológicas, e o modo externo, relacionado com a distinção entre ciê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ncia e não ciência. </w:t>
            </w:r>
            <w:r>
              <w:rPr>
                <w:rFonts w:ascii="Arial" w:hAnsi="Arial"/>
                <w:color w:val="222222"/>
                <w:sz w:val="24"/>
                <w:szCs w:val="24"/>
              </w:rPr>
              <w:t>(ALEXANDRE, 2021, p. 20 - 21)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tab/>
            </w:r>
          </w:p>
          <w:p w:rsidR="006E2380" w:rsidRPr="00A44A2C" w:rsidRDefault="009C1450" w:rsidP="00A44A2C">
            <w:pPr>
              <w:pStyle w:val="Corpodetexto"/>
              <w:widowControl w:val="0"/>
              <w:spacing w:after="0" w:line="360" w:lineRule="auto"/>
              <w:jc w:val="both"/>
              <w:rPr>
                <w:sz w:val="24"/>
                <w:szCs w:val="24"/>
              </w:rPr>
            </w:pPr>
            <w:bookmarkStart w:id="1" w:name="docs-internal-guid-89b7149e-7fff-8020-01"/>
            <w:bookmarkEnd w:id="1"/>
            <w:r w:rsidRPr="00A44A2C">
              <w:rPr>
                <w:rFonts w:ascii="Arial" w:hAnsi="Arial"/>
                <w:color w:val="000000"/>
                <w:sz w:val="24"/>
                <w:szCs w:val="24"/>
              </w:rPr>
              <w:t>O presente trabalho foi construído a partir de várias metodologias, como:</w:t>
            </w:r>
            <w:r w:rsidRPr="00A44A2C">
              <w:rPr>
                <w:rFonts w:ascii="Arial" w:hAnsi="Arial"/>
                <w:color w:val="000000"/>
                <w:sz w:val="24"/>
                <w:szCs w:val="24"/>
              </w:rPr>
              <w:t xml:space="preserve"> </w:t>
            </w:r>
            <w:r w:rsidRPr="00A44A2C">
              <w:rPr>
                <w:rFonts w:ascii="Arial" w:hAnsi="Arial"/>
                <w:color w:val="000000"/>
                <w:sz w:val="24"/>
                <w:szCs w:val="24"/>
              </w:rPr>
              <w:t>Trabalhos de pesquisas nos livros e sites fornecidos pela instituição, nas aulas teóricas. Pesquisa na internet em site especia</w:t>
            </w:r>
            <w:r w:rsidRPr="00A44A2C">
              <w:rPr>
                <w:rFonts w:ascii="Arial" w:hAnsi="Arial"/>
                <w:color w:val="000000"/>
                <w:sz w:val="24"/>
                <w:szCs w:val="24"/>
              </w:rPr>
              <w:t>lizados. Adotaremos o modelo de pesquisa comparativa e modelagem de dados que consiste, em comparar o modelo de negócio existe e a criação e modelagem do mesmo no mundo virtual.</w:t>
            </w:r>
          </w:p>
          <w:p w:rsidR="006E2380" w:rsidRPr="00A44A2C" w:rsidRDefault="009C1450" w:rsidP="00A44A2C">
            <w:pPr>
              <w:pStyle w:val="Corpodetexto"/>
              <w:widowControl w:val="0"/>
              <w:spacing w:after="0" w:line="240" w:lineRule="auto"/>
              <w:ind w:left="2124"/>
              <w:jc w:val="both"/>
              <w:rPr>
                <w:rFonts w:ascii="Arial" w:hAnsi="Arial"/>
                <w:color w:val="000000"/>
                <w:sz w:val="24"/>
                <w:szCs w:val="24"/>
              </w:rPr>
            </w:pPr>
            <w:r w:rsidRPr="00A44A2C">
              <w:rPr>
                <w:rFonts w:ascii="Arial" w:hAnsi="Arial"/>
                <w:color w:val="000000"/>
                <w:sz w:val="24"/>
                <w:szCs w:val="24"/>
              </w:rPr>
              <w:t xml:space="preserve"> </w:t>
            </w:r>
          </w:p>
          <w:p w:rsidR="00A44A2C" w:rsidRDefault="009C1450">
            <w:pPr>
              <w:pStyle w:val="Corpodetexto"/>
              <w:widowControl w:val="0"/>
              <w:spacing w:after="0" w:line="360" w:lineRule="auto"/>
              <w:jc w:val="both"/>
              <w:rPr>
                <w:rFonts w:ascii="Arial" w:hAnsi="Arial"/>
                <w:color w:val="000000"/>
                <w:sz w:val="24"/>
                <w:szCs w:val="24"/>
              </w:rPr>
            </w:pPr>
            <w:r w:rsidRPr="00A44A2C">
              <w:rPr>
                <w:rFonts w:ascii="Arial" w:hAnsi="Arial"/>
                <w:color w:val="000000"/>
                <w:sz w:val="24"/>
                <w:szCs w:val="24"/>
              </w:rPr>
              <w:t xml:space="preserve">Para MARCONI (1999), alguns conceitos podem estar perfeitamente ajustados </w:t>
            </w:r>
            <w:r w:rsidRPr="00A44A2C">
              <w:rPr>
                <w:rFonts w:ascii="Arial" w:hAnsi="Arial"/>
                <w:color w:val="000000"/>
                <w:sz w:val="24"/>
                <w:szCs w:val="24"/>
              </w:rPr>
              <w:t>aos objetivos ou aos fatos que eles representam. Outros, todavia, menos usados, podem oferecer ambiguidade de interpretação e ainda há aqueles que precisam ser compreendidos com um significado específico. Muitas vezes, as divergências de certas palavras ou</w:t>
            </w:r>
            <w:r w:rsidRPr="00A44A2C">
              <w:rPr>
                <w:rFonts w:ascii="Arial" w:hAnsi="Arial"/>
                <w:color w:val="000000"/>
                <w:sz w:val="24"/>
                <w:szCs w:val="24"/>
              </w:rPr>
              <w:t xml:space="preserve"> expressões são devidas às teorias ou áreas do conhecimento </w:t>
            </w:r>
            <w:r w:rsidRPr="00A44A2C">
              <w:rPr>
                <w:rFonts w:ascii="Arial" w:hAnsi="Arial"/>
                <w:color w:val="000000"/>
                <w:sz w:val="24"/>
                <w:szCs w:val="24"/>
              </w:rPr>
              <w:lastRenderedPageBreak/>
              <w:t xml:space="preserve">que as enfocam sob diferentes aspectos. Por isso, os termos devem ser definidos, esclarecidos, explicitados. Se o termo utilizado não condiz ou não satisfaz ao requisito que lhe foi atribuído, ou </w:t>
            </w:r>
            <w:r w:rsidRPr="00A44A2C">
              <w:rPr>
                <w:rFonts w:ascii="Arial" w:hAnsi="Arial"/>
                <w:color w:val="000000"/>
                <w:sz w:val="24"/>
                <w:szCs w:val="24"/>
              </w:rPr>
              <w:t>seja, não tem o mesmo significado intrínseco, causando dúvidas, deve ser substituído ou definido de forma que evite confusão de ideias. A função da hipótese, na pesquisa científica, é propor explicações para certos fatos e ao mesmo tempo orientar a busca d</w:t>
            </w:r>
            <w:r w:rsidRPr="00A44A2C">
              <w:rPr>
                <w:rFonts w:ascii="Arial" w:hAnsi="Arial"/>
                <w:color w:val="000000"/>
                <w:sz w:val="24"/>
                <w:szCs w:val="24"/>
              </w:rPr>
              <w:t>e outras informações. A clareza da definição dos termos da hipótese é condição de importância fundamental para o desenvolvimento da pesquisa. Praticamente não há regras para a formulação de hipóteses de trabalho de pesquisa científica, mas é necessário que</w:t>
            </w:r>
            <w:r w:rsidRPr="00A44A2C">
              <w:rPr>
                <w:rFonts w:ascii="Arial" w:hAnsi="Arial"/>
                <w:color w:val="000000"/>
                <w:sz w:val="24"/>
                <w:szCs w:val="24"/>
              </w:rPr>
              <w:t xml:space="preserve"> haja embasamento teórico e que ela seja formulada de tal maneira que possa servir de guia na tarefa da investigação.</w:t>
            </w:r>
          </w:p>
          <w:p w:rsidR="006E2380" w:rsidRPr="00A44A2C" w:rsidRDefault="009C1450">
            <w:pPr>
              <w:pStyle w:val="Corpodetexto"/>
              <w:widowControl w:val="0"/>
              <w:spacing w:after="0" w:line="360" w:lineRule="auto"/>
              <w:jc w:val="both"/>
              <w:rPr>
                <w:rFonts w:ascii="Arial" w:hAnsi="Arial"/>
                <w:color w:val="000000"/>
                <w:sz w:val="24"/>
                <w:szCs w:val="24"/>
              </w:rPr>
            </w:pPr>
            <w:r w:rsidRPr="00A44A2C">
              <w:rPr>
                <w:rFonts w:ascii="Arial" w:hAnsi="Arial"/>
                <w:color w:val="000000"/>
                <w:sz w:val="24"/>
                <w:szCs w:val="24"/>
              </w:rPr>
              <w:t xml:space="preserve">O pesquisador deve decidir o rumo da pesquisa conforme MARCONI (1999), deixa claro em seu artigo. Na análise, o pesquisador entra em mais </w:t>
            </w:r>
            <w:r w:rsidRPr="00A44A2C">
              <w:rPr>
                <w:rFonts w:ascii="Arial" w:hAnsi="Arial"/>
                <w:color w:val="000000"/>
                <w:sz w:val="24"/>
                <w:szCs w:val="24"/>
              </w:rPr>
              <w:t>detalhes sobre os dados decorrentes do trabalho estatístico, a fim de conseguir respostas às suas indagações, e procura estabelecer as relações necessárias entre os dados obtidos e as hipóteses formuladas. Estas são comprovadas ou refutadas, mediante a aná</w:t>
            </w:r>
            <w:r w:rsidRPr="00A44A2C">
              <w:rPr>
                <w:rFonts w:ascii="Arial" w:hAnsi="Arial"/>
                <w:color w:val="000000"/>
                <w:sz w:val="24"/>
                <w:szCs w:val="24"/>
              </w:rPr>
              <w:t>lise.</w:t>
            </w:r>
          </w:p>
          <w:p w:rsidR="006E2380" w:rsidRDefault="009C1450">
            <w:pPr>
              <w:pStyle w:val="Corpodetexto"/>
              <w:widowControl w:val="0"/>
              <w:spacing w:after="0" w:line="240" w:lineRule="auto"/>
              <w:ind w:left="2124"/>
              <w:jc w:val="both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Após a escolha do assunto, o pesquisador pode decidir ou pelo estudo de todo o universo da pesquisa ou apenas sobre uma amostra. Neste caso, será aquele conjunto de informações que lhe possibilitará a escolha da amostra, que deve ser representativa o</w:t>
            </w:r>
            <w:r>
              <w:rPr>
                <w:rFonts w:ascii="Arial" w:hAnsi="Arial"/>
                <w:color w:val="000000"/>
              </w:rPr>
              <w:t>u significativa. (MARCONI, 1999).</w:t>
            </w:r>
          </w:p>
          <w:p w:rsidR="006E2380" w:rsidRDefault="006E2380">
            <w:pPr>
              <w:pStyle w:val="Corpodetexto"/>
              <w:widowControl w:val="0"/>
              <w:spacing w:after="0" w:line="240" w:lineRule="auto"/>
              <w:jc w:val="both"/>
              <w:rPr>
                <w:rFonts w:ascii="Arial" w:hAnsi="Arial"/>
                <w:color w:val="000000"/>
              </w:rPr>
            </w:pPr>
          </w:p>
          <w:p w:rsidR="006E2380" w:rsidRDefault="009C1450">
            <w:pPr>
              <w:pStyle w:val="Corpodetexto"/>
              <w:widowControl w:val="0"/>
              <w:spacing w:after="0" w:line="360" w:lineRule="auto"/>
              <w:jc w:val="both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>Identificar questões e hipóteses para futuras pesquisas mais estruturadas. Aumentar o conhecimento do pesquisador sobre um determinado assunto.  Refinar e definir conceitos relevantes para a área de estudo, as pesquisas e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t>xploratórias são essenciais para iniciar novas linhas de investigação, gerar ideias e aprofundar o conhecimento sobre um tema. Elas são como um mapa que guia o pesquisador em direção a novas descobertas.</w:t>
            </w:r>
          </w:p>
          <w:p w:rsidR="006E2380" w:rsidRDefault="009C1450" w:rsidP="007E6B3D">
            <w:pPr>
              <w:pStyle w:val="Corpodetexto"/>
              <w:widowControl w:val="0"/>
              <w:spacing w:after="0" w:line="360" w:lineRule="auto"/>
              <w:jc w:val="both"/>
              <w:rPr>
                <w:rFonts w:ascii="Arial" w:hAnsi="Arial"/>
                <w:color w:val="000000"/>
                <w:sz w:val="24"/>
                <w:szCs w:val="24"/>
              </w:rPr>
            </w:pP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Conforme ARAUJO(2008), Modelagem de sistemas, tanto 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t>a nível funcional quanto de dados, é um requisito fundamental para a obtenção de produtos de software de maior qualidade e confiabilidade. Entretanto, percebe-se que cada vez menos profissionais têm dado a atenção devida ao processo de construção de model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t xml:space="preserve">os de 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lastRenderedPageBreak/>
              <w:t>suas aplicações. Isso provavelmente se deve às pressões por sistemas em prazos cada vez mais curtos e com menores custos de produção, mas, por outro lado, acaba por prejudicar – e muito – o entendimento correto do problema e, consequentemente, a cons</w:t>
            </w:r>
            <w:r>
              <w:rPr>
                <w:rFonts w:ascii="Arial" w:hAnsi="Arial"/>
                <w:color w:val="000000"/>
                <w:sz w:val="24"/>
                <w:szCs w:val="24"/>
              </w:rPr>
              <w:t>trução do sistema que atenda às reais expectativas do usuário. Esta situação muitas vezes leva a sistemas de baixa qualidade, com elevada necessidade de modificação e de difícil manutenção.</w:t>
            </w:r>
          </w:p>
        </w:tc>
      </w:tr>
    </w:tbl>
    <w:p w:rsidR="006E2380" w:rsidRDefault="006E2380">
      <w:pPr>
        <w:spacing w:line="360" w:lineRule="auto"/>
        <w:rPr>
          <w:rFonts w:ascii="Arial" w:eastAsia="Arial" w:hAnsi="Arial" w:cs="Arial"/>
        </w:rPr>
      </w:pPr>
    </w:p>
    <w:p w:rsidR="006E2380" w:rsidRDefault="006E2380">
      <w:pPr>
        <w:rPr>
          <w:rFonts w:ascii="Arial" w:eastAsia="Arial" w:hAnsi="Arial" w:cs="Arial"/>
        </w:rPr>
      </w:pPr>
    </w:p>
    <w:p w:rsidR="006E2380" w:rsidRDefault="009C1450">
      <w:pPr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E2380" w:rsidTr="007E6B3D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E2380" w:rsidRPr="007E6B3D" w:rsidRDefault="006E2380" w:rsidP="007E6B3D">
            <w:pPr>
              <w:rPr>
                <w:rFonts w:ascii="Arial" w:hAnsi="Arial" w:cs="Arial"/>
              </w:rPr>
            </w:pPr>
          </w:p>
          <w:p w:rsidR="006E2380" w:rsidRPr="007E6B3D" w:rsidRDefault="009C1450" w:rsidP="007E6B3D">
            <w:pPr>
              <w:rPr>
                <w:rFonts w:ascii="Arial" w:hAnsi="Arial" w:cs="Arial"/>
              </w:rPr>
            </w:pPr>
            <w:r w:rsidRPr="007E6B3D">
              <w:rPr>
                <w:rFonts w:ascii="Arial" w:hAnsi="Arial" w:cs="Arial"/>
              </w:rPr>
              <w:t>ALEXANDRE, Agripa Faria. Metodologia Científica</w:t>
            </w:r>
            <w:r w:rsidRPr="007E6B3D">
              <w:rPr>
                <w:rFonts w:ascii="Arial" w:hAnsi="Arial" w:cs="Arial"/>
              </w:rPr>
              <w:t xml:space="preserve">: princípios e fundamentos. 3. ed. São Paulo: Blucher, 2021. 33 p. Disponível em: https://storage.blucher.com.br/book/pdf_preview/9786555062229-amostra.pdf. Acesso em: 12 ago. 2024. </w:t>
            </w:r>
          </w:p>
          <w:p w:rsidR="006E2380" w:rsidRPr="007E6B3D" w:rsidRDefault="009C1450" w:rsidP="007E6B3D">
            <w:pPr>
              <w:rPr>
                <w:rFonts w:ascii="Arial" w:hAnsi="Arial" w:cs="Arial"/>
              </w:rPr>
            </w:pPr>
            <w:r w:rsidRPr="007E6B3D">
              <w:rPr>
                <w:rFonts w:ascii="Arial" w:hAnsi="Arial" w:cs="Arial"/>
              </w:rPr>
              <w:t>ARAÚJO, M. A. P. Modelagem de dados–Teoria e Prática. Revista Saber Digi</w:t>
            </w:r>
            <w:r w:rsidRPr="007E6B3D">
              <w:rPr>
                <w:rFonts w:ascii="Arial" w:hAnsi="Arial" w:cs="Arial"/>
              </w:rPr>
              <w:t>tal, v. 1, n. 01, p. 27-64, 2008.</w:t>
            </w:r>
            <w:r w:rsidR="007E6B3D">
              <w:rPr>
                <w:rFonts w:ascii="Arial" w:hAnsi="Arial" w:cs="Arial"/>
              </w:rPr>
              <w:t xml:space="preserve"> </w:t>
            </w:r>
            <w:r w:rsidRPr="007E6B3D">
              <w:rPr>
                <w:rFonts w:ascii="Arial" w:hAnsi="Arial" w:cs="Arial"/>
              </w:rPr>
              <w:t xml:space="preserve">https://g1.globo.com/mg/minas-gerais/noticia/2023/07/17/mais-de-2-mil-estudios-de-tatuagens-foram-abertos-no-brasil-so-no-primeiro-trimestre-deste-ano-diz-sebrae.ghtml. Acesso em: 29 jul. 2024. </w:t>
            </w:r>
          </w:p>
          <w:p w:rsidR="006E2380" w:rsidRPr="007E6B3D" w:rsidRDefault="009C1450" w:rsidP="007E6B3D">
            <w:pPr>
              <w:rPr>
                <w:rFonts w:ascii="Arial" w:hAnsi="Arial" w:cs="Arial"/>
              </w:rPr>
            </w:pPr>
            <w:r w:rsidRPr="007E6B3D">
              <w:rPr>
                <w:rFonts w:ascii="Arial" w:hAnsi="Arial" w:cs="Arial"/>
              </w:rPr>
              <w:t>LISE, Michelle Larissa Zin</w:t>
            </w:r>
            <w:r w:rsidRPr="007E6B3D">
              <w:rPr>
                <w:rFonts w:ascii="Arial" w:hAnsi="Arial" w:cs="Arial"/>
              </w:rPr>
              <w:t>i; GAUER, Gabriel José Chittó; NETO, Alfredo Cataldo.</w:t>
            </w:r>
            <w:r w:rsidRPr="007E6B3D">
              <w:rPr>
                <w:rFonts w:ascii="Arial" w:hAnsi="Arial" w:cs="Arial"/>
              </w:rPr>
              <w:t xml:space="preserve"> </w:t>
            </w:r>
            <w:r w:rsidRPr="007E6B3D">
              <w:rPr>
                <w:rFonts w:ascii="Arial" w:hAnsi="Arial" w:cs="Arial"/>
              </w:rPr>
              <w:t>Tatuagem: aspectos históricos e  hipóteses sobre a origem do estigma. Brazilian Journal of Forensic Sciences, Medical Law and Bioethics, v. 2, n. 3, p. 294-316, 2013.</w:t>
            </w:r>
          </w:p>
          <w:p w:rsidR="006E2380" w:rsidRPr="007E6B3D" w:rsidRDefault="009C1450" w:rsidP="007E6B3D">
            <w:pPr>
              <w:rPr>
                <w:rFonts w:ascii="Arial" w:hAnsi="Arial" w:cs="Arial"/>
              </w:rPr>
            </w:pPr>
            <w:r w:rsidRPr="007E6B3D">
              <w:rPr>
                <w:rFonts w:ascii="Arial" w:hAnsi="Arial" w:cs="Arial"/>
              </w:rPr>
              <w:t>MARCONI, Marina de Andrade; LAKATOS</w:t>
            </w:r>
            <w:r w:rsidRPr="007E6B3D">
              <w:rPr>
                <w:rFonts w:ascii="Arial" w:hAnsi="Arial" w:cs="Arial"/>
              </w:rPr>
              <w:t xml:space="preserve">, Eva Maria. Técnicas de pesquisa. ______. </w:t>
            </w:r>
          </w:p>
          <w:p w:rsidR="006E2380" w:rsidRPr="007E6B3D" w:rsidRDefault="009C1450" w:rsidP="007E6B3D">
            <w:pPr>
              <w:rPr>
                <w:rFonts w:ascii="Arial" w:hAnsi="Arial" w:cs="Arial"/>
              </w:rPr>
            </w:pPr>
            <w:r w:rsidRPr="007E6B3D">
              <w:rPr>
                <w:rFonts w:ascii="Arial" w:hAnsi="Arial" w:cs="Arial"/>
              </w:rPr>
              <w:t>Mucciarelli G.   Il   tattuaggio:   uma   ricerca   psicometrica   della   personalita   e   della motivazione. Curso  de  Psicologia  Faculdade  de  Psicologia  Università  degli  studi  di Bologna. 1998-1999. [</w:t>
            </w:r>
            <w:r w:rsidRPr="007E6B3D">
              <w:rPr>
                <w:rFonts w:ascii="Arial" w:hAnsi="Arial" w:cs="Arial"/>
              </w:rPr>
              <w:t>Tese] Disponível em: &lt;http://www.tesionline.it/default/tesi.asp?idt=10218&gt;. Acesso em 19 ago 2024.</w:t>
            </w:r>
          </w:p>
          <w:p w:rsidR="006E2380" w:rsidRPr="007E6B3D" w:rsidRDefault="009C1450" w:rsidP="007E6B3D">
            <w:pPr>
              <w:rPr>
                <w:rFonts w:ascii="Arial" w:hAnsi="Arial" w:cs="Arial"/>
              </w:rPr>
            </w:pPr>
            <w:r w:rsidRPr="007E6B3D">
              <w:rPr>
                <w:rFonts w:ascii="Arial" w:hAnsi="Arial" w:cs="Arial"/>
              </w:rPr>
              <w:t xml:space="preserve">POLITI, Laís. Mais de 2 mil estúdios de tatuagens foram abertos no Brasil só no primeiro trimestre deste ano, diz Sebrae. G1. Belo Horizonte, p. 1-1. 17 jul. 2023. Disponível em: </w:t>
            </w:r>
          </w:p>
          <w:p w:rsidR="006E2380" w:rsidRPr="007E6B3D" w:rsidRDefault="009C1450" w:rsidP="007E6B3D">
            <w:pPr>
              <w:rPr>
                <w:rFonts w:ascii="Arial" w:hAnsi="Arial" w:cs="Arial"/>
              </w:rPr>
            </w:pPr>
            <w:r w:rsidRPr="007E6B3D">
              <w:rPr>
                <w:rFonts w:ascii="Arial" w:hAnsi="Arial" w:cs="Arial"/>
              </w:rPr>
              <w:t xml:space="preserve">RODRIGUES, William Costa. Metodologia Científica. Paracambi: Faetec/Ist, 2007. 20 p. Disponível em: </w:t>
            </w:r>
            <w:r w:rsidRPr="007E6B3D">
              <w:rPr>
                <w:rFonts w:ascii="Arial" w:hAnsi="Arial" w:cs="Arial"/>
              </w:rPr>
              <w:t>https://d1wqtxts1xzle7.cloudfront.net/57025162/Willian_Costa_Rodrigues_metodologia_cientifica-libre.pdf?1531956817=&amp;response-content-disposition=inline%3B+f</w:t>
            </w:r>
            <w:r w:rsidRPr="007E6B3D">
              <w:rPr>
                <w:rFonts w:ascii="Arial" w:hAnsi="Arial" w:cs="Arial"/>
              </w:rPr>
              <w:t>ilename%3DMetodologia_Cientifica.pdf&amp;Expires=1723507493&amp;Signature=F8JeZlqlX9V70NnVS05AWPFhzP0ab0x491BwEGDqfrNHs8auL9RsawkhuXIGMWlf8tV-</w:t>
            </w:r>
            <w:r w:rsidR="007E6B3D">
              <w:rPr>
                <w:rFonts w:ascii="Arial" w:hAnsi="Arial" w:cs="Arial"/>
              </w:rPr>
              <w:t xml:space="preserve"> </w:t>
            </w:r>
            <w:r w:rsidRPr="007E6B3D">
              <w:rPr>
                <w:rFonts w:ascii="Arial" w:hAnsi="Arial" w:cs="Arial"/>
              </w:rPr>
              <w:t>O1dIam9qHuhYCJAEC77uX0sTb0ZXhIfSxxwezjppF8Becl57WbUGkuA~6XPfozTcoN1LmKYcVx0Rmo0Z636q9AX-ycDXs6-yVbJihZ-yEegEUVjtAEC6YI3ddQ</w:t>
            </w:r>
            <w:r w:rsidRPr="007E6B3D">
              <w:rPr>
                <w:rFonts w:ascii="Arial" w:hAnsi="Arial" w:cs="Arial"/>
              </w:rPr>
              <w:t>KrMuSd-fp88AM8sTiUHgb2-</w:t>
            </w:r>
            <w:r w:rsidRPr="007E6B3D">
              <w:rPr>
                <w:rFonts w:ascii="Arial" w:hAnsi="Arial" w:cs="Arial"/>
              </w:rPr>
              <w:lastRenderedPageBreak/>
              <w:t xml:space="preserve">UJENzoNd7sNcRPkvxkkQXMA8DdPR94ymoRvMXeIWXiy9AYtVZPi1rsvb6VvE-Tm04dl~D2aCmyvcC4T20AUIZz4I2hqa7JSVcPulY01GYBuPy3U-dMUC75zGBHku3izBw__&amp;Key-Pair-Id=APKAJLOHF5GGSLRBV4ZA. Acesso em: 12 ago. 2024. </w:t>
            </w:r>
          </w:p>
          <w:p w:rsidR="006E2380" w:rsidRDefault="009C1450" w:rsidP="007E6B3D">
            <w:pPr>
              <w:rPr>
                <w:rStyle w:val="LinkdaInternet"/>
                <w:rFonts w:ascii="Arial" w:hAnsi="Arial" w:cs="Arial"/>
              </w:rPr>
            </w:pPr>
            <w:r w:rsidRPr="007E6B3D">
              <w:rPr>
                <w:rFonts w:ascii="Arial" w:hAnsi="Arial" w:cs="Arial"/>
              </w:rPr>
              <w:t>TALGE. Mercado de Tatuagem no Brasil. Di</w:t>
            </w:r>
            <w:r w:rsidRPr="007E6B3D">
              <w:rPr>
                <w:rFonts w:ascii="Arial" w:hAnsi="Arial" w:cs="Arial"/>
              </w:rPr>
              <w:t>sponível em: https://talge.com.br/blog/mercado-de-tatuagem-no-brasil/#:~:text=Segundo%20a%20ABT%20%E2%80%93%20Associa%C3%A7%C3%A3o%20Brasileira,15%25%20em%20compara%C3%A7%C3%A3o%20a%202023. Acesso em: 29 jul. 2024. Técnicas de pesquisa, v. 6, 1999.</w:t>
            </w:r>
          </w:p>
        </w:tc>
      </w:tr>
    </w:tbl>
    <w:p w:rsidR="006E2380" w:rsidRDefault="006E2380"/>
    <w:p w:rsidR="006E2380" w:rsidRDefault="009C1450">
      <w:r>
        <w:rPr>
          <w:rFonts w:ascii="Arial" w:eastAsia="Arial" w:hAnsi="Arial" w:cs="Arial"/>
        </w:rPr>
        <w:t xml:space="preserve"> </w:t>
      </w:r>
      <w:r>
        <w:rPr>
          <w:rFonts w:ascii="Arial" w:hAnsi="Arial" w:cs="Arial"/>
        </w:rPr>
        <w:t>CRONOGRAMA DE ATIVIDADES</w:t>
      </w:r>
    </w:p>
    <w:p w:rsidR="006E2380" w:rsidRDefault="009C1450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>
            <wp:extent cx="5760085" cy="5294630"/>
            <wp:effectExtent l="0" t="0" r="0" b="0"/>
            <wp:docPr id="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85" w:type="dxa"/>
        <w:jc w:val="right"/>
        <w:tblLook w:val="04A0" w:firstRow="1" w:lastRow="0" w:firstColumn="1" w:lastColumn="0" w:noHBand="0" w:noVBand="1"/>
      </w:tblPr>
      <w:tblGrid>
        <w:gridCol w:w="4754"/>
        <w:gridCol w:w="2485"/>
        <w:gridCol w:w="1746"/>
      </w:tblGrid>
      <w:tr w:rsidR="006E2380">
        <w:trPr>
          <w:jc w:val="right"/>
        </w:trPr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E2380" w:rsidRDefault="009C145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E2380" w:rsidRDefault="009C145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Professor(a)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E2380" w:rsidRDefault="009C145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 w:rsidR="006E2380">
        <w:trPr>
          <w:jc w:val="right"/>
        </w:trPr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E2380" w:rsidRDefault="009C145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Análise de projetos e sistemas:</w:t>
            </w:r>
          </w:p>
          <w:p w:rsidR="006E2380" w:rsidRDefault="009C145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 w:rsidR="006E2380" w:rsidRDefault="009C145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 w:rsidR="006E2380" w:rsidRDefault="006E2380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E2380" w:rsidRDefault="009C1450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  <w:p w:rsidR="006E2380" w:rsidRDefault="009C1450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Célia</w:t>
            </w:r>
          </w:p>
          <w:p w:rsidR="006E2380" w:rsidRDefault="009C1450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Reinaldo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E2380" w:rsidRDefault="006E2380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:rsidR="006E2380" w:rsidRDefault="006E2380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:rsidR="006E2380" w:rsidRDefault="006E2380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:rsidR="006E2380" w:rsidRDefault="006E2380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:rsidR="006E2380" w:rsidRDefault="006E2380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:rsidR="006E2380" w:rsidRDefault="006E2380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:rsidR="006E2380" w:rsidRDefault="006E2380"/>
    <w:sectPr w:rsidR="006E2380" w:rsidSect="007E6B3D">
      <w:headerReference w:type="default" r:id="rId12"/>
      <w:pgSz w:w="11906" w:h="16838"/>
      <w:pgMar w:top="1701" w:right="1134" w:bottom="1134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1450" w:rsidRDefault="009C1450">
      <w:pPr>
        <w:spacing w:after="0" w:line="240" w:lineRule="auto"/>
      </w:pPr>
      <w:r>
        <w:separator/>
      </w:r>
    </w:p>
  </w:endnote>
  <w:endnote w:type="continuationSeparator" w:id="0">
    <w:p w:rsidR="009C1450" w:rsidRDefault="009C1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059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eeSans">
    <w:charset w:val="00"/>
    <w:family w:val="auto"/>
    <w:pitch w:val="default"/>
    <w:sig w:usb0="E4839EFF" w:usb1="4600FDFF" w:usb2="000030A0" w:usb3="00000584" w:csb0="600001BF" w:csb1="DFF70000"/>
  </w:font>
  <w:font w:name="Liberation Sans">
    <w:altName w:val="C059"/>
    <w:charset w:val="00"/>
    <w:family w:val="swiss"/>
    <w:pitch w:val="default"/>
    <w:sig w:usb0="00000000" w:usb1="00000000" w:usb2="00000021" w:usb3="00000000" w:csb0="600001BF" w:csb1="DFF70000"/>
  </w:font>
  <w:font w:name="Noto Sans CJK SC">
    <w:altName w:val="Times New Roman"/>
    <w:charset w:val="00"/>
    <w:family w:val="swiss"/>
    <w:pitch w:val="default"/>
    <w:sig w:usb0="00000000" w:usb1="00000000" w:usb2="00000016" w:usb3="00000000" w:csb0="602E0107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1450" w:rsidRDefault="009C1450">
      <w:pPr>
        <w:spacing w:after="0" w:line="240" w:lineRule="auto"/>
      </w:pPr>
      <w:r>
        <w:separator/>
      </w:r>
    </w:p>
  </w:footnote>
  <w:footnote w:type="continuationSeparator" w:id="0">
    <w:p w:rsidR="009C1450" w:rsidRDefault="009C14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061" w:type="dxa"/>
      <w:tblLook w:val="04A0" w:firstRow="1" w:lastRow="0" w:firstColumn="1" w:lastColumn="0" w:noHBand="0" w:noVBand="1"/>
    </w:tblPr>
    <w:tblGrid>
      <w:gridCol w:w="1977"/>
      <w:gridCol w:w="5527"/>
      <w:gridCol w:w="1557"/>
    </w:tblGrid>
    <w:tr w:rsidR="006E2380">
      <w:trPr>
        <w:trHeight w:val="1550"/>
      </w:trPr>
      <w:tc>
        <w:tcPr>
          <w:tcW w:w="1977" w:type="dxa"/>
          <w:shd w:val="clear" w:color="auto" w:fill="auto"/>
        </w:tcPr>
        <w:p w:rsidR="006E2380" w:rsidRDefault="009C1450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spacing w:after="0" w:line="240" w:lineRule="auto"/>
          </w:pPr>
          <w:r>
            <w:rPr>
              <w:noProof/>
              <w:lang w:eastAsia="pt-BR"/>
            </w:rPr>
            <w:drawing>
              <wp:anchor distT="0" distB="0" distL="0" distR="0" simplePos="0" relativeHeight="13" behindDoc="1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0" b="0"/>
                <wp:wrapNone/>
                <wp:docPr id="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-42" t="-78" r="-42" b="-7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7" w:type="dxa"/>
          <w:shd w:val="clear" w:color="auto" w:fill="auto"/>
        </w:tcPr>
        <w:p w:rsidR="006E2380" w:rsidRDefault="006E2380">
          <w:pPr>
            <w:pStyle w:val="Cabealho"/>
            <w:tabs>
              <w:tab w:val="clear" w:pos="4252"/>
              <w:tab w:val="clear" w:pos="8504"/>
              <w:tab w:val="center" w:pos="3960"/>
            </w:tabs>
            <w:spacing w:after="0" w:line="240" w:lineRule="auto"/>
            <w:jc w:val="center"/>
            <w:rPr>
              <w:rFonts w:cs="Arial"/>
              <w:b/>
              <w:color w:val="000000"/>
              <w:w w:val="150"/>
              <w:sz w:val="15"/>
              <w:szCs w:val="15"/>
            </w:rPr>
          </w:pPr>
        </w:p>
        <w:p w:rsidR="006E2380" w:rsidRDefault="009C1450">
          <w:pPr>
            <w:pStyle w:val="Cabealho"/>
            <w:tabs>
              <w:tab w:val="clear" w:pos="4252"/>
              <w:tab w:val="clear" w:pos="8504"/>
              <w:tab w:val="center" w:pos="3960"/>
            </w:tabs>
            <w:spacing w:after="0" w:line="240" w:lineRule="auto"/>
            <w:jc w:val="center"/>
          </w:pPr>
          <w:r>
            <w:rPr>
              <w:rFonts w:cs="Arial"/>
              <w:b/>
              <w:color w:val="000000"/>
              <w:w w:val="150"/>
              <w:sz w:val="15"/>
              <w:szCs w:val="15"/>
            </w:rPr>
            <w:t xml:space="preserve">CENTRO </w:t>
          </w:r>
          <w:r>
            <w:rPr>
              <w:rFonts w:cs="Arial"/>
              <w:b/>
              <w:color w:val="000000"/>
              <w:w w:val="150"/>
              <w:sz w:val="15"/>
              <w:szCs w:val="15"/>
            </w:rPr>
            <w:t>ESTADUAL DE EDUCAÇÃO PROFISSIONAL</w:t>
          </w:r>
        </w:p>
        <w:p w:rsidR="006E2380" w:rsidRDefault="009C1450">
          <w:pPr>
            <w:pStyle w:val="Cabealho"/>
            <w:spacing w:after="0" w:line="240" w:lineRule="auto"/>
            <w:jc w:val="center"/>
          </w:pPr>
          <w:r>
            <w:rPr>
              <w:rFonts w:cs="Arial"/>
              <w:b/>
              <w:color w:val="000000"/>
              <w:w w:val="150"/>
              <w:sz w:val="15"/>
              <w:szCs w:val="15"/>
            </w:rPr>
            <w:t>PEDRO BOARETTO NETO</w:t>
          </w:r>
        </w:p>
        <w:p w:rsidR="006E2380" w:rsidRDefault="009C1450">
          <w:pPr>
            <w:pStyle w:val="Cabealho"/>
            <w:spacing w:after="0" w:line="240" w:lineRule="auto"/>
            <w:jc w:val="center"/>
          </w:pPr>
          <w:r>
            <w:rPr>
              <w:rFonts w:cs="Arial"/>
              <w:b/>
              <w:color w:val="000000"/>
              <w:sz w:val="15"/>
              <w:szCs w:val="15"/>
            </w:rPr>
            <w:t>Res. Nº: 2418/01 – DOE: 26/10/2001 – Res. Rec. Nº: 6061/2011 – DOE: 02/02/2019</w:t>
          </w:r>
        </w:p>
        <w:p w:rsidR="006E2380" w:rsidRDefault="009C1450">
          <w:pPr>
            <w:pStyle w:val="Cabealho"/>
            <w:spacing w:after="0" w:line="240" w:lineRule="auto"/>
            <w:jc w:val="center"/>
          </w:pPr>
          <w:r>
            <w:rPr>
              <w:rFonts w:cs="Arial"/>
              <w:b/>
              <w:color w:val="000000"/>
              <w:sz w:val="15"/>
              <w:szCs w:val="15"/>
            </w:rPr>
            <w:t>Rua Natal, 2.800 - Jardim Tropical  - (45)3226-2369  -  Cascavel  -PR</w:t>
          </w:r>
        </w:p>
        <w:p w:rsidR="006E2380" w:rsidRDefault="009C1450">
          <w:pPr>
            <w:pStyle w:val="Cabealho"/>
            <w:pBdr>
              <w:bottom w:val="single" w:sz="12" w:space="1" w:color="000000"/>
            </w:pBdr>
            <w:spacing w:after="0" w:line="240" w:lineRule="auto"/>
            <w:jc w:val="center"/>
          </w:pPr>
          <w:hyperlink r:id="rId2">
            <w:r>
              <w:rPr>
                <w:rStyle w:val="LinkdaInternet"/>
                <w:rFonts w:cs="Arial"/>
                <w:sz w:val="15"/>
                <w:szCs w:val="15"/>
              </w:rPr>
              <w:t>ht</w:t>
            </w:r>
            <w:r>
              <w:rPr>
                <w:rStyle w:val="LinkdaInternet"/>
                <w:rFonts w:cs="Arial"/>
                <w:sz w:val="15"/>
                <w:szCs w:val="15"/>
              </w:rPr>
              <w:t>tp://www.ceepcascavel.com.br</w:t>
            </w:r>
          </w:hyperlink>
          <w:r>
            <w:rPr>
              <w:rFonts w:cs="Arial"/>
              <w:color w:val="000000"/>
              <w:sz w:val="15"/>
              <w:szCs w:val="15"/>
            </w:rPr>
            <w:t xml:space="preserve">  -  E-mail: </w:t>
          </w:r>
          <w:hyperlink r:id="rId3">
            <w:r>
              <w:rPr>
                <w:rStyle w:val="LinkdaInternet"/>
                <w:rFonts w:cs="Arial"/>
                <w:sz w:val="15"/>
                <w:szCs w:val="15"/>
              </w:rPr>
              <w:t>ceep@nrecascavel.com</w:t>
            </w:r>
          </w:hyperlink>
          <w:r>
            <w:rPr>
              <w:rFonts w:cs="Arial"/>
              <w:color w:val="000000"/>
              <w:sz w:val="15"/>
              <w:szCs w:val="15"/>
            </w:rPr>
            <w:t xml:space="preserve"> </w:t>
          </w:r>
        </w:p>
      </w:tc>
      <w:tc>
        <w:tcPr>
          <w:tcW w:w="1557" w:type="dxa"/>
          <w:shd w:val="clear" w:color="auto" w:fill="auto"/>
        </w:tcPr>
        <w:p w:rsidR="006E2380" w:rsidRDefault="009C1450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spacing w:after="0" w:line="240" w:lineRule="auto"/>
          </w:pPr>
          <w:r>
            <w:object w:dxaOrig="1005" w:dyaOrig="765">
              <v:shape id="ole_rId4" o:spid="_x0000_i1025" style="width:50.25pt;height:38.25pt" coordsize="" o:spt="100" adj="0,,0" path="" stroked="f">
                <v:stroke joinstyle="miter"/>
                <v:imagedata r:id="rId4" o:title=""/>
                <v:formulas/>
                <v:path o:connecttype="segments"/>
              </v:shape>
              <o:OLEObject Type="Embed" ProgID="Word.Picture.8" ShapeID="ole_rId4" DrawAspect="Content" ObjectID="_1786856656" r:id="rId5"/>
            </w:object>
          </w:r>
        </w:p>
      </w:tc>
    </w:tr>
  </w:tbl>
  <w:p w:rsidR="006E2380" w:rsidRDefault="009C1450">
    <w:pPr>
      <w:pStyle w:val="Cabealho"/>
      <w:tabs>
        <w:tab w:val="clear" w:pos="4252"/>
        <w:tab w:val="clear" w:pos="8504"/>
        <w:tab w:val="center" w:pos="4819"/>
        <w:tab w:val="right" w:pos="9639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EB6582"/>
    <w:multiLevelType w:val="multilevel"/>
    <w:tmpl w:val="FB1CE4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65856C34"/>
    <w:multiLevelType w:val="multilevel"/>
    <w:tmpl w:val="A3C67F40"/>
    <w:lvl w:ilvl="0">
      <w:start w:val="1"/>
      <w:numFmt w:val="bullet"/>
      <w:lvlText w:val=""/>
      <w:lvlJc w:val="left"/>
      <w:pPr>
        <w:tabs>
          <w:tab w:val="num" w:pos="800"/>
        </w:tabs>
        <w:ind w:left="800" w:hanging="360"/>
      </w:pPr>
      <w:rPr>
        <w:rFonts w:ascii="Symbol" w:hAnsi="Symbol" w:cs="OpenSymbol" w:hint="default"/>
        <w:sz w:val="24"/>
      </w:rPr>
    </w:lvl>
    <w:lvl w:ilvl="1">
      <w:start w:val="1"/>
      <w:numFmt w:val="bullet"/>
      <w:lvlText w:val="◦"/>
      <w:lvlJc w:val="left"/>
      <w:pPr>
        <w:tabs>
          <w:tab w:val="num" w:pos="1160"/>
        </w:tabs>
        <w:ind w:left="116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20"/>
        </w:tabs>
        <w:ind w:left="152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80"/>
        </w:tabs>
        <w:ind w:left="188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40"/>
        </w:tabs>
        <w:ind w:left="224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00"/>
        </w:tabs>
        <w:ind w:left="260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20"/>
        </w:tabs>
        <w:ind w:left="332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80"/>
        </w:tabs>
        <w:ind w:left="368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380"/>
    <w:rsid w:val="003F4B14"/>
    <w:rsid w:val="004C0122"/>
    <w:rsid w:val="00624C29"/>
    <w:rsid w:val="006E2380"/>
    <w:rsid w:val="007E6B3D"/>
    <w:rsid w:val="009C1450"/>
    <w:rsid w:val="00A44A2C"/>
    <w:rsid w:val="00C552E6"/>
    <w:rsid w:val="00DE0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3849FD0-A40C-4287-8739-44BD8E470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6" w:qFormat="1"/>
    <w:lsdException w:name="footer" w:uiPriority="6" w:qFormat="1"/>
    <w:lsdException w:name="caption" w:uiPriority="6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Hyperlink" w:uiPriority="6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pPr>
      <w:suppressAutoHyphens/>
      <w:spacing w:after="160" w:line="259" w:lineRule="auto"/>
    </w:pPr>
    <w:rPr>
      <w:rFonts w:ascii="Calibri" w:hAnsi="Calibri" w:cs="Calibri"/>
      <w:sz w:val="22"/>
      <w:szCs w:val="22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6"/>
    <w:qFormat/>
    <w:rsid w:val="0053042C"/>
    <w:rPr>
      <w:color w:val="0563C1" w:themeColor="hyperlink"/>
      <w:u w:val="single"/>
    </w:rPr>
  </w:style>
  <w:style w:type="character" w:customStyle="1" w:styleId="Recuodecorpodetexto3Char">
    <w:name w:val="Recuo de corpo de texto 3 Char"/>
    <w:uiPriority w:val="6"/>
    <w:qFormat/>
    <w:rPr>
      <w:rFonts w:ascii="Arial" w:eastAsia="Times New Roman" w:hAnsi="Arial" w:cs="Arial"/>
      <w:sz w:val="24"/>
    </w:rPr>
  </w:style>
  <w:style w:type="character" w:customStyle="1" w:styleId="CabealhoChar">
    <w:name w:val="Cabeçalho Char"/>
    <w:uiPriority w:val="6"/>
    <w:qFormat/>
    <w:rPr>
      <w:rFonts w:eastAsia="Times New Roman" w:cs="Calibri"/>
      <w:sz w:val="22"/>
      <w:szCs w:val="22"/>
    </w:rPr>
  </w:style>
  <w:style w:type="character" w:customStyle="1" w:styleId="TextodebaloChar">
    <w:name w:val="Texto de balão Char"/>
    <w:uiPriority w:val="7"/>
    <w:qFormat/>
    <w:rPr>
      <w:rFonts w:ascii="Tahoma" w:eastAsia="Times New Roman" w:hAnsi="Tahoma" w:cs="Tahoma"/>
      <w:sz w:val="16"/>
      <w:szCs w:val="16"/>
    </w:rPr>
  </w:style>
  <w:style w:type="character" w:customStyle="1" w:styleId="WW8Num1z2">
    <w:name w:val="WW8Num1z2"/>
    <w:uiPriority w:val="3"/>
    <w:qFormat/>
    <w:rPr>
      <w:rFonts w:ascii="Wingdings" w:hAnsi="Wingdings" w:cs="Wingdings"/>
    </w:rPr>
  </w:style>
  <w:style w:type="character" w:customStyle="1" w:styleId="RodapChar">
    <w:name w:val="Rodapé Char"/>
    <w:uiPriority w:val="6"/>
    <w:qFormat/>
    <w:rPr>
      <w:rFonts w:eastAsia="Times New Roman" w:cs="Calibri"/>
      <w:sz w:val="22"/>
      <w:szCs w:val="22"/>
    </w:rPr>
  </w:style>
  <w:style w:type="character" w:customStyle="1" w:styleId="WW8Num1z0">
    <w:name w:val="WW8Num1z0"/>
    <w:uiPriority w:val="3"/>
    <w:qFormat/>
    <w:rPr>
      <w:rFonts w:ascii="Courier New" w:hAnsi="Courier New" w:cs="Courier New"/>
    </w:rPr>
  </w:style>
  <w:style w:type="character" w:customStyle="1" w:styleId="WW8Num1z3">
    <w:name w:val="WW8Num1z3"/>
    <w:uiPriority w:val="3"/>
    <w:qFormat/>
    <w:rPr>
      <w:rFonts w:ascii="Symbol" w:hAnsi="Symbol" w:cs="Symbol"/>
    </w:rPr>
  </w:style>
  <w:style w:type="character" w:customStyle="1" w:styleId="WW8Num2z0">
    <w:name w:val="WW8Num2z0"/>
    <w:uiPriority w:val="3"/>
    <w:qFormat/>
  </w:style>
  <w:style w:type="character" w:customStyle="1" w:styleId="Fontepargpadro1">
    <w:name w:val="Fonte parág. padrão1"/>
    <w:uiPriority w:val="6"/>
    <w:qFormat/>
  </w:style>
  <w:style w:type="character" w:customStyle="1" w:styleId="ListLabel1">
    <w:name w:val="ListLabel 1"/>
    <w:qFormat/>
    <w:rPr>
      <w:rFonts w:ascii="Arial" w:hAnsi="Arial" w:cs="Courier New"/>
    </w:rPr>
  </w:style>
  <w:style w:type="character" w:customStyle="1" w:styleId="ListLabel2">
    <w:name w:val="ListLabel 2"/>
    <w:qFormat/>
    <w:rPr>
      <w:rFonts w:ascii="Arial" w:hAnsi="Arial" w:cs="Arial"/>
      <w:color w:val="2D93EE"/>
    </w:rPr>
  </w:style>
  <w:style w:type="character" w:customStyle="1" w:styleId="ListLabel3">
    <w:name w:val="ListLabel 3"/>
    <w:qFormat/>
    <w:rPr>
      <w:rFonts w:cs="Arial"/>
      <w:sz w:val="15"/>
      <w:szCs w:val="15"/>
    </w:rPr>
  </w:style>
  <w:style w:type="character" w:customStyle="1" w:styleId="ListLabel4">
    <w:name w:val="ListLabel 4"/>
    <w:qFormat/>
    <w:rPr>
      <w:rFonts w:ascii="Arial" w:hAnsi="Arial" w:cs="Courier New"/>
    </w:rPr>
  </w:style>
  <w:style w:type="character" w:customStyle="1" w:styleId="ListLabel5">
    <w:name w:val="ListLabel 5"/>
    <w:qFormat/>
    <w:rPr>
      <w:rFonts w:ascii="Arial" w:hAnsi="Arial" w:cs="Arial"/>
      <w:color w:val="2D93EE"/>
    </w:rPr>
  </w:style>
  <w:style w:type="character" w:customStyle="1" w:styleId="ListLabel6">
    <w:name w:val="ListLabel 6"/>
    <w:qFormat/>
    <w:rPr>
      <w:rFonts w:cs="Arial"/>
      <w:sz w:val="15"/>
      <w:szCs w:val="15"/>
    </w:rPr>
  </w:style>
  <w:style w:type="character" w:customStyle="1" w:styleId="ListLabel12">
    <w:name w:val="ListLabel 12"/>
    <w:qFormat/>
  </w:style>
  <w:style w:type="character" w:customStyle="1" w:styleId="nfaseforte">
    <w:name w:val="Ênfase forte"/>
    <w:qFormat/>
    <w:rPr>
      <w:b/>
      <w:bCs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styleId="Refdecomentrio">
    <w:name w:val="annotation reference"/>
    <w:basedOn w:val="Fontepargpadro"/>
    <w:qFormat/>
    <w:rsid w:val="002F4490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qFormat/>
    <w:rsid w:val="002F4490"/>
    <w:rPr>
      <w:rFonts w:ascii="Calibri" w:hAnsi="Calibri" w:cs="Calibri"/>
      <w:lang w:eastAsia="zh-CN"/>
    </w:rPr>
  </w:style>
  <w:style w:type="character" w:customStyle="1" w:styleId="AssuntodocomentrioChar">
    <w:name w:val="Assunto do comentário Char"/>
    <w:basedOn w:val="TextodecomentrioChar"/>
    <w:link w:val="Assuntodocomentrio"/>
    <w:qFormat/>
    <w:rsid w:val="002F4490"/>
    <w:rPr>
      <w:rFonts w:ascii="Calibri" w:hAnsi="Calibri" w:cs="Calibri"/>
      <w:b/>
      <w:bCs/>
      <w:lang w:eastAsia="zh-CN"/>
    </w:rPr>
  </w:style>
  <w:style w:type="character" w:customStyle="1" w:styleId="TextodebaloChar1">
    <w:name w:val="Texto de balão Char1"/>
    <w:basedOn w:val="Fontepargpadro"/>
    <w:link w:val="Textodebalo"/>
    <w:qFormat/>
    <w:rsid w:val="002F4490"/>
    <w:rPr>
      <w:rFonts w:ascii="Segoe UI" w:hAnsi="Segoe UI" w:cs="Segoe UI"/>
      <w:sz w:val="18"/>
      <w:szCs w:val="18"/>
      <w:lang w:eastAsia="zh-CN"/>
    </w:rPr>
  </w:style>
  <w:style w:type="character" w:customStyle="1" w:styleId="ListLabel13">
    <w:name w:val="ListLabel 13"/>
    <w:qFormat/>
    <w:rPr>
      <w:rFonts w:ascii="Arial" w:hAnsi="Arial" w:cs="OpenSymbol"/>
      <w:sz w:val="24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ascii="Arial" w:hAnsi="Arial" w:cs="Arial"/>
    </w:rPr>
  </w:style>
  <w:style w:type="character" w:customStyle="1" w:styleId="ListLabel26">
    <w:name w:val="ListLabel 26"/>
    <w:qFormat/>
    <w:rPr>
      <w:rFonts w:cs="Arial"/>
      <w:sz w:val="15"/>
      <w:szCs w:val="15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styleId="Corpodetexto">
    <w:name w:val="Body Text"/>
    <w:basedOn w:val="Normal"/>
    <w:uiPriority w:val="7"/>
    <w:qFormat/>
    <w:pPr>
      <w:spacing w:after="140" w:line="288" w:lineRule="auto"/>
    </w:pPr>
  </w:style>
  <w:style w:type="paragraph" w:styleId="Lista">
    <w:name w:val="List"/>
    <w:basedOn w:val="Corpodetexto"/>
    <w:uiPriority w:val="7"/>
    <w:qFormat/>
    <w:rPr>
      <w:rFonts w:cs="FreeSans"/>
    </w:rPr>
  </w:style>
  <w:style w:type="paragraph" w:styleId="Legenda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FreeSans"/>
    </w:rPr>
  </w:style>
  <w:style w:type="paragraph" w:styleId="Cabealho">
    <w:name w:val="head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Rodap">
    <w:name w:val="foot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customStyle="1" w:styleId="Ttulo1">
    <w:name w:val="Título1"/>
    <w:basedOn w:val="Normal"/>
    <w:next w:val="Corpodetexto"/>
    <w:uiPriority w:val="7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customStyle="1" w:styleId="Contedodatabela">
    <w:name w:val="Conteúdo da tabela"/>
    <w:basedOn w:val="Normal"/>
    <w:uiPriority w:val="6"/>
    <w:qFormat/>
    <w:pPr>
      <w:suppressLineNumbers/>
    </w:pPr>
  </w:style>
  <w:style w:type="paragraph" w:customStyle="1" w:styleId="Ttulodetabela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customStyle="1" w:styleId="Recuodecorpodetexto31">
    <w:name w:val="Recuo de corpo de texto 31"/>
    <w:basedOn w:val="Normal"/>
    <w:uiPriority w:val="6"/>
    <w:qFormat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Textodebalo1">
    <w:name w:val="Texto de balão1"/>
    <w:basedOn w:val="Normal"/>
    <w:uiPriority w:val="7"/>
    <w:qFormat/>
    <w:rPr>
      <w:rFonts w:ascii="Tahoma" w:hAnsi="Tahoma" w:cs="Times New Roman"/>
      <w:sz w:val="16"/>
      <w:szCs w:val="16"/>
    </w:rPr>
  </w:style>
  <w:style w:type="paragraph" w:styleId="Textodecomentrio">
    <w:name w:val="annotation text"/>
    <w:basedOn w:val="Normal"/>
    <w:link w:val="TextodecomentrioChar"/>
    <w:qFormat/>
    <w:rsid w:val="002F4490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qFormat/>
    <w:rsid w:val="002F4490"/>
    <w:rPr>
      <w:b/>
      <w:bCs/>
    </w:rPr>
  </w:style>
  <w:style w:type="paragraph" w:styleId="Textodebalo">
    <w:name w:val="Balloon Text"/>
    <w:basedOn w:val="Normal"/>
    <w:link w:val="TextodebaloChar1"/>
    <w:qFormat/>
    <w:rsid w:val="002F4490"/>
    <w:pPr>
      <w:spacing w:after="0" w:line="240" w:lineRule="auto"/>
    </w:pPr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rsid w:val="00812A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6"/>
    <w:qFormat/>
    <w:rsid w:val="007E6B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ceep@nrecascavel.com" TargetMode="External"/><Relationship Id="rId2" Type="http://schemas.openxmlformats.org/officeDocument/2006/relationships/hyperlink" Target="http://www.ceepcascavel.com.br/" TargetMode="External"/><Relationship Id="rId1" Type="http://schemas.openxmlformats.org/officeDocument/2006/relationships/image" Target="media/image4.png"/><Relationship Id="rId5" Type="http://schemas.openxmlformats.org/officeDocument/2006/relationships/oleObject" Target="embeddings/oleObject1.bin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324968D-5592-4AEA-B5BD-0B173108C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2547</Words>
  <Characters>13756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740.ch sg2</dc:creator>
  <dc:description/>
  <cp:lastModifiedBy>Aparecida Ferreira</cp:lastModifiedBy>
  <cp:revision>3</cp:revision>
  <cp:lastPrinted>2013-03-13T16:42:00Z</cp:lastPrinted>
  <dcterms:created xsi:type="dcterms:W3CDTF">2024-09-03T11:13:00Z</dcterms:created>
  <dcterms:modified xsi:type="dcterms:W3CDTF">2024-09-03T11:18:00Z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1046-11.1.0.9505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