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FB0BC7"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4F226848" w:rsidR="0065083F" w:rsidRDefault="0080203F" w:rsidP="0080203F">
            <w:pPr>
              <w:spacing w:before="120" w:after="120"/>
              <w:rPr>
                <w:rFonts w:ascii="Arial" w:hAnsi="Arial" w:cs="Arial"/>
              </w:rPr>
            </w:pPr>
            <w:r>
              <w:rPr>
                <w:rFonts w:ascii="Arial" w:hAnsi="Arial" w:cs="Arial"/>
              </w:rPr>
              <w:t xml:space="preserve">NOME: Paulo </w:t>
            </w:r>
            <w:proofErr w:type="spellStart"/>
            <w:r>
              <w:rPr>
                <w:rFonts w:ascii="Arial" w:hAnsi="Arial" w:cs="Arial"/>
              </w:rPr>
              <w:t>Herinque</w:t>
            </w:r>
            <w:proofErr w:type="spellEnd"/>
            <w:r>
              <w:rPr>
                <w:rFonts w:ascii="Arial" w:hAnsi="Arial" w:cs="Arial"/>
              </w:rPr>
              <w:t xml:space="preserve"> </w:t>
            </w:r>
            <w:proofErr w:type="spellStart"/>
            <w:r>
              <w:rPr>
                <w:rFonts w:ascii="Arial" w:hAnsi="Arial" w:cs="Arial"/>
              </w:rPr>
              <w:t>Reser</w:t>
            </w:r>
            <w:proofErr w:type="spellEnd"/>
            <w:r>
              <w:rPr>
                <w:rFonts w:ascii="Arial" w:hAnsi="Arial" w:cs="Arial"/>
              </w:rPr>
              <w:t xml:space="preserve"> Machado</w:t>
            </w:r>
            <w:r w:rsidR="00FB0BC7">
              <w:rPr>
                <w:rFonts w:ascii="Arial" w:hAnsi="Arial" w:cs="Arial"/>
              </w:rPr>
              <w:t xml:space="preserve">             </w:t>
            </w:r>
            <w:r>
              <w:rPr>
                <w:rFonts w:ascii="Arial" w:hAnsi="Arial" w:cs="Arial"/>
              </w:rPr>
              <w:t xml:space="preserve"> </w:t>
            </w:r>
            <w:r w:rsidR="00FB0BC7">
              <w:rPr>
                <w:rFonts w:ascii="Arial" w:hAnsi="Arial" w:cs="Arial"/>
              </w:rPr>
              <w:t xml:space="preserve">                             Nº</w:t>
            </w:r>
            <w:r>
              <w:rPr>
                <w:rFonts w:ascii="Arial" w:hAnsi="Arial" w:cs="Arial"/>
              </w:rPr>
              <w:t xml:space="preserve"> 22</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47C06D6A" w:rsidR="00165CF7" w:rsidRDefault="00165CF7">
            <w:pPr>
              <w:spacing w:before="120" w:after="120"/>
              <w:rPr>
                <w:rFonts w:ascii="Arial" w:hAnsi="Arial" w:cs="Arial"/>
              </w:rPr>
            </w:pPr>
            <w:r>
              <w:rPr>
                <w:rFonts w:ascii="Arial" w:hAnsi="Arial" w:cs="Arial"/>
              </w:rPr>
              <w:t>NOME:                                                                                          Nº</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183D4BA0" w:rsidR="0065083F" w:rsidRDefault="00FB0BC7">
            <w:pPr>
              <w:spacing w:before="120" w:after="120"/>
              <w:rPr>
                <w:rFonts w:ascii="Arial" w:hAnsi="Arial" w:cs="Arial"/>
              </w:rPr>
            </w:pPr>
            <w:r>
              <w:rPr>
                <w:rFonts w:ascii="Arial" w:hAnsi="Arial" w:cs="Arial"/>
              </w:rPr>
              <w:t>TELEFONE</w:t>
            </w:r>
            <w:r w:rsidR="00165CF7">
              <w:rPr>
                <w:rFonts w:ascii="Arial" w:hAnsi="Arial" w:cs="Arial"/>
              </w:rPr>
              <w:t xml:space="preserve"> (S)</w:t>
            </w:r>
            <w:r w:rsidR="0080203F">
              <w:rPr>
                <w:rFonts w:ascii="Arial" w:hAnsi="Arial" w:cs="Arial"/>
              </w:rPr>
              <w:t xml:space="preserve"> (45) 9998250511</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50602C71" w:rsidR="0065083F" w:rsidRDefault="00FB0BC7">
            <w:pPr>
              <w:spacing w:before="120" w:after="120"/>
              <w:rPr>
                <w:rFonts w:ascii="Arial" w:hAnsi="Arial" w:cs="Arial"/>
              </w:rPr>
            </w:pPr>
            <w:r>
              <w:rPr>
                <w:rFonts w:ascii="Arial" w:hAnsi="Arial" w:cs="Arial"/>
              </w:rPr>
              <w:t>E-MAIL</w:t>
            </w:r>
            <w:r w:rsidR="00165CF7">
              <w:rPr>
                <w:rFonts w:ascii="Arial" w:hAnsi="Arial" w:cs="Arial"/>
              </w:rPr>
              <w:t xml:space="preserve"> </w:t>
            </w:r>
            <w:r w:rsidR="0080203F">
              <w:rPr>
                <w:rFonts w:ascii="Arial" w:hAnsi="Arial" w:cs="Arial"/>
                <w:sz w:val="24"/>
                <w:szCs w:val="24"/>
              </w:rPr>
              <w:t>paulo.reser.mchado@escola.pr.gov.br</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2C41ACC7" w:rsidR="0065083F" w:rsidRDefault="00FB0BC7">
            <w:pPr>
              <w:spacing w:before="120" w:after="120"/>
              <w:rPr>
                <w:rFonts w:ascii="Arial" w:hAnsi="Arial" w:cs="Arial"/>
              </w:rPr>
            </w:pPr>
            <w:r>
              <w:rPr>
                <w:rFonts w:ascii="Arial" w:hAnsi="Arial" w:cs="Arial"/>
              </w:rPr>
              <w:t xml:space="preserve">CURSO </w:t>
            </w:r>
            <w:r w:rsidR="0080203F">
              <w:rPr>
                <w:rFonts w:ascii="Arial" w:hAnsi="Arial" w:cs="Arial"/>
              </w:rPr>
              <w:t xml:space="preserve">Desenvolvimento de Sistema </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298F4AD2" w:rsidR="0065083F" w:rsidRDefault="00FB0BC7">
            <w:pPr>
              <w:spacing w:before="120" w:after="120"/>
              <w:rPr>
                <w:rFonts w:ascii="Arial" w:hAnsi="Arial" w:cs="Arial"/>
              </w:rPr>
            </w:pPr>
            <w:r>
              <w:rPr>
                <w:rFonts w:ascii="Arial" w:hAnsi="Arial" w:cs="Arial"/>
              </w:rPr>
              <w:t>TURMA:</w:t>
            </w:r>
            <w:r w:rsidR="0080203F">
              <w:rPr>
                <w:rFonts w:ascii="Arial" w:hAnsi="Arial" w:cs="Arial"/>
              </w:rPr>
              <w:t xml:space="preserve"> Noturno</w:t>
            </w:r>
          </w:p>
        </w:tc>
      </w:tr>
    </w:tbl>
    <w:p w14:paraId="26FD1E77" w14:textId="77777777" w:rsidR="0065083F" w:rsidRDefault="0065083F">
      <w:pPr>
        <w:rPr>
          <w:rFonts w:ascii="Arial" w:hAnsi="Arial" w:cs="Arial"/>
          <w:b/>
        </w:rPr>
      </w:pPr>
    </w:p>
    <w:p w14:paraId="57868555" w14:textId="77777777" w:rsidR="0065083F" w:rsidRDefault="00FB0BC7">
      <w:pPr>
        <w:rPr>
          <w:rFonts w:ascii="Arial" w:hAnsi="Arial" w:cs="Arial"/>
        </w:rPr>
      </w:pPr>
      <w:r>
        <w:rPr>
          <w:rFonts w:ascii="Arial" w:hAnsi="Arial" w:cs="Arial"/>
          <w:b/>
        </w:rPr>
        <w:t>ALUNO(s) É OBRIGATÓRIO EM ANEXO AO PRÉ-PROJETO, NO MÍNIMO UMA TELA DE INTERFACE (TELA PRINCIPAL) JUNTO AO PROJETO.</w:t>
      </w:r>
    </w:p>
    <w:p w14:paraId="5EB6005E" w14:textId="54882E4A" w:rsidR="0065083F" w:rsidRDefault="0080203F">
      <w:pPr>
        <w:rPr>
          <w:rFonts w:ascii="Arial" w:hAnsi="Arial" w:cs="Arial"/>
          <w:b/>
        </w:rPr>
      </w:pPr>
      <w:r>
        <w:rPr>
          <w:noProof/>
          <w:lang w:eastAsia="pt-BR"/>
        </w:rPr>
        <w:drawing>
          <wp:inline distT="0" distB="0" distL="0" distR="0" wp14:anchorId="0764A97F" wp14:editId="3BC73418">
            <wp:extent cx="5677537" cy="42957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0432" cy="4305532"/>
                    </a:xfrm>
                    <a:prstGeom prst="rect">
                      <a:avLst/>
                    </a:prstGeom>
                  </pic:spPr>
                </pic:pic>
              </a:graphicData>
            </a:graphic>
          </wp:inline>
        </w:drawing>
      </w:r>
    </w:p>
    <w:p w14:paraId="073904F9" w14:textId="66A86289" w:rsidR="0065083F" w:rsidRDefault="0065083F">
      <w:pPr>
        <w:rPr>
          <w:rFonts w:ascii="Arial" w:hAnsi="Arial" w:cs="Arial"/>
          <w:b/>
        </w:rPr>
      </w:pP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617FD5D0" w:rsidR="0065083F" w:rsidRDefault="00812A91">
            <w:pPr>
              <w:spacing w:before="120" w:after="120"/>
              <w:rPr>
                <w:rFonts w:ascii="Arial" w:hAnsi="Arial" w:cs="Arial"/>
              </w:rPr>
            </w:pPr>
            <w:r>
              <w:rPr>
                <w:rFonts w:ascii="Arial" w:hAnsi="Arial" w:cs="Arial"/>
              </w:rPr>
              <w:lastRenderedPageBreak/>
              <w:t>Título do projeto</w:t>
            </w:r>
            <w:r w:rsidR="00165CF7">
              <w:rPr>
                <w:rFonts w:ascii="Arial" w:hAnsi="Arial" w:cs="Arial"/>
              </w:rPr>
              <w:t>:</w:t>
            </w:r>
            <w:r w:rsidR="0080203F">
              <w:rPr>
                <w:rFonts w:ascii="Arial" w:hAnsi="Arial" w:cs="Arial"/>
              </w:rPr>
              <w:t xml:space="preserve"> </w:t>
            </w:r>
            <w:r w:rsidR="0080203F">
              <w:rPr>
                <w:rFonts w:ascii="Arial" w:hAnsi="Arial" w:cs="Arial"/>
                <w:sz w:val="24"/>
                <w:szCs w:val="24"/>
              </w:rPr>
              <w:t xml:space="preserve">WATERGAMES   </w:t>
            </w:r>
          </w:p>
        </w:tc>
      </w:tr>
    </w:tbl>
    <w:p w14:paraId="3AC64C51" w14:textId="77777777" w:rsidR="0065083F" w:rsidRDefault="0065083F">
      <w:pPr>
        <w:rPr>
          <w:rFonts w:ascii="Arial" w:hAnsi="Arial" w:cs="Arial"/>
        </w:rPr>
      </w:pPr>
    </w:p>
    <w:p w14:paraId="646A9691" w14:textId="77777777" w:rsidR="0065083F" w:rsidRDefault="00FB0BC7">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326047C2" w14:textId="7F11B7F7" w:rsidR="0080203F" w:rsidRPr="0080203F" w:rsidRDefault="0080203F" w:rsidP="00F912CC">
            <w:pPr>
              <w:spacing w:after="0" w:line="360" w:lineRule="auto"/>
              <w:jc w:val="both"/>
              <w:rPr>
                <w:rFonts w:ascii="Arial" w:hAnsi="Arial" w:cs="Arial"/>
              </w:rPr>
            </w:pPr>
            <w:r w:rsidRPr="0080203F">
              <w:rPr>
                <w:rFonts w:ascii="Arial" w:hAnsi="Arial" w:cs="Arial"/>
              </w:rPr>
              <w:t xml:space="preserve">A web moderna rapidamente tem se tornado uma plataforma não só para criar jogos esplêndido de alta qualidade, mas para você realmente pensar na web como uma melhor plataforma de destinos para seu jogo também para a distribuição desses mesmos. </w:t>
            </w:r>
            <w:r>
              <w:rPr>
                <w:rFonts w:ascii="Arial" w:hAnsi="Arial" w:cs="Arial"/>
              </w:rPr>
              <w:t>Para SILVA</w:t>
            </w:r>
            <w:r w:rsidR="00F912CC">
              <w:rPr>
                <w:rFonts w:ascii="Arial" w:hAnsi="Arial" w:cs="Arial"/>
              </w:rPr>
              <w:t xml:space="preserve"> </w:t>
            </w:r>
            <w:r>
              <w:rPr>
                <w:rFonts w:ascii="Arial" w:hAnsi="Arial" w:cs="Arial"/>
              </w:rPr>
              <w:t>(2024)</w:t>
            </w:r>
            <w:r w:rsidR="00F912CC">
              <w:rPr>
                <w:rFonts w:ascii="Arial" w:hAnsi="Arial" w:cs="Arial"/>
              </w:rPr>
              <w:t>, a</w:t>
            </w:r>
            <w:r w:rsidRPr="0080203F">
              <w:rPr>
                <w:rFonts w:ascii="Arial" w:hAnsi="Arial" w:cs="Arial"/>
              </w:rPr>
              <w:t xml:space="preserve"> gama de jogos para web evoluiu significativamente, rivalizando com jogos de desktop e nativos. Com tecnologias web modernas e navegadores atualizados, é possível criar jogos 3D complexos, como FPS e </w:t>
            </w:r>
            <w:proofErr w:type="spellStart"/>
            <w:r w:rsidRPr="0080203F">
              <w:rPr>
                <w:rFonts w:ascii="Arial" w:hAnsi="Arial" w:cs="Arial"/>
              </w:rPr>
              <w:t>RPGs</w:t>
            </w:r>
            <w:proofErr w:type="spellEnd"/>
            <w:r w:rsidRPr="0080203F">
              <w:rPr>
                <w:rFonts w:ascii="Arial" w:hAnsi="Arial" w:cs="Arial"/>
              </w:rPr>
              <w:t xml:space="preserve">, sem sacrificar a qualidade. Graças a avanços em compilação </w:t>
            </w:r>
            <w:proofErr w:type="spellStart"/>
            <w:r w:rsidRPr="0080203F">
              <w:rPr>
                <w:rFonts w:ascii="Arial" w:hAnsi="Arial" w:cs="Arial"/>
              </w:rPr>
              <w:t>just</w:t>
            </w:r>
            <w:proofErr w:type="spellEnd"/>
            <w:r w:rsidRPr="0080203F">
              <w:rPr>
                <w:rFonts w:ascii="Arial" w:hAnsi="Arial" w:cs="Arial"/>
              </w:rPr>
              <w:t>-</w:t>
            </w:r>
            <w:proofErr w:type="spellStart"/>
            <w:r w:rsidRPr="0080203F">
              <w:rPr>
                <w:rFonts w:ascii="Arial" w:hAnsi="Arial" w:cs="Arial"/>
              </w:rPr>
              <w:t>in-time</w:t>
            </w:r>
            <w:proofErr w:type="spellEnd"/>
            <w:r w:rsidRPr="0080203F">
              <w:rPr>
                <w:rFonts w:ascii="Arial" w:hAnsi="Arial" w:cs="Arial"/>
              </w:rPr>
              <w:t xml:space="preserve"> de </w:t>
            </w:r>
            <w:proofErr w:type="spellStart"/>
            <w:r w:rsidRPr="0080203F">
              <w:rPr>
                <w:rFonts w:ascii="Arial" w:hAnsi="Arial" w:cs="Arial"/>
              </w:rPr>
              <w:t>JavaScript</w:t>
            </w:r>
            <w:proofErr w:type="spellEnd"/>
            <w:r w:rsidRPr="0080203F">
              <w:rPr>
                <w:rFonts w:ascii="Arial" w:hAnsi="Arial" w:cs="Arial"/>
              </w:rPr>
              <w:t xml:space="preserve"> e novas </w:t>
            </w:r>
            <w:proofErr w:type="spellStart"/>
            <w:r w:rsidRPr="0080203F">
              <w:rPr>
                <w:rFonts w:ascii="Arial" w:hAnsi="Arial" w:cs="Arial"/>
              </w:rPr>
              <w:t>APIs</w:t>
            </w:r>
            <w:proofErr w:type="spellEnd"/>
            <w:r w:rsidRPr="0080203F">
              <w:rPr>
                <w:rFonts w:ascii="Arial" w:hAnsi="Arial" w:cs="Arial"/>
              </w:rPr>
              <w:t>, a experiência de jogo na web se tornou fluida e imersiva.</w:t>
            </w:r>
          </w:p>
          <w:p w14:paraId="0C833334" w14:textId="75F6CB74" w:rsidR="0080203F" w:rsidRDefault="0080203F" w:rsidP="00F912CC">
            <w:pPr>
              <w:spacing w:line="360" w:lineRule="auto"/>
              <w:jc w:val="both"/>
              <w:rPr>
                <w:rFonts w:ascii="Arial" w:hAnsi="Arial" w:cs="Arial"/>
              </w:rPr>
            </w:pPr>
            <w:r w:rsidRPr="0080203F">
              <w:rPr>
                <w:rFonts w:ascii="Arial" w:hAnsi="Arial" w:cs="Arial"/>
              </w:rPr>
              <w:t>A venda de jogos online é um mercado dinâmico e em crescimento, caracterizado pela distribuição digital de jogos por meio de plataformas e lojas virtuais. Com a popularização da internet e o aumento do uso de dispositivos móveis e computadores, a venda de jogos online tornou-se uma parte significativa da indústria de entretenimento.</w:t>
            </w:r>
            <w:r w:rsidR="00F912CC">
              <w:rPr>
                <w:rFonts w:ascii="Arial" w:hAnsi="Arial" w:cs="Arial"/>
              </w:rPr>
              <w:t xml:space="preserve"> </w:t>
            </w:r>
            <w:r w:rsidRPr="0080203F">
              <w:rPr>
                <w:rFonts w:ascii="Arial" w:hAnsi="Arial" w:cs="Arial"/>
              </w:rPr>
              <w:t>A distribuição digital permite que os jogadores comprem e baixem jogos diretamente para seus dispositivos, eliminando a necessidade de mídia física e permitindo acesso imediato ao conteúdo. Isso também facilita atualizações e patches frequentes.</w:t>
            </w:r>
            <w:r w:rsidR="00F912CC">
              <w:rPr>
                <w:rFonts w:ascii="Arial" w:hAnsi="Arial" w:cs="Arial"/>
              </w:rPr>
              <w:t xml:space="preserve"> </w:t>
            </w:r>
            <w:r w:rsidRPr="0080203F">
              <w:rPr>
                <w:rFonts w:ascii="Arial" w:hAnsi="Arial" w:cs="Arial"/>
              </w:rPr>
              <w:t>A venda de jogos online continua a evoluir com novas tecnologias e tendências, como a realidade virtual e aumentada, e novas formas de interação social dentro dos jogos, influenciando a forma como os jogos são desenvolvidos, comercializados e consumidos.</w:t>
            </w:r>
          </w:p>
        </w:tc>
      </w:tr>
    </w:tbl>
    <w:p w14:paraId="3AE781EE" w14:textId="77777777" w:rsidR="0065083F" w:rsidRDefault="00FB0BC7">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4426F22" w14:textId="7A19E167" w:rsidR="0080203F" w:rsidRPr="00F912CC" w:rsidRDefault="0080203F" w:rsidP="00F912CC">
            <w:pPr>
              <w:spacing w:after="0" w:line="360" w:lineRule="auto"/>
              <w:jc w:val="both"/>
              <w:rPr>
                <w:rFonts w:ascii="Arial" w:hAnsi="Arial" w:cs="Arial"/>
              </w:rPr>
            </w:pPr>
            <w:r w:rsidRPr="00F912CC">
              <w:rPr>
                <w:rFonts w:ascii="Arial" w:hAnsi="Arial" w:cs="Arial"/>
              </w:rPr>
              <w:t xml:space="preserve">O mercado do vende de jogo </w:t>
            </w:r>
            <w:r w:rsidR="00F912CC" w:rsidRPr="00F912CC">
              <w:rPr>
                <w:rFonts w:ascii="Arial" w:hAnsi="Arial" w:cs="Arial"/>
              </w:rPr>
              <w:t>online,</w:t>
            </w:r>
            <w:r w:rsidR="00F912CC">
              <w:rPr>
                <w:rFonts w:ascii="Arial" w:hAnsi="Arial" w:cs="Arial"/>
              </w:rPr>
              <w:t xml:space="preserve"> </w:t>
            </w:r>
            <w:r w:rsidR="00F912CC" w:rsidRPr="00F912CC">
              <w:rPr>
                <w:rFonts w:ascii="Arial" w:hAnsi="Arial" w:cs="Arial"/>
              </w:rPr>
              <w:t>tem</w:t>
            </w:r>
            <w:r w:rsidRPr="00F912CC">
              <w:rPr>
                <w:rFonts w:ascii="Arial" w:hAnsi="Arial" w:cs="Arial"/>
              </w:rPr>
              <w:t xml:space="preserve"> regist</w:t>
            </w:r>
            <w:r w:rsidR="00F912CC">
              <w:rPr>
                <w:rFonts w:ascii="Arial" w:hAnsi="Arial" w:cs="Arial"/>
              </w:rPr>
              <w:t>r</w:t>
            </w:r>
            <w:r w:rsidRPr="00F912CC">
              <w:rPr>
                <w:rFonts w:ascii="Arial" w:hAnsi="Arial" w:cs="Arial"/>
              </w:rPr>
              <w:t xml:space="preserve">ado uma significativa aceitação de interesse e vendas ao longo do </w:t>
            </w:r>
            <w:r w:rsidR="00F912CC" w:rsidRPr="00F912CC">
              <w:rPr>
                <w:rFonts w:ascii="Arial" w:hAnsi="Arial" w:cs="Arial"/>
              </w:rPr>
              <w:t>último</w:t>
            </w:r>
            <w:r w:rsidRPr="00F912CC">
              <w:rPr>
                <w:rFonts w:ascii="Arial" w:hAnsi="Arial" w:cs="Arial"/>
              </w:rPr>
              <w:t xml:space="preserve"> ano. A popularidade do </w:t>
            </w:r>
            <w:r w:rsidR="00F912CC" w:rsidRPr="00F912CC">
              <w:rPr>
                <w:rFonts w:ascii="Arial" w:hAnsi="Arial" w:cs="Arial"/>
              </w:rPr>
              <w:t>gênero</w:t>
            </w:r>
            <w:r w:rsidRPr="00F912CC">
              <w:rPr>
                <w:rFonts w:ascii="Arial" w:hAnsi="Arial" w:cs="Arial"/>
              </w:rPr>
              <w:t xml:space="preserve"> maior do que nunca, por </w:t>
            </w:r>
            <w:r w:rsidR="00F912CC" w:rsidRPr="00F912CC">
              <w:rPr>
                <w:rFonts w:ascii="Arial" w:hAnsi="Arial" w:cs="Arial"/>
              </w:rPr>
              <w:t>isso é</w:t>
            </w:r>
            <w:r w:rsidRPr="00F912CC">
              <w:rPr>
                <w:rFonts w:ascii="Arial" w:hAnsi="Arial" w:cs="Arial"/>
              </w:rPr>
              <w:t xml:space="preserve"> a altura perfeita para os criadores independentes de jogos venderem os seus jogos online.</w:t>
            </w:r>
          </w:p>
          <w:p w14:paraId="73C66AC0" w14:textId="25D22DC4" w:rsidR="0065083F" w:rsidRDefault="0080203F" w:rsidP="00F912CC">
            <w:pPr>
              <w:spacing w:after="0" w:line="360" w:lineRule="auto"/>
              <w:jc w:val="both"/>
              <w:rPr>
                <w:rFonts w:ascii="Arial" w:hAnsi="Arial" w:cs="Arial"/>
              </w:rPr>
            </w:pPr>
            <w:r w:rsidRPr="00F912CC">
              <w:rPr>
                <w:rFonts w:ascii="Arial" w:hAnsi="Arial" w:cs="Arial"/>
              </w:rPr>
              <w:t xml:space="preserve">Uma plataforma importante é muito semelhante a um mercado em linha. As plataformas permitem aos criadores de jogos alcançar algumas economias de custos, o que é obviamente uma enorme vantagem e deve certamente ser considerado pelos criadores independentes como uma parte importante da sua estratégia comercial. Obviamente, embora uma plataforma online possa ajudar as empresas de jogos a vender, ha </w:t>
            </w:r>
            <w:r w:rsidR="00F912CC" w:rsidRPr="00F912CC">
              <w:rPr>
                <w:rFonts w:ascii="Arial" w:hAnsi="Arial" w:cs="Arial"/>
              </w:rPr>
              <w:t>também</w:t>
            </w:r>
            <w:r w:rsidRPr="00F912CC">
              <w:rPr>
                <w:rFonts w:ascii="Arial" w:hAnsi="Arial" w:cs="Arial"/>
              </w:rPr>
              <w:t xml:space="preserve"> desvantagens na sua utilização.</w:t>
            </w:r>
          </w:p>
          <w:p w14:paraId="1DFA3778" w14:textId="77777777" w:rsidR="0065083F" w:rsidRDefault="0065083F">
            <w:pPr>
              <w:rPr>
                <w:rFonts w:ascii="Arial" w:hAnsi="Arial" w:cs="Arial"/>
              </w:rPr>
            </w:pPr>
          </w:p>
        </w:tc>
      </w:tr>
    </w:tbl>
    <w:p w14:paraId="4B14C0A6" w14:textId="2A35D198" w:rsidR="0065083F" w:rsidRDefault="00FB0BC7" w:rsidP="000302C5">
      <w:pPr>
        <w:ind w:right="1134"/>
        <w:rPr>
          <w:rFonts w:ascii="Arial" w:hAnsi="Arial" w:cs="Arial"/>
        </w:rPr>
      </w:pPr>
      <w:r>
        <w:rPr>
          <w:rFonts w:ascii="Arial" w:hAnsi="Arial" w:cs="Arial"/>
        </w:rPr>
        <w:lastRenderedPageBreak/>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B21D0F3" w14:textId="1F955850" w:rsidR="0080203F" w:rsidRDefault="00F912CC" w:rsidP="00F912CC">
            <w:pPr>
              <w:spacing w:after="0" w:line="360" w:lineRule="auto"/>
              <w:jc w:val="both"/>
              <w:rPr>
                <w:rFonts w:ascii="Arial" w:hAnsi="Arial" w:cs="Arial"/>
              </w:rPr>
            </w:pPr>
            <w:r w:rsidRPr="00F912CC">
              <w:rPr>
                <w:rFonts w:ascii="Arial" w:hAnsi="Arial" w:cs="Arial"/>
              </w:rPr>
              <w:t>Análise de sistemas: Atividade que envolve a modelagem, documentação e avaliação de sistemas existentes ou propostos, com o objetivo de identificar oportunidades de melhoria, eliminar ineficiências e garantir que os sistemas atendam aos requisitos de negócios. Os analistas de sistemas atuam na interface entre os usuários e a tecnologia, traduzindo as necessidades do negócio em soluções técnicas.</w:t>
            </w:r>
          </w:p>
          <w:p w14:paraId="3F69C6E2" w14:textId="7AF2EC78" w:rsidR="00F912CC" w:rsidRPr="00F912CC" w:rsidRDefault="00F912CC" w:rsidP="00F912CC">
            <w:pPr>
              <w:spacing w:after="0" w:line="360" w:lineRule="auto"/>
              <w:jc w:val="both"/>
              <w:rPr>
                <w:rFonts w:ascii="Arial" w:hAnsi="Arial" w:cs="Arial"/>
              </w:rPr>
            </w:pPr>
            <w:r w:rsidRPr="00F912CC">
              <w:rPr>
                <w:rFonts w:ascii="Arial" w:hAnsi="Arial" w:cs="Arial"/>
              </w:rPr>
              <w:t>Gestão de bancos de dados: Formação que capacita profissionais a projetar, modelar e administrar bancos de dados, utilizando ferramentas de modelagem e linguagens de consulta. O profissional formado é capaz de garantir a integridade, consistência e segurança dos dados, além de otimizar o desempenho das consultas.</w:t>
            </w:r>
          </w:p>
          <w:p w14:paraId="6E3F17CD" w14:textId="77777777" w:rsidR="00F912CC" w:rsidRPr="00F912CC" w:rsidRDefault="00F912CC" w:rsidP="00F912CC">
            <w:pPr>
              <w:spacing w:after="0" w:line="360" w:lineRule="auto"/>
              <w:jc w:val="both"/>
              <w:rPr>
                <w:rFonts w:ascii="Arial" w:hAnsi="Arial" w:cs="Arial"/>
              </w:rPr>
            </w:pPr>
            <w:r w:rsidRPr="00F912CC">
              <w:rPr>
                <w:rFonts w:ascii="Arial" w:hAnsi="Arial" w:cs="Arial"/>
              </w:rPr>
              <w:t xml:space="preserve">Web design é a arte e a ciência de criar interfaces visuais para sites e aplicações web. É como um arquiteto que projeta um prédio, mas no caso </w:t>
            </w:r>
            <w:proofErr w:type="gramStart"/>
            <w:r w:rsidRPr="00F912CC">
              <w:rPr>
                <w:rFonts w:ascii="Arial" w:hAnsi="Arial" w:cs="Arial"/>
              </w:rPr>
              <w:t>do web</w:t>
            </w:r>
            <w:proofErr w:type="gramEnd"/>
            <w:r w:rsidRPr="00F912CC">
              <w:rPr>
                <w:rFonts w:ascii="Arial" w:hAnsi="Arial" w:cs="Arial"/>
              </w:rPr>
              <w:t xml:space="preserve"> design, o "prédio" é um site e os "habitantes" são os usuários da internet.</w:t>
            </w:r>
          </w:p>
          <w:p w14:paraId="39BBC68B" w14:textId="13595045" w:rsidR="00F912CC" w:rsidRPr="00F912CC" w:rsidRDefault="00F912CC" w:rsidP="00F912CC">
            <w:pPr>
              <w:spacing w:after="0" w:line="360" w:lineRule="auto"/>
              <w:jc w:val="both"/>
              <w:rPr>
                <w:rFonts w:ascii="Arial" w:hAnsi="Arial" w:cs="Arial"/>
              </w:rPr>
            </w:pPr>
            <w:proofErr w:type="gramStart"/>
            <w:r w:rsidRPr="00F912CC">
              <w:rPr>
                <w:rFonts w:ascii="Arial" w:hAnsi="Arial" w:cs="Arial"/>
              </w:rPr>
              <w:t>o</w:t>
            </w:r>
            <w:proofErr w:type="gramEnd"/>
            <w:r w:rsidRPr="00F912CC">
              <w:rPr>
                <w:rFonts w:ascii="Arial" w:hAnsi="Arial" w:cs="Arial"/>
              </w:rPr>
              <w:t xml:space="preserve"> web designer é responsável por:</w:t>
            </w:r>
            <w:r>
              <w:rPr>
                <w:rFonts w:ascii="Arial" w:hAnsi="Arial" w:cs="Arial"/>
              </w:rPr>
              <w:t xml:space="preserve"> </w:t>
            </w:r>
            <w:r w:rsidRPr="00F912CC">
              <w:rPr>
                <w:rFonts w:ascii="Arial" w:hAnsi="Arial" w:cs="Arial"/>
              </w:rPr>
              <w:t>Layout: A organização visual dos elementos em uma página, como textos, imagens e botões.</w:t>
            </w:r>
            <w:r>
              <w:rPr>
                <w:rFonts w:ascii="Arial" w:hAnsi="Arial" w:cs="Arial"/>
              </w:rPr>
              <w:t xml:space="preserve"> </w:t>
            </w:r>
            <w:r w:rsidRPr="00F912CC">
              <w:rPr>
                <w:rFonts w:ascii="Arial" w:hAnsi="Arial" w:cs="Arial"/>
              </w:rPr>
              <w:t>Design visual: A escolha de cores, fontes, imagens e outros elementos gráficos para criar uma identidade visual atraente e consistente.</w:t>
            </w:r>
          </w:p>
          <w:p w14:paraId="134B655E" w14:textId="2E79E030" w:rsidR="0065083F" w:rsidRDefault="00F912CC" w:rsidP="00F912CC">
            <w:pPr>
              <w:spacing w:after="0" w:line="360" w:lineRule="auto"/>
              <w:jc w:val="both"/>
              <w:rPr>
                <w:rFonts w:ascii="Arial" w:hAnsi="Arial" w:cs="Arial"/>
              </w:rPr>
            </w:pPr>
            <w:r w:rsidRPr="00F912CC">
              <w:rPr>
                <w:rFonts w:ascii="Arial" w:hAnsi="Arial" w:cs="Arial"/>
              </w:rPr>
              <w:t>Usabilidade: A criação de interfaces intuitivas e fáceis de usar, garantindo uma boa experiência para o usuário.</w:t>
            </w:r>
            <w:r>
              <w:rPr>
                <w:rFonts w:ascii="Arial" w:hAnsi="Arial" w:cs="Arial"/>
              </w:rPr>
              <w:t xml:space="preserve"> </w:t>
            </w:r>
            <w:proofErr w:type="spellStart"/>
            <w:r w:rsidRPr="00F912CC">
              <w:rPr>
                <w:rFonts w:ascii="Arial" w:hAnsi="Arial" w:cs="Arial"/>
              </w:rPr>
              <w:t>Responsividade</w:t>
            </w:r>
            <w:proofErr w:type="spellEnd"/>
            <w:r w:rsidRPr="00F912CC">
              <w:rPr>
                <w:rFonts w:ascii="Arial" w:hAnsi="Arial" w:cs="Arial"/>
              </w:rPr>
              <w:t xml:space="preserve">: A adaptação do design para diferentes dispositivos (computadores, </w:t>
            </w:r>
            <w:proofErr w:type="spellStart"/>
            <w:r w:rsidRPr="00F912CC">
              <w:rPr>
                <w:rFonts w:ascii="Arial" w:hAnsi="Arial" w:cs="Arial"/>
              </w:rPr>
              <w:t>tablets</w:t>
            </w:r>
            <w:proofErr w:type="spellEnd"/>
            <w:r w:rsidRPr="00F912CC">
              <w:rPr>
                <w:rFonts w:ascii="Arial" w:hAnsi="Arial" w:cs="Arial"/>
              </w:rPr>
              <w:t>, smartphones), garantindo uma visualização adequada em qualquer tela.</w:t>
            </w:r>
          </w:p>
        </w:tc>
      </w:tr>
    </w:tbl>
    <w:p w14:paraId="194DD43B" w14:textId="77777777" w:rsidR="0065083F" w:rsidRDefault="0065083F">
      <w:pPr>
        <w:rPr>
          <w:rFonts w:ascii="Arial" w:hAnsi="Arial" w:cs="Arial"/>
        </w:rPr>
      </w:pPr>
    </w:p>
    <w:p w14:paraId="59D39068" w14:textId="77777777" w:rsidR="0065083F" w:rsidRDefault="00FB0BC7">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3B0055BD" w:rsidR="0065083F" w:rsidRDefault="0080203F" w:rsidP="00F912CC">
            <w:pPr>
              <w:snapToGrid w:val="0"/>
              <w:spacing w:line="360" w:lineRule="auto"/>
              <w:jc w:val="both"/>
              <w:rPr>
                <w:rFonts w:ascii="Arial" w:hAnsi="Arial" w:cs="Arial"/>
              </w:rPr>
            </w:pPr>
            <w:r w:rsidRPr="0080203F">
              <w:rPr>
                <w:rFonts w:ascii="Arial" w:hAnsi="Arial" w:cs="Arial"/>
              </w:rPr>
              <w:t>Encorajar e promover o sentido de comunidade dentro da Industria, a harmonia e cooperação entre seus associados e, de modo geral, promover o desenvolvimento da produção de jogos brasileiros</w:t>
            </w:r>
            <w:r w:rsidR="00F912CC">
              <w:rPr>
                <w:rFonts w:ascii="Arial" w:hAnsi="Arial" w:cs="Arial"/>
              </w:rPr>
              <w:t>, o</w:t>
            </w:r>
            <w:r w:rsidRPr="0080203F">
              <w:rPr>
                <w:rFonts w:ascii="Arial" w:hAnsi="Arial" w:cs="Arial"/>
              </w:rPr>
              <w:t xml:space="preserve">ferecer, na medida de suas possibilidades, serviços de </w:t>
            </w:r>
            <w:r w:rsidR="00F912CC" w:rsidRPr="0080203F">
              <w:rPr>
                <w:rFonts w:ascii="Arial" w:hAnsi="Arial" w:cs="Arial"/>
              </w:rPr>
              <w:t>assistência aconselhamento</w:t>
            </w:r>
            <w:r w:rsidRPr="0080203F">
              <w:rPr>
                <w:rFonts w:ascii="Arial" w:hAnsi="Arial" w:cs="Arial"/>
              </w:rPr>
              <w:t xml:space="preserve"> profissional aos associados.</w:t>
            </w:r>
          </w:p>
          <w:p w14:paraId="56F65235" w14:textId="77777777" w:rsidR="0065083F" w:rsidRDefault="0065083F" w:rsidP="0080203F">
            <w:pPr>
              <w:autoSpaceDE w:val="0"/>
              <w:rPr>
                <w:rFonts w:ascii="Arial" w:hAnsi="Arial" w:cs="Arial"/>
              </w:rPr>
            </w:pPr>
          </w:p>
        </w:tc>
      </w:tr>
    </w:tbl>
    <w:p w14:paraId="568598D7" w14:textId="77777777" w:rsidR="0065083F" w:rsidRDefault="00FB0BC7">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02CA94F" w14:textId="77777777" w:rsidR="0080203F" w:rsidRPr="00F912CC" w:rsidRDefault="0080203F" w:rsidP="00F912CC">
            <w:pPr>
              <w:spacing w:line="360" w:lineRule="auto"/>
              <w:jc w:val="both"/>
              <w:rPr>
                <w:rFonts w:ascii="Arial" w:hAnsi="Arial" w:cs="Arial"/>
                <w:sz w:val="24"/>
                <w:szCs w:val="24"/>
              </w:rPr>
            </w:pPr>
            <w:r w:rsidRPr="00F912CC">
              <w:rPr>
                <w:rFonts w:ascii="Arial" w:eastAsia="SimSun" w:hAnsi="Arial" w:cs="Arial"/>
                <w:sz w:val="24"/>
                <w:szCs w:val="24"/>
                <w:lang w:val="pt" w:bidi="ar"/>
              </w:rPr>
              <w:t xml:space="preserve">Os jogos online </w:t>
            </w:r>
            <w:r w:rsidRPr="00F912CC">
              <w:rPr>
                <w:rFonts w:ascii="Arial" w:eastAsia="SimSun" w:hAnsi="Arial" w:cs="Arial"/>
                <w:sz w:val="24"/>
                <w:szCs w:val="24"/>
                <w:lang w:bidi="ar"/>
              </w:rPr>
              <w:t xml:space="preserve">desenvolvem habilidades de trabalho em equipe, concentração comunicação e resolução de problemas. </w:t>
            </w:r>
            <w:r w:rsidRPr="00F912CC">
              <w:rPr>
                <w:rFonts w:ascii="Arial" w:eastAsia="SimSun" w:hAnsi="Arial" w:cs="Arial"/>
                <w:sz w:val="24"/>
                <w:szCs w:val="24"/>
                <w:lang w:val="pt" w:bidi="ar"/>
              </w:rPr>
              <w:t>Eles também são uma ótima oportunidade para trabalhar a comunicação e resolução de conflitos. E há vários estudos que comprovam quais os bene</w:t>
            </w:r>
            <w:proofErr w:type="spellStart"/>
            <w:r w:rsidRPr="00F912CC">
              <w:rPr>
                <w:rFonts w:ascii="Arial" w:eastAsia="SimSun" w:hAnsi="Arial" w:cs="Arial"/>
                <w:sz w:val="24"/>
                <w:szCs w:val="24"/>
                <w:lang w:bidi="ar"/>
              </w:rPr>
              <w:t>ficios</w:t>
            </w:r>
            <w:proofErr w:type="spellEnd"/>
            <w:r w:rsidRPr="00F912CC">
              <w:rPr>
                <w:rFonts w:ascii="Arial" w:eastAsia="SimSun" w:hAnsi="Arial" w:cs="Arial"/>
                <w:sz w:val="24"/>
                <w:szCs w:val="24"/>
                <w:lang w:bidi="ar"/>
              </w:rPr>
              <w:t xml:space="preserve"> </w:t>
            </w:r>
            <w:r w:rsidRPr="00F912CC">
              <w:rPr>
                <w:rFonts w:ascii="Arial" w:eastAsia="SimSun" w:hAnsi="Arial" w:cs="Arial"/>
                <w:sz w:val="24"/>
                <w:szCs w:val="24"/>
                <w:lang w:val="pt" w:bidi="ar"/>
              </w:rPr>
              <w:t>dos jogos eletrônicos para os estudantes.</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FB0BC7">
      <w:pPr>
        <w:spacing w:line="360" w:lineRule="auto"/>
        <w:rPr>
          <w:rFonts w:ascii="Arial" w:hAnsi="Arial" w:cs="Arial"/>
        </w:rPr>
      </w:pPr>
      <w:r>
        <w:rPr>
          <w:rFonts w:ascii="Arial" w:eastAsia="Arial" w:hAnsi="Arial" w:cs="Arial"/>
        </w:rPr>
        <w:t xml:space="preserve"> </w:t>
      </w:r>
    </w:p>
    <w:p w14:paraId="5C0B6D8B" w14:textId="77777777" w:rsidR="0065083F" w:rsidRDefault="00FB0BC7">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42DCA4D" w14:textId="77777777" w:rsidR="0065083F" w:rsidRDefault="0080203F" w:rsidP="00B91160">
            <w:pPr>
              <w:spacing w:after="0" w:line="360" w:lineRule="auto"/>
              <w:jc w:val="both"/>
              <w:rPr>
                <w:rFonts w:ascii="Arial" w:hAnsi="Arial" w:cs="Arial"/>
              </w:rPr>
            </w:pPr>
            <w:r w:rsidRPr="00F912CC">
              <w:rPr>
                <w:rFonts w:ascii="Arial" w:hAnsi="Arial" w:cs="Arial"/>
              </w:rPr>
              <w:t>Para FACHIN (2001) método é um instrumento do conhecimento que</w:t>
            </w:r>
            <w:r w:rsidR="00965557">
              <w:rPr>
                <w:rFonts w:ascii="Arial" w:hAnsi="Arial" w:cs="Arial"/>
              </w:rPr>
              <w:t xml:space="preserve"> </w:t>
            </w:r>
            <w:r w:rsidRPr="00F912CC">
              <w:rPr>
                <w:rFonts w:ascii="Arial" w:hAnsi="Arial" w:cs="Arial"/>
              </w:rPr>
              <w:t>proporciona aos pesquisadores, em qualquer área de sua formação, orientação</w:t>
            </w:r>
            <w:r w:rsidR="00965557">
              <w:rPr>
                <w:rFonts w:ascii="Arial" w:hAnsi="Arial" w:cs="Arial"/>
              </w:rPr>
              <w:t xml:space="preserve"> </w:t>
            </w:r>
            <w:r w:rsidRPr="00F912CC">
              <w:rPr>
                <w:rFonts w:ascii="Arial" w:hAnsi="Arial" w:cs="Arial"/>
              </w:rPr>
              <w:t>geral que facilita planejar uma pesquisa, formular hipóteses, coordenar</w:t>
            </w:r>
            <w:r w:rsidR="00965557">
              <w:rPr>
                <w:rFonts w:ascii="Arial" w:hAnsi="Arial" w:cs="Arial"/>
              </w:rPr>
              <w:t xml:space="preserve"> </w:t>
            </w:r>
            <w:r w:rsidRPr="00F912CC">
              <w:rPr>
                <w:rFonts w:ascii="Arial" w:hAnsi="Arial" w:cs="Arial"/>
              </w:rPr>
              <w:t>investigações, realizar experiências e interpretar os resultados. CERVO &amp;</w:t>
            </w:r>
            <w:r w:rsidR="00965557">
              <w:rPr>
                <w:rFonts w:ascii="Arial" w:hAnsi="Arial" w:cs="Arial"/>
              </w:rPr>
              <w:t xml:space="preserve"> </w:t>
            </w:r>
            <w:r w:rsidRPr="00F912CC">
              <w:rPr>
                <w:rFonts w:ascii="Arial" w:hAnsi="Arial" w:cs="Arial"/>
              </w:rPr>
              <w:t>BERVIAN (2002) completam que o método não substitui o talento ou inteligência</w:t>
            </w:r>
            <w:r w:rsidR="00965557">
              <w:rPr>
                <w:rFonts w:ascii="Arial" w:hAnsi="Arial" w:cs="Arial"/>
              </w:rPr>
              <w:t xml:space="preserve"> </w:t>
            </w:r>
            <w:r w:rsidRPr="00F912CC">
              <w:rPr>
                <w:rFonts w:ascii="Arial" w:hAnsi="Arial" w:cs="Arial"/>
              </w:rPr>
              <w:t>do cientista, pois tem seus limites e não ensina a encontrar as grandes</w:t>
            </w:r>
            <w:r w:rsidR="00965557">
              <w:rPr>
                <w:rFonts w:ascii="Arial" w:hAnsi="Arial" w:cs="Arial"/>
              </w:rPr>
              <w:t xml:space="preserve"> </w:t>
            </w:r>
            <w:r w:rsidRPr="00F912CC">
              <w:rPr>
                <w:rFonts w:ascii="Arial" w:hAnsi="Arial" w:cs="Arial"/>
              </w:rPr>
              <w:t xml:space="preserve">hipóteses, as </w:t>
            </w:r>
            <w:r w:rsidR="00965557" w:rsidRPr="00F912CC">
              <w:rPr>
                <w:rFonts w:ascii="Arial" w:hAnsi="Arial" w:cs="Arial"/>
              </w:rPr>
              <w:t>ideias</w:t>
            </w:r>
            <w:r w:rsidRPr="00F912CC">
              <w:rPr>
                <w:rFonts w:ascii="Arial" w:hAnsi="Arial" w:cs="Arial"/>
              </w:rPr>
              <w:t xml:space="preserve"> novas e fecundas, que dependem do gênio e da reflexão do</w:t>
            </w:r>
            <w:r w:rsidR="00965557">
              <w:rPr>
                <w:rFonts w:ascii="Arial" w:hAnsi="Arial" w:cs="Arial"/>
              </w:rPr>
              <w:t xml:space="preserve"> </w:t>
            </w:r>
            <w:r w:rsidRPr="00F912CC">
              <w:rPr>
                <w:rFonts w:ascii="Arial" w:hAnsi="Arial" w:cs="Arial"/>
              </w:rPr>
              <w:t>cientista.</w:t>
            </w:r>
            <w:r w:rsidR="00965557">
              <w:rPr>
                <w:rFonts w:ascii="Arial" w:hAnsi="Arial" w:cs="Arial"/>
              </w:rPr>
              <w:t xml:space="preserve"> </w:t>
            </w:r>
            <w:r w:rsidRPr="00F912CC">
              <w:rPr>
                <w:rFonts w:ascii="Arial" w:hAnsi="Arial" w:cs="Arial"/>
              </w:rPr>
              <w:t>Já a técnica do Grupo de Foco foi escolhida para coletar informações e</w:t>
            </w:r>
            <w:r w:rsidR="00965557">
              <w:rPr>
                <w:rFonts w:ascii="Arial" w:hAnsi="Arial" w:cs="Arial"/>
              </w:rPr>
              <w:t xml:space="preserve"> </w:t>
            </w:r>
            <w:r w:rsidRPr="00F912CC">
              <w:rPr>
                <w:rFonts w:ascii="Arial" w:hAnsi="Arial" w:cs="Arial"/>
              </w:rPr>
              <w:t>comentários dos participantes. Por ser uma espécie de entrevista não</w:t>
            </w:r>
            <w:r w:rsidR="00965557">
              <w:rPr>
                <w:rFonts w:ascii="Arial" w:hAnsi="Arial" w:cs="Arial"/>
              </w:rPr>
              <w:t xml:space="preserve"> </w:t>
            </w:r>
            <w:r w:rsidRPr="00F912CC">
              <w:rPr>
                <w:rFonts w:ascii="Arial" w:hAnsi="Arial" w:cs="Arial"/>
              </w:rPr>
              <w:t xml:space="preserve">estruturada, </w:t>
            </w:r>
            <w:r w:rsidR="00965557">
              <w:rPr>
                <w:rFonts w:ascii="Arial" w:hAnsi="Arial" w:cs="Arial"/>
              </w:rPr>
              <w:t>p</w:t>
            </w:r>
            <w:r w:rsidRPr="00F912CC">
              <w:rPr>
                <w:rFonts w:ascii="Arial" w:hAnsi="Arial" w:cs="Arial"/>
              </w:rPr>
              <w:t>ossibilitou identificar atitudes, motivações e expectativas dos</w:t>
            </w:r>
            <w:r w:rsidR="00965557">
              <w:rPr>
                <w:rFonts w:ascii="Arial" w:hAnsi="Arial" w:cs="Arial"/>
              </w:rPr>
              <w:t xml:space="preserve"> </w:t>
            </w:r>
            <w:r w:rsidRPr="00F912CC">
              <w:rPr>
                <w:rFonts w:ascii="Arial" w:hAnsi="Arial" w:cs="Arial"/>
              </w:rPr>
              <w:t xml:space="preserve">participantes em relação ao uso dos jogos </w:t>
            </w:r>
            <w:r w:rsidR="00965557" w:rsidRPr="00F912CC">
              <w:rPr>
                <w:rFonts w:ascii="Arial" w:hAnsi="Arial" w:cs="Arial"/>
              </w:rPr>
              <w:t>eletrônicos</w:t>
            </w:r>
            <w:r w:rsidRPr="00F912CC">
              <w:rPr>
                <w:rFonts w:ascii="Arial" w:hAnsi="Arial" w:cs="Arial"/>
              </w:rPr>
              <w:t>.</w:t>
            </w:r>
          </w:p>
          <w:p w14:paraId="3C6C6A04" w14:textId="0776E746" w:rsidR="00B91160" w:rsidRPr="00B91160" w:rsidRDefault="00B91160" w:rsidP="00B91160">
            <w:pPr>
              <w:spacing w:line="360" w:lineRule="auto"/>
              <w:jc w:val="both"/>
              <w:rPr>
                <w:rFonts w:ascii="Arial" w:hAnsi="Arial" w:cs="Arial"/>
              </w:rPr>
            </w:pPr>
            <w:r w:rsidRPr="00B91160">
              <w:rPr>
                <w:rFonts w:ascii="Arial" w:hAnsi="Arial" w:cs="Arial"/>
              </w:rPr>
              <w:t xml:space="preserve">A análise comparativa é uma técnica de pesquisa </w:t>
            </w:r>
            <w:r>
              <w:rPr>
                <w:rFonts w:ascii="Arial" w:hAnsi="Arial" w:cs="Arial"/>
                <w:color w:val="222222"/>
                <w:sz w:val="20"/>
                <w:szCs w:val="20"/>
                <w:shd w:val="clear" w:color="auto" w:fill="FFFFFF"/>
              </w:rPr>
              <w:t>PETTAZZONI</w:t>
            </w:r>
            <w:r w:rsidRPr="00B91160">
              <w:rPr>
                <w:rFonts w:ascii="Arial" w:hAnsi="Arial" w:cs="Arial"/>
              </w:rPr>
              <w:t xml:space="preserve"> </w:t>
            </w:r>
            <w:r>
              <w:rPr>
                <w:rFonts w:ascii="Arial" w:hAnsi="Arial" w:cs="Arial"/>
              </w:rPr>
              <w:t xml:space="preserve">(2016), </w:t>
            </w:r>
            <w:r w:rsidRPr="00B91160">
              <w:rPr>
                <w:rFonts w:ascii="Arial" w:hAnsi="Arial" w:cs="Arial"/>
              </w:rPr>
              <w:t xml:space="preserve">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w:t>
            </w:r>
            <w:r w:rsidRPr="00B91160">
              <w:rPr>
                <w:rFonts w:ascii="Arial" w:hAnsi="Arial" w:cs="Arial"/>
              </w:rPr>
              <w:t>avaliar</w:t>
            </w:r>
            <w:r w:rsidRPr="00B91160">
              <w:rPr>
                <w:rFonts w:ascii="Arial" w:hAnsi="Arial" w:cs="Arial"/>
              </w:rPr>
              <w:t xml:space="preserve"> a eficácia de desempenhos anteriores, </w:t>
            </w:r>
            <w:r w:rsidRPr="00B91160">
              <w:rPr>
                <w:rFonts w:ascii="Arial" w:hAnsi="Arial" w:cs="Arial"/>
              </w:rPr>
              <w:t>entender</w:t>
            </w:r>
            <w:r w:rsidRPr="00B91160">
              <w:rPr>
                <w:rFonts w:ascii="Arial" w:hAnsi="Arial" w:cs="Arial"/>
              </w:rPr>
              <w:t xml:space="preserve"> melhor como a concorrência trabalha, </w:t>
            </w:r>
            <w:r w:rsidRPr="00B91160">
              <w:rPr>
                <w:rFonts w:ascii="Arial" w:hAnsi="Arial" w:cs="Arial"/>
              </w:rPr>
              <w:t>obter</w:t>
            </w:r>
            <w:r w:rsidRPr="00B91160">
              <w:rPr>
                <w:rFonts w:ascii="Arial" w:hAnsi="Arial" w:cs="Arial"/>
              </w:rPr>
              <w:t xml:space="preserve"> insights para a tomada de decisão, </w:t>
            </w:r>
            <w:r w:rsidRPr="00B91160">
              <w:rPr>
                <w:rFonts w:ascii="Arial" w:hAnsi="Arial" w:cs="Arial"/>
              </w:rPr>
              <w:t>expandir</w:t>
            </w:r>
            <w:r w:rsidRPr="00B91160">
              <w:rPr>
                <w:rFonts w:ascii="Arial" w:hAnsi="Arial" w:cs="Arial"/>
              </w:rPr>
              <w:t xml:space="preserve"> o conhecimento.</w:t>
            </w:r>
            <w:r>
              <w:rPr>
                <w:rFonts w:ascii="Arial" w:hAnsi="Arial" w:cs="Arial"/>
              </w:rPr>
              <w:t xml:space="preserve"> </w:t>
            </w:r>
            <w:r w:rsidRPr="00B91160">
              <w:rPr>
                <w:rFonts w:ascii="Arial" w:hAnsi="Arial" w:cs="Arial"/>
              </w:rPr>
              <w:t>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w:t>
            </w:r>
            <w:r>
              <w:rPr>
                <w:rFonts w:ascii="Arial" w:hAnsi="Arial" w:cs="Arial"/>
              </w:rPr>
              <w:t xml:space="preserve"> </w:t>
            </w:r>
          </w:p>
          <w:p w14:paraId="262BE748" w14:textId="77777777" w:rsidR="00B91160" w:rsidRPr="00B91160" w:rsidRDefault="00B91160" w:rsidP="00B91160">
            <w:pPr>
              <w:pStyle w:val="PargrafodaLista"/>
              <w:numPr>
                <w:ilvl w:val="0"/>
                <w:numId w:val="2"/>
              </w:numPr>
              <w:spacing w:line="360" w:lineRule="auto"/>
              <w:jc w:val="both"/>
              <w:rPr>
                <w:rFonts w:ascii="Arial" w:hAnsi="Arial" w:cs="Arial"/>
              </w:rPr>
            </w:pPr>
            <w:r w:rsidRPr="00B91160">
              <w:rPr>
                <w:rFonts w:ascii="Arial" w:hAnsi="Arial" w:cs="Arial"/>
              </w:rPr>
              <w:t>Organização: Permite organizar grandes volumes de dados de forma lógica e eficiente.</w:t>
            </w:r>
          </w:p>
          <w:p w14:paraId="7D548819" w14:textId="77777777" w:rsidR="00B91160" w:rsidRPr="00B91160" w:rsidRDefault="00B91160" w:rsidP="00B91160">
            <w:pPr>
              <w:pStyle w:val="PargrafodaLista"/>
              <w:numPr>
                <w:ilvl w:val="0"/>
                <w:numId w:val="2"/>
              </w:numPr>
              <w:spacing w:line="360" w:lineRule="auto"/>
              <w:jc w:val="both"/>
              <w:rPr>
                <w:rFonts w:ascii="Arial" w:hAnsi="Arial" w:cs="Arial"/>
              </w:rPr>
            </w:pPr>
            <w:r w:rsidRPr="00B91160">
              <w:rPr>
                <w:rFonts w:ascii="Arial" w:hAnsi="Arial" w:cs="Arial"/>
              </w:rPr>
              <w:t>Integridade: Garante a consistência dos dados, evitando duplicidades e informações contraditórias.</w:t>
            </w:r>
          </w:p>
          <w:p w14:paraId="2EF62A35" w14:textId="77777777" w:rsidR="00B91160" w:rsidRPr="00B91160" w:rsidRDefault="00B91160" w:rsidP="00B91160">
            <w:pPr>
              <w:pStyle w:val="PargrafodaLista"/>
              <w:numPr>
                <w:ilvl w:val="0"/>
                <w:numId w:val="2"/>
              </w:numPr>
              <w:spacing w:line="360" w:lineRule="auto"/>
              <w:jc w:val="both"/>
              <w:rPr>
                <w:rFonts w:ascii="Arial" w:hAnsi="Arial" w:cs="Arial"/>
              </w:rPr>
            </w:pPr>
            <w:r w:rsidRPr="00B91160">
              <w:rPr>
                <w:rFonts w:ascii="Arial" w:hAnsi="Arial" w:cs="Arial"/>
              </w:rPr>
              <w:t xml:space="preserve">Flexibilidade: Facilita </w:t>
            </w:r>
            <w:bookmarkStart w:id="0" w:name="_GoBack"/>
            <w:bookmarkEnd w:id="0"/>
            <w:r w:rsidRPr="00B91160">
              <w:rPr>
                <w:rFonts w:ascii="Arial" w:hAnsi="Arial" w:cs="Arial"/>
              </w:rPr>
              <w:t>a realização de consultas e a extração de informações.</w:t>
            </w:r>
          </w:p>
          <w:p w14:paraId="4F86D866" w14:textId="34BE084C" w:rsidR="00B91160" w:rsidRPr="00B91160" w:rsidRDefault="00B91160" w:rsidP="00B91160">
            <w:pPr>
              <w:pStyle w:val="PargrafodaLista"/>
              <w:numPr>
                <w:ilvl w:val="0"/>
                <w:numId w:val="2"/>
              </w:numPr>
              <w:spacing w:line="360" w:lineRule="auto"/>
              <w:jc w:val="both"/>
              <w:rPr>
                <w:rFonts w:ascii="Arial" w:hAnsi="Arial" w:cs="Arial"/>
              </w:rPr>
            </w:pPr>
            <w:r w:rsidRPr="00B91160">
              <w:rPr>
                <w:rFonts w:ascii="Arial" w:hAnsi="Arial" w:cs="Arial"/>
              </w:rPr>
              <w:t>Escalabilidade: Permite o crescimento do banco de dados de forma organizada.</w:t>
            </w:r>
          </w:p>
          <w:p w14:paraId="0B3C9C96" w14:textId="2F3AC805" w:rsidR="00965557" w:rsidRDefault="00965557" w:rsidP="00965557">
            <w:pPr>
              <w:spacing w:line="360" w:lineRule="auto"/>
              <w:jc w:val="both"/>
            </w:pPr>
          </w:p>
        </w:tc>
      </w:tr>
    </w:tbl>
    <w:p w14:paraId="26B741C4" w14:textId="77777777" w:rsidR="0065083F" w:rsidRDefault="0065083F">
      <w:pPr>
        <w:spacing w:line="360" w:lineRule="auto"/>
        <w:rPr>
          <w:rFonts w:ascii="Arial" w:hAnsi="Arial" w:cs="Arial"/>
        </w:rPr>
      </w:pPr>
    </w:p>
    <w:p w14:paraId="4BD59ACD" w14:textId="77777777" w:rsidR="000302C5" w:rsidRDefault="00FB0BC7">
      <w:pPr>
        <w:rPr>
          <w:rFonts w:ascii="Arial" w:eastAsia="Arial" w:hAnsi="Arial" w:cs="Arial"/>
        </w:rPr>
      </w:pPr>
      <w:r>
        <w:rPr>
          <w:rFonts w:ascii="Arial" w:eastAsia="Arial" w:hAnsi="Arial" w:cs="Arial"/>
        </w:rPr>
        <w:lastRenderedPageBreak/>
        <w:t xml:space="preserve"> </w:t>
      </w:r>
    </w:p>
    <w:p w14:paraId="14208CD3" w14:textId="77777777" w:rsidR="000302C5" w:rsidRDefault="000302C5">
      <w:pPr>
        <w:rPr>
          <w:rFonts w:ascii="Arial" w:eastAsia="Arial" w:hAnsi="Arial" w:cs="Arial"/>
        </w:rPr>
      </w:pPr>
    </w:p>
    <w:p w14:paraId="5F62C3E8" w14:textId="5CA07E77" w:rsidR="0065083F" w:rsidRDefault="00FB0BC7">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57001C1" w14:textId="5A11A296" w:rsidR="00965557" w:rsidRPr="00965557" w:rsidRDefault="00965557" w:rsidP="00965557">
            <w:pPr>
              <w:rPr>
                <w:rFonts w:ascii="Arial" w:hAnsi="Arial" w:cs="Arial"/>
              </w:rPr>
            </w:pPr>
            <w:r w:rsidRPr="00965557">
              <w:rPr>
                <w:rFonts w:ascii="Arial" w:hAnsi="Arial" w:cs="Arial"/>
              </w:rPr>
              <w:t>ARRUDA, E. Aprendizagens e jogos digitais. Campinas: Alínea, 2011;</w:t>
            </w:r>
            <w:r>
              <w:rPr>
                <w:rFonts w:ascii="Arial" w:hAnsi="Arial" w:cs="Arial"/>
              </w:rPr>
              <w:t xml:space="preserve"> </w:t>
            </w:r>
            <w:r w:rsidRPr="00965557">
              <w:rPr>
                <w:rFonts w:ascii="Arial" w:hAnsi="Arial" w:cs="Arial"/>
              </w:rPr>
              <w:t xml:space="preserve">FRASCA, Gonzalo. Play </w:t>
            </w:r>
            <w:proofErr w:type="spellStart"/>
            <w:r w:rsidRPr="00965557">
              <w:rPr>
                <w:rFonts w:ascii="Arial" w:hAnsi="Arial" w:cs="Arial"/>
              </w:rPr>
              <w:t>the</w:t>
            </w:r>
            <w:proofErr w:type="spellEnd"/>
            <w:r w:rsidRPr="00965557">
              <w:rPr>
                <w:rFonts w:ascii="Arial" w:hAnsi="Arial" w:cs="Arial"/>
              </w:rPr>
              <w:t xml:space="preserve"> </w:t>
            </w:r>
            <w:proofErr w:type="spellStart"/>
            <w:r w:rsidRPr="00965557">
              <w:rPr>
                <w:rFonts w:ascii="Arial" w:hAnsi="Arial" w:cs="Arial"/>
              </w:rPr>
              <w:t>Message</w:t>
            </w:r>
            <w:proofErr w:type="spellEnd"/>
            <w:r w:rsidRPr="00965557">
              <w:rPr>
                <w:rFonts w:ascii="Arial" w:hAnsi="Arial" w:cs="Arial"/>
              </w:rPr>
              <w:t xml:space="preserve">: Play, Game </w:t>
            </w:r>
            <w:proofErr w:type="spellStart"/>
            <w:r w:rsidRPr="00965557">
              <w:rPr>
                <w:rFonts w:ascii="Arial" w:hAnsi="Arial" w:cs="Arial"/>
              </w:rPr>
              <w:t>and</w:t>
            </w:r>
            <w:proofErr w:type="spellEnd"/>
            <w:r w:rsidRPr="00965557">
              <w:rPr>
                <w:rFonts w:ascii="Arial" w:hAnsi="Arial" w:cs="Arial"/>
              </w:rPr>
              <w:t xml:space="preserve"> Videogame </w:t>
            </w:r>
            <w:proofErr w:type="spellStart"/>
            <w:r w:rsidRPr="00965557">
              <w:rPr>
                <w:rFonts w:ascii="Arial" w:hAnsi="Arial" w:cs="Arial"/>
              </w:rPr>
              <w:t>Rethoric</w:t>
            </w:r>
            <w:proofErr w:type="spellEnd"/>
            <w:r w:rsidRPr="00965557">
              <w:rPr>
                <w:rFonts w:ascii="Arial" w:hAnsi="Arial" w:cs="Arial"/>
              </w:rPr>
              <w:t>. 2007. 213 f.</w:t>
            </w:r>
          </w:p>
          <w:p w14:paraId="2500086E" w14:textId="77777777" w:rsidR="00965557" w:rsidRDefault="00965557" w:rsidP="00965557">
            <w:r w:rsidRPr="00965557">
              <w:rPr>
                <w:rFonts w:ascii="Arial" w:hAnsi="Arial" w:cs="Arial"/>
              </w:rPr>
              <w:t>SILVA, Marcelo. Introdução ao desenvolvimento de jogos para a Web. 2024. Disponível em: https://developer.mozilla.org/pt-BR/docs/Games/Introduction. Acesso em: 02 set. 2014.</w:t>
            </w:r>
          </w:p>
          <w:p w14:paraId="0D502A19" w14:textId="77777777" w:rsidR="00965557" w:rsidRPr="00965557" w:rsidRDefault="00965557" w:rsidP="00965557">
            <w:pPr>
              <w:rPr>
                <w:rFonts w:ascii="Arial" w:hAnsi="Arial" w:cs="Arial"/>
              </w:rPr>
            </w:pPr>
            <w:r w:rsidRPr="00965557">
              <w:rPr>
                <w:rFonts w:ascii="Arial" w:hAnsi="Arial" w:cs="Arial"/>
              </w:rPr>
              <w:t xml:space="preserve">SISLER, V. Digital </w:t>
            </w:r>
            <w:proofErr w:type="spellStart"/>
            <w:r w:rsidRPr="00965557">
              <w:rPr>
                <w:rFonts w:ascii="Arial" w:hAnsi="Arial" w:cs="Arial"/>
              </w:rPr>
              <w:t>Arabs</w:t>
            </w:r>
            <w:proofErr w:type="spellEnd"/>
            <w:r w:rsidRPr="00965557">
              <w:rPr>
                <w:rFonts w:ascii="Arial" w:hAnsi="Arial" w:cs="Arial"/>
              </w:rPr>
              <w:t xml:space="preserve">: </w:t>
            </w:r>
            <w:proofErr w:type="spellStart"/>
            <w:r w:rsidRPr="00965557">
              <w:rPr>
                <w:rFonts w:ascii="Arial" w:hAnsi="Arial" w:cs="Arial"/>
              </w:rPr>
              <w:t>Representation</w:t>
            </w:r>
            <w:proofErr w:type="spellEnd"/>
            <w:r w:rsidRPr="00965557">
              <w:rPr>
                <w:rFonts w:ascii="Arial" w:hAnsi="Arial" w:cs="Arial"/>
              </w:rPr>
              <w:t xml:space="preserve"> in Videogames. In: EUROPPEAN CULTURE STUDIES. Los Angeles: </w:t>
            </w:r>
            <w:proofErr w:type="spellStart"/>
            <w:r w:rsidRPr="00965557">
              <w:rPr>
                <w:rFonts w:ascii="Arial" w:hAnsi="Arial" w:cs="Arial"/>
              </w:rPr>
              <w:t>Sage</w:t>
            </w:r>
            <w:proofErr w:type="spellEnd"/>
            <w:r w:rsidRPr="00965557">
              <w:rPr>
                <w:rFonts w:ascii="Arial" w:hAnsi="Arial" w:cs="Arial"/>
              </w:rPr>
              <w:t xml:space="preserve"> </w:t>
            </w:r>
            <w:proofErr w:type="spellStart"/>
            <w:r w:rsidRPr="00965557">
              <w:rPr>
                <w:rFonts w:ascii="Arial" w:hAnsi="Arial" w:cs="Arial"/>
              </w:rPr>
              <w:t>Publications</w:t>
            </w:r>
            <w:proofErr w:type="spellEnd"/>
            <w:r w:rsidRPr="00965557">
              <w:rPr>
                <w:rFonts w:ascii="Arial" w:hAnsi="Arial" w:cs="Arial"/>
              </w:rPr>
              <w:t>, 2008.</w:t>
            </w:r>
          </w:p>
          <w:p w14:paraId="71973346" w14:textId="77777777" w:rsidR="0080203F" w:rsidRDefault="00965557" w:rsidP="00965557">
            <w:pPr>
              <w:rPr>
                <w:rFonts w:ascii="Arial" w:hAnsi="Arial" w:cs="Arial"/>
              </w:rPr>
            </w:pPr>
            <w:r w:rsidRPr="00965557">
              <w:rPr>
                <w:rFonts w:ascii="Arial" w:hAnsi="Arial" w:cs="Arial"/>
              </w:rPr>
              <w:t xml:space="preserve">Tese (Doutorado em Filosofia). IT </w:t>
            </w:r>
            <w:proofErr w:type="spellStart"/>
            <w:r w:rsidRPr="00965557">
              <w:rPr>
                <w:rFonts w:ascii="Arial" w:hAnsi="Arial" w:cs="Arial"/>
              </w:rPr>
              <w:t>University</w:t>
            </w:r>
            <w:proofErr w:type="spellEnd"/>
            <w:r w:rsidRPr="00965557">
              <w:rPr>
                <w:rFonts w:ascii="Arial" w:hAnsi="Arial" w:cs="Arial"/>
              </w:rPr>
              <w:t xml:space="preserve"> </w:t>
            </w:r>
            <w:proofErr w:type="spellStart"/>
            <w:r w:rsidRPr="00965557">
              <w:rPr>
                <w:rFonts w:ascii="Arial" w:hAnsi="Arial" w:cs="Arial"/>
              </w:rPr>
              <w:t>of</w:t>
            </w:r>
            <w:proofErr w:type="spellEnd"/>
            <w:r w:rsidRPr="00965557">
              <w:rPr>
                <w:rFonts w:ascii="Arial" w:hAnsi="Arial" w:cs="Arial"/>
              </w:rPr>
              <w:t xml:space="preserve"> Copenhagen, Copenhagen. 2007</w:t>
            </w:r>
          </w:p>
          <w:p w14:paraId="5D19A0F8" w14:textId="22BE28BE" w:rsidR="00965557" w:rsidRDefault="00965557" w:rsidP="00965557">
            <w:r>
              <w:rPr>
                <w:rFonts w:ascii="Arial" w:hAnsi="Arial" w:cs="Arial"/>
                <w:color w:val="222222"/>
                <w:sz w:val="20"/>
                <w:szCs w:val="20"/>
                <w:shd w:val="clear" w:color="auto" w:fill="FFFFFF"/>
              </w:rPr>
              <w:t xml:space="preserve">PETTAZZONI, </w:t>
            </w:r>
            <w:proofErr w:type="spellStart"/>
            <w:r>
              <w:rPr>
                <w:rFonts w:ascii="Arial" w:hAnsi="Arial" w:cs="Arial"/>
                <w:color w:val="222222"/>
                <w:sz w:val="20"/>
                <w:szCs w:val="20"/>
                <w:shd w:val="clear" w:color="auto" w:fill="FFFFFF"/>
              </w:rPr>
              <w:t>Raffaele</w:t>
            </w:r>
            <w:proofErr w:type="spellEnd"/>
            <w:r>
              <w:rPr>
                <w:rFonts w:ascii="Arial" w:hAnsi="Arial" w:cs="Arial"/>
                <w:color w:val="222222"/>
                <w:sz w:val="20"/>
                <w:szCs w:val="20"/>
                <w:shd w:val="clear" w:color="auto" w:fill="FFFFFF"/>
              </w:rPr>
              <w:t>. O método comparativo. </w:t>
            </w:r>
            <w:r>
              <w:rPr>
                <w:rFonts w:ascii="Arial" w:hAnsi="Arial" w:cs="Arial"/>
                <w:b/>
                <w:bCs/>
                <w:color w:val="222222"/>
                <w:sz w:val="20"/>
                <w:szCs w:val="20"/>
                <w:shd w:val="clear" w:color="auto" w:fill="FFFFFF"/>
              </w:rPr>
              <w:t>Debates do NER</w:t>
            </w:r>
            <w:r>
              <w:rPr>
                <w:rFonts w:ascii="Arial" w:hAnsi="Arial" w:cs="Arial"/>
                <w:color w:val="222222"/>
                <w:sz w:val="20"/>
                <w:szCs w:val="20"/>
                <w:shd w:val="clear" w:color="auto" w:fill="FFFFFF"/>
              </w:rPr>
              <w:t>, p. 203-218, 2016.</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FB0BC7">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FB0BC7">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FB0BC7">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FB0BC7">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77777777" w:rsidR="00895A11" w:rsidRDefault="00895A11">
            <w:pPr>
              <w:snapToGrid w:val="0"/>
              <w:rPr>
                <w:rFonts w:ascii="Arial" w:hAnsi="Arial" w:cs="Arial"/>
                <w:b/>
                <w:bCs/>
              </w:rPr>
            </w:pPr>
            <w:r>
              <w:rPr>
                <w:rFonts w:ascii="Arial" w:hAnsi="Arial" w:cs="Arial"/>
                <w:b/>
                <w:bCs/>
              </w:rPr>
              <w:t>Célia</w:t>
            </w:r>
          </w:p>
          <w:p w14:paraId="5EA76908" w14:textId="6A9F2A09" w:rsidR="00895A11" w:rsidRDefault="00895A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04909" w14:textId="77777777" w:rsidR="00FB0BC7" w:rsidRDefault="00FB0BC7">
      <w:pPr>
        <w:spacing w:after="0" w:line="240" w:lineRule="auto"/>
      </w:pPr>
      <w:r>
        <w:separator/>
      </w:r>
    </w:p>
  </w:endnote>
  <w:endnote w:type="continuationSeparator" w:id="0">
    <w:p w14:paraId="4F27FF22" w14:textId="77777777" w:rsidR="00FB0BC7" w:rsidRDefault="00F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C059"/>
    <w:charset w:val="00"/>
    <w:family w:val="swiss"/>
    <w:pitch w:val="default"/>
    <w:sig w:usb0="00000000" w:usb1="00000000" w:usb2="00000021" w:usb3="00000000" w:csb0="600001BF" w:csb1="DFF70000"/>
  </w:font>
  <w:font w:name="Noto Sans CJK SC">
    <w:altName w:val="Times New Roman"/>
    <w:charset w:val="00"/>
    <w:family w:val="swiss"/>
    <w:pitch w:val="default"/>
    <w:sig w:usb0="00000000" w:usb1="00000000" w:usb2="00000016" w:usb3="00000000" w:csb0="602E0107"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8D42B" w14:textId="77777777" w:rsidR="00FB0BC7" w:rsidRDefault="00FB0BC7">
      <w:pPr>
        <w:spacing w:after="0" w:line="240" w:lineRule="auto"/>
      </w:pPr>
      <w:r>
        <w:separator/>
      </w:r>
    </w:p>
  </w:footnote>
  <w:footnote w:type="continuationSeparator" w:id="0">
    <w:p w14:paraId="5EA70E7F" w14:textId="77777777" w:rsidR="00FB0BC7" w:rsidRDefault="00FB0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lang w:eastAsia="pt-BR"/>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719DB18" w14:textId="5A7A6D96" w:rsidR="00812A91" w:rsidRDefault="00FB0BC7"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FB0BC7">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2057" DrawAspect="Content" ObjectID="_1786816421" r:id="rId5"/>
            </w:object>
          </w:r>
        </w:p>
      </w:tc>
    </w:tr>
  </w:tbl>
  <w:p w14:paraId="4190E875" w14:textId="5EA245CB" w:rsidR="0065083F" w:rsidRDefault="00FB0BC7">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77926068"/>
    <w:multiLevelType w:val="hybridMultilevel"/>
    <w:tmpl w:val="741825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165CF7"/>
    <w:rsid w:val="002B76BF"/>
    <w:rsid w:val="0065083F"/>
    <w:rsid w:val="0080203F"/>
    <w:rsid w:val="00812A91"/>
    <w:rsid w:val="00895A11"/>
    <w:rsid w:val="009268D2"/>
    <w:rsid w:val="00936B0F"/>
    <w:rsid w:val="00965557"/>
    <w:rsid w:val="00B91160"/>
    <w:rsid w:val="00F912CC"/>
    <w:rsid w:val="00FB0BC7"/>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0203F"/>
    <w:rPr>
      <w:b/>
      <w:bCs/>
    </w:rPr>
  </w:style>
  <w:style w:type="paragraph" w:styleId="PargrafodaLista">
    <w:name w:val="List Paragraph"/>
    <w:basedOn w:val="Normal"/>
    <w:uiPriority w:val="99"/>
    <w:rsid w:val="00B91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08EAD8-80A0-405E-87B2-491E4659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1197</Words>
  <Characters>6466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cp:lastPrinted>2013-03-13T16:42:00Z</cp:lastPrinted>
  <dcterms:created xsi:type="dcterms:W3CDTF">2024-09-03T00:07:00Z</dcterms:created>
  <dcterms:modified xsi:type="dcterms:W3CDTF">2024-09-03T00:07:00Z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