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D95E" w14:textId="77777777" w:rsidR="006A1CE3" w:rsidRPr="006A1CE3" w:rsidRDefault="006A1CE3" w:rsidP="006A1CE3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</w:pPr>
      <w:r w:rsidRPr="006A1CE3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2019 Computer Architecture Project 1</w:t>
      </w:r>
    </w:p>
    <w:p w14:paraId="0348D7E0" w14:textId="77777777" w:rsidR="006A1CE3" w:rsidRPr="006A1CE3" w:rsidRDefault="006A1CE3" w:rsidP="006A1CE3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6A1CE3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Member</w:t>
      </w:r>
    </w:p>
    <w:p w14:paraId="36398A45" w14:textId="77777777" w:rsidR="00F94602" w:rsidRPr="00F94602" w:rsidRDefault="00F94602" w:rsidP="00F9460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資工三</w:t>
      </w: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b06902021 </w:t>
      </w: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吳聖福</w:t>
      </w:r>
    </w:p>
    <w:p w14:paraId="587A3C5A" w14:textId="77777777" w:rsidR="00F94602" w:rsidRPr="00F94602" w:rsidRDefault="00F94602" w:rsidP="00F94602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Design the </w:t>
      </w:r>
      <w:proofErr w:type="spellStart"/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datapath</w:t>
      </w:r>
      <w:proofErr w:type="spellEnd"/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. (100%)</w:t>
      </w:r>
    </w:p>
    <w:p w14:paraId="646A26E1" w14:textId="77777777" w:rsidR="00F94602" w:rsidRPr="00F94602" w:rsidRDefault="00F94602" w:rsidP="00F94602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Design and implement all the instructions. (100%)</w:t>
      </w:r>
    </w:p>
    <w:p w14:paraId="57626BF0" w14:textId="77777777" w:rsidR="00F94602" w:rsidRPr="00F94602" w:rsidRDefault="00F94602" w:rsidP="00F94602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Design and implement the hazard detection. (100%)</w:t>
      </w:r>
    </w:p>
    <w:p w14:paraId="75D3CD19" w14:textId="77777777" w:rsidR="00F94602" w:rsidRPr="00F94602" w:rsidRDefault="00F94602" w:rsidP="00F94602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Design and implement </w:t>
      </w:r>
      <w:proofErr w:type="spellStart"/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fowarding</w:t>
      </w:r>
      <w:proofErr w:type="spellEnd"/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control. (100%)</w:t>
      </w:r>
    </w:p>
    <w:p w14:paraId="59701C09" w14:textId="77777777" w:rsidR="00F94602" w:rsidRPr="00F94602" w:rsidRDefault="00F94602" w:rsidP="00F94602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Write the report (40%)</w:t>
      </w:r>
    </w:p>
    <w:p w14:paraId="3CF06B19" w14:textId="77777777" w:rsidR="00F94602" w:rsidRPr="00F94602" w:rsidRDefault="00F94602" w:rsidP="00F94602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資工三</w:t>
      </w: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b06902026 </w:t>
      </w: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吳秉柔</w:t>
      </w:r>
    </w:p>
    <w:p w14:paraId="6E497226" w14:textId="77777777" w:rsidR="00F94602" w:rsidRPr="00F94602" w:rsidRDefault="00F94602" w:rsidP="00F94602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Split the </w:t>
      </w:r>
      <w:proofErr w:type="spellStart"/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datapath</w:t>
      </w:r>
      <w:proofErr w:type="spellEnd"/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into five stages (IF, ID, EX, MEM, WB). (100%)</w:t>
      </w:r>
    </w:p>
    <w:p w14:paraId="12AD145E" w14:textId="77777777" w:rsidR="00F94602" w:rsidRPr="00F94602" w:rsidRDefault="00F94602" w:rsidP="00F94602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Design and implement the IF-ID, ID-EX, and EX-MEM </w:t>
      </w:r>
      <w:proofErr w:type="spellStart"/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pipline</w:t>
      </w:r>
      <w:proofErr w:type="spellEnd"/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register. (100%)</w:t>
      </w:r>
    </w:p>
    <w:p w14:paraId="14F317AB" w14:textId="77777777" w:rsidR="00F94602" w:rsidRPr="00F94602" w:rsidRDefault="00F94602" w:rsidP="00F94602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Design the MEM-WB </w:t>
      </w:r>
      <w:proofErr w:type="spellStart"/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pipline</w:t>
      </w:r>
      <w:proofErr w:type="spellEnd"/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register. (100%)</w:t>
      </w:r>
    </w:p>
    <w:p w14:paraId="4CDFB377" w14:textId="77777777" w:rsidR="00F94602" w:rsidRPr="00F94602" w:rsidRDefault="00F94602" w:rsidP="00F94602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Write the report. (20%)</w:t>
      </w:r>
    </w:p>
    <w:p w14:paraId="3CF4CCD9" w14:textId="77777777" w:rsidR="00F94602" w:rsidRPr="00F94602" w:rsidRDefault="00F94602" w:rsidP="00F94602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資工三</w:t>
      </w: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b06902093 </w:t>
      </w: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王彥仁</w:t>
      </w:r>
    </w:p>
    <w:p w14:paraId="16637AE6" w14:textId="77777777" w:rsidR="00F94602" w:rsidRPr="00F94602" w:rsidRDefault="00F94602" w:rsidP="00F94602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Implement the MEM-WB stage </w:t>
      </w:r>
      <w:proofErr w:type="spellStart"/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pipline</w:t>
      </w:r>
      <w:proofErr w:type="spellEnd"/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register. (100%)</w:t>
      </w:r>
    </w:p>
    <w:p w14:paraId="016E89C6" w14:textId="77777777" w:rsidR="00F94602" w:rsidRPr="00F94602" w:rsidRDefault="00F94602" w:rsidP="00F94602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Calculate the number of stall and flush. (100%)</w:t>
      </w:r>
    </w:p>
    <w:p w14:paraId="08A81799" w14:textId="77777777" w:rsidR="00F94602" w:rsidRPr="00F94602" w:rsidRDefault="00F94602" w:rsidP="00F94602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Test and check the correctness of all the components and the output. (100%)</w:t>
      </w:r>
    </w:p>
    <w:p w14:paraId="339DF192" w14:textId="77777777" w:rsidR="00F94602" w:rsidRPr="00F94602" w:rsidRDefault="00F94602" w:rsidP="00F94602">
      <w:pPr>
        <w:widowControl/>
        <w:numPr>
          <w:ilvl w:val="1"/>
          <w:numId w:val="5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F9460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Write the report. (40%)</w:t>
      </w:r>
    </w:p>
    <w:p w14:paraId="320A08BD" w14:textId="77777777" w:rsidR="006A1CE3" w:rsidRDefault="006A1CE3">
      <w:pPr>
        <w:widowControl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bookmarkStart w:id="0" w:name="_GoBack"/>
      <w:bookmarkEnd w:id="0"/>
      <w:r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br w:type="page"/>
      </w:r>
    </w:p>
    <w:p w14:paraId="01A49B56" w14:textId="26CA1811" w:rsidR="006A1CE3" w:rsidRPr="006A1CE3" w:rsidRDefault="006A1CE3" w:rsidP="006A1CE3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6A1CE3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lastRenderedPageBreak/>
        <w:t>Design &amp; implementation</w:t>
      </w:r>
    </w:p>
    <w:p w14:paraId="22E7D862" w14:textId="77777777" w:rsidR="006A1CE3" w:rsidRPr="006A1CE3" w:rsidRDefault="006A1CE3" w:rsidP="006A1CE3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6A1CE3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Datapath</w:t>
      </w:r>
    </w:p>
    <w:p w14:paraId="3364EC8A" w14:textId="0441A52C" w:rsidR="006A1CE3" w:rsidRPr="006A1CE3" w:rsidRDefault="006A1CE3" w:rsidP="006A1CE3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 wp14:anchorId="08DB3689" wp14:editId="58933C3C">
            <wp:extent cx="7000875" cy="394715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335" cy="395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2D4E" w14:textId="77777777" w:rsidR="006A1CE3" w:rsidRPr="006A1CE3" w:rsidRDefault="006A1CE3" w:rsidP="006A1CE3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Wires of control signals are omitted for simplicity. They’re marked by </w:t>
      </w:r>
      <w:r w:rsidRPr="006A1CE3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red arrows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instead. The number in the parenthesis indicates the source stage of the control signal (2=ID, 3=EX, …).</w:t>
      </w:r>
    </w:p>
    <w:p w14:paraId="5D7DF040" w14:textId="77777777" w:rsidR="006A1CE3" w:rsidRPr="006A1CE3" w:rsidRDefault="006A1CE3" w:rsidP="006A1CE3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Note that there are some differences between our </w:t>
      </w:r>
      <w:proofErr w:type="spellStart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datapath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and that in the textbook. The most notable difference is that </w:t>
      </w:r>
      <w:proofErr w:type="spellStart"/>
      <w:r w:rsidRPr="006A1CE3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fowarding</w:t>
      </w:r>
      <w:proofErr w:type="spellEnd"/>
      <w:r w:rsidRPr="006A1CE3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 xml:space="preserve"> is done at the end of the stage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rather than at the beginning.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The reason is that branch decision is done at the second stage, so in case of a hazard, the data must be forwarded from the third or fourth stage to avoid an additional stalling cycle. As a result, </w:t>
      </w:r>
      <w:r w:rsidRPr="006A1CE3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the types of forwarding are marked differently in this report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(and in the code). For example, the original </w:t>
      </w:r>
      <w:r w:rsidRPr="006A1CE3">
        <w:rPr>
          <w:rFonts w:ascii="Segoe UI" w:eastAsia="新細明體" w:hAnsi="Segoe UI" w:cs="Segoe UI"/>
          <w:i/>
          <w:iCs/>
          <w:color w:val="333333"/>
          <w:spacing w:val="5"/>
          <w:kern w:val="0"/>
          <w:szCs w:val="24"/>
        </w:rPr>
        <w:t>MEM/WB to EX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</w:t>
      </w:r>
      <w:proofErr w:type="spellStart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fowarding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becomes </w:t>
      </w:r>
      <w:r w:rsidRPr="006A1CE3">
        <w:rPr>
          <w:rFonts w:ascii="Segoe UI" w:eastAsia="新細明體" w:hAnsi="Segoe UI" w:cs="Segoe UI"/>
          <w:i/>
          <w:iCs/>
          <w:color w:val="333333"/>
          <w:spacing w:val="5"/>
          <w:kern w:val="0"/>
          <w:szCs w:val="24"/>
        </w:rPr>
        <w:t>MEM to ID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forwarding.</w:t>
      </w:r>
    </w:p>
    <w:p w14:paraId="4376A06A" w14:textId="77777777" w:rsidR="006A1CE3" w:rsidRPr="006A1CE3" w:rsidRDefault="006A1CE3" w:rsidP="006A1CE3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008000"/>
          <w:spacing w:val="5"/>
          <w:kern w:val="0"/>
          <w:szCs w:val="24"/>
        </w:rPr>
        <w:t>We’ve implemented the whole RV32IM instruction set (except system-related instructions). In this report, descriptions related with those additional instructions will be marked in green.</w:t>
      </w:r>
    </w:p>
    <w:p w14:paraId="38F4E231" w14:textId="77777777" w:rsidR="006A1CE3" w:rsidRPr="006A1CE3" w:rsidRDefault="006A1CE3" w:rsidP="006A1CE3">
      <w:pPr>
        <w:widowControl/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In the spec, </w:t>
      </w: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Data_Memory.v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is on the </w:t>
      </w:r>
      <w:r w:rsidRPr="006A1CE3">
        <w:rPr>
          <w:rFonts w:ascii="Segoe UI" w:eastAsia="新細明體" w:hAnsi="Segoe UI" w:cs="Segoe UI"/>
          <w:i/>
          <w:iCs/>
          <w:color w:val="333333"/>
          <w:spacing w:val="5"/>
          <w:kern w:val="0"/>
          <w:szCs w:val="24"/>
        </w:rPr>
        <w:t>MUST DELETE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list. However, the given data memory module is incorrect (</w:t>
      </w:r>
      <w:r w:rsidRPr="006A1CE3">
        <w:rPr>
          <w:rFonts w:ascii="Segoe UI" w:eastAsia="新細明體" w:hAnsi="Segoe UI" w:cs="Segoe UI"/>
          <w:color w:val="008000"/>
          <w:spacing w:val="5"/>
          <w:kern w:val="0"/>
          <w:szCs w:val="24"/>
        </w:rPr>
        <w:t>moreover, it is necessary to make modifications to support the additional instructions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; refer to </w:t>
      </w:r>
      <w:proofErr w:type="spellStart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fldChar w:fldCharType="begin"/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instrText xml:space="preserve"> HYPERLINK "https://hackmd.io/LU_REZcjTo6ya30r9t4U1g?both" \l "Data_Memory.v" </w:instrTex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fldChar w:fldCharType="separate"/>
      </w:r>
      <w:r w:rsidRPr="006A1CE3">
        <w:rPr>
          <w:rFonts w:ascii="Segoe UI" w:eastAsia="新細明體" w:hAnsi="Segoe UI" w:cs="Segoe UI"/>
          <w:color w:val="337AB7"/>
          <w:spacing w:val="5"/>
          <w:kern w:val="0"/>
          <w:szCs w:val="24"/>
          <w:u w:val="single"/>
        </w:rPr>
        <w:t>Data_Memory</w:t>
      </w:r>
      <w:proofErr w:type="spellEnd"/>
      <w:r w:rsidRPr="006A1CE3">
        <w:rPr>
          <w:rFonts w:ascii="Segoe UI" w:eastAsia="新細明體" w:hAnsi="Segoe UI" w:cs="Segoe UI"/>
          <w:color w:val="337AB7"/>
          <w:spacing w:val="5"/>
          <w:kern w:val="0"/>
          <w:szCs w:val="24"/>
          <w:u w:val="single"/>
        </w:rPr>
        <w:t xml:space="preserve"> section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fldChar w:fldCharType="end"/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for details). Thus, we make our submitted directory a git repository. It is initially in branch </w:t>
      </w: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hw4-must-delete-compat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where the files are compatible with the given </w:t>
      </w:r>
      <w:r w:rsidRPr="006A1CE3">
        <w:rPr>
          <w:rFonts w:ascii="Segoe UI" w:eastAsia="新細明體" w:hAnsi="Segoe UI" w:cs="Segoe UI"/>
          <w:i/>
          <w:iCs/>
          <w:color w:val="333333"/>
          <w:spacing w:val="5"/>
          <w:kern w:val="0"/>
          <w:szCs w:val="24"/>
        </w:rPr>
        <w:t>MUST DELETE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files, and the corrected (and extended) files are in branch </w:t>
      </w: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master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.</w:t>
      </w:r>
    </w:p>
    <w:p w14:paraId="259649EB" w14:textId="77777777" w:rsidR="006A1CE3" w:rsidRPr="006A1CE3" w:rsidRDefault="006A1CE3" w:rsidP="006A1CE3">
      <w:pPr>
        <w:widowControl/>
        <w:shd w:val="clear" w:color="auto" w:fill="FFFFFF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6A1CE3">
        <w:rPr>
          <w:rFonts w:ascii="Consolas" w:eastAsia="細明體" w:hAnsi="Consolas" w:cs="細明體"/>
          <w:b/>
          <w:bCs/>
          <w:color w:val="333333"/>
          <w:spacing w:val="5"/>
          <w:kern w:val="0"/>
          <w:szCs w:val="24"/>
        </w:rPr>
        <w:lastRenderedPageBreak/>
        <w:t>CPU.v</w:t>
      </w:r>
      <w:proofErr w:type="spellEnd"/>
    </w:p>
    <w:p w14:paraId="119E873A" w14:textId="77777777" w:rsidR="006A1CE3" w:rsidRPr="006A1CE3" w:rsidRDefault="006A1CE3" w:rsidP="006A1CE3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Contains the main CPU module, which connects all modules as in our </w:t>
      </w:r>
      <w:proofErr w:type="spellStart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datapath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.</w:t>
      </w:r>
    </w:p>
    <w:p w14:paraId="09B68128" w14:textId="77777777" w:rsidR="006A1CE3" w:rsidRPr="006A1CE3" w:rsidRDefault="006A1CE3" w:rsidP="006A1CE3">
      <w:pPr>
        <w:widowControl/>
        <w:shd w:val="clear" w:color="auto" w:fill="FFFFFF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6A1CE3">
        <w:rPr>
          <w:rFonts w:ascii="Consolas" w:eastAsia="細明體" w:hAnsi="Consolas" w:cs="細明體"/>
          <w:b/>
          <w:bCs/>
          <w:color w:val="333333"/>
          <w:spacing w:val="5"/>
          <w:kern w:val="0"/>
          <w:szCs w:val="24"/>
        </w:rPr>
        <w:t>MUX32.v</w:t>
      </w:r>
    </w:p>
    <w:p w14:paraId="3985A124" w14:textId="77777777" w:rsidR="006A1CE3" w:rsidRPr="006A1CE3" w:rsidRDefault="006A1CE3" w:rsidP="006A1CE3">
      <w:pPr>
        <w:widowControl/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Contains </w:t>
      </w: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MUX32_2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and </w:t>
      </w: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MUX32_4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, which are 2-way and 4-way multiplexers, respectively.</w:t>
      </w:r>
    </w:p>
    <w:p w14:paraId="5683B21A" w14:textId="77777777" w:rsidR="006A1CE3" w:rsidRPr="006A1CE3" w:rsidRDefault="006A1CE3" w:rsidP="006A1CE3">
      <w:pPr>
        <w:widowControl/>
        <w:shd w:val="clear" w:color="auto" w:fill="FFFFFF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6A1CE3">
        <w:rPr>
          <w:rFonts w:ascii="Consolas" w:eastAsia="細明體" w:hAnsi="Consolas" w:cs="細明體"/>
          <w:b/>
          <w:bCs/>
          <w:color w:val="333333"/>
          <w:spacing w:val="5"/>
          <w:kern w:val="0"/>
          <w:szCs w:val="24"/>
        </w:rPr>
        <w:t>Sign_Extend.v</w:t>
      </w:r>
      <w:proofErr w:type="spellEnd"/>
    </w:p>
    <w:p w14:paraId="155468FD" w14:textId="77777777" w:rsidR="006A1CE3" w:rsidRPr="006A1CE3" w:rsidRDefault="006A1CE3" w:rsidP="006A1CE3">
      <w:pPr>
        <w:widowControl/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Contains </w:t>
      </w: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Immediate_Gen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, which outputs the immediate in instruction.</w:t>
      </w:r>
    </w:p>
    <w:p w14:paraId="624C67B5" w14:textId="77777777" w:rsidR="006A1CE3" w:rsidRPr="006A1CE3" w:rsidRDefault="006A1CE3" w:rsidP="006A1CE3">
      <w:pPr>
        <w:widowControl/>
        <w:shd w:val="clear" w:color="auto" w:fill="FFFFFF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6A1CE3">
        <w:rPr>
          <w:rFonts w:ascii="Consolas" w:eastAsia="細明體" w:hAnsi="Consolas" w:cs="細明體"/>
          <w:b/>
          <w:bCs/>
          <w:color w:val="333333"/>
          <w:spacing w:val="5"/>
          <w:kern w:val="0"/>
          <w:szCs w:val="24"/>
        </w:rPr>
        <w:t>Opcode.v</w:t>
      </w:r>
      <w:proofErr w:type="spellEnd"/>
    </w:p>
    <w:p w14:paraId="283374A1" w14:textId="77777777" w:rsidR="006A1CE3" w:rsidRPr="006A1CE3" w:rsidRDefault="006A1CE3" w:rsidP="006A1CE3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Defines some opcode constants for better code readability.</w:t>
      </w:r>
    </w:p>
    <w:p w14:paraId="590E1137" w14:textId="77777777" w:rsidR="006A1CE3" w:rsidRPr="006A1CE3" w:rsidRDefault="006A1CE3" w:rsidP="006A1CE3">
      <w:pPr>
        <w:widowControl/>
        <w:shd w:val="clear" w:color="auto" w:fill="FFFFFF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6A1CE3">
        <w:rPr>
          <w:rFonts w:ascii="Consolas" w:eastAsia="細明體" w:hAnsi="Consolas" w:cs="細明體"/>
          <w:b/>
          <w:bCs/>
          <w:color w:val="333333"/>
          <w:spacing w:val="5"/>
          <w:kern w:val="0"/>
          <w:szCs w:val="24"/>
        </w:rPr>
        <w:t>Pipline_Reg.v</w:t>
      </w:r>
      <w:proofErr w:type="spellEnd"/>
    </w:p>
    <w:p w14:paraId="0BB744D3" w14:textId="77777777" w:rsidR="006A1CE3" w:rsidRPr="006A1CE3" w:rsidRDefault="006A1CE3" w:rsidP="006A1CE3">
      <w:pPr>
        <w:widowControl/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Contains four modules — </w:t>
      </w: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IF_ID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, </w:t>
      </w: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ID_EX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, </w:t>
      </w: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EX_MEM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, and </w:t>
      </w: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MEM_WB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. Each module represents a pipeline register between two stages.</w:t>
      </w:r>
    </w:p>
    <w:p w14:paraId="10D7FDF7" w14:textId="77777777" w:rsidR="006A1CE3" w:rsidRPr="006A1CE3" w:rsidRDefault="006A1CE3" w:rsidP="006A1CE3">
      <w:pPr>
        <w:widowControl/>
        <w:shd w:val="clear" w:color="auto" w:fill="FFFFFF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6A1CE3">
        <w:rPr>
          <w:rFonts w:ascii="Consolas" w:eastAsia="細明體" w:hAnsi="Consolas" w:cs="細明體"/>
          <w:b/>
          <w:bCs/>
          <w:color w:val="333333"/>
          <w:spacing w:val="5"/>
          <w:kern w:val="0"/>
          <w:szCs w:val="24"/>
        </w:rPr>
        <w:t>Control.v</w:t>
      </w:r>
      <w:proofErr w:type="spellEnd"/>
    </w:p>
    <w:p w14:paraId="49369FC2" w14:textId="77777777" w:rsidR="006A1CE3" w:rsidRPr="006A1CE3" w:rsidRDefault="006A1CE3" w:rsidP="006A1CE3">
      <w:pPr>
        <w:widowControl/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Contains a module </w:t>
      </w: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Control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, which outputs all the control signals.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Note that we’ve merged </w:t>
      </w: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ALU_Control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into this module (as opposed to HW3). We also removed </w:t>
      </w: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reg_write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control signal and use </w:t>
      </w: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rd</w:t>
      </w:r>
      <w:proofErr w:type="spellEnd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 xml:space="preserve"> = x0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to indicate </w:t>
      </w: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reg_write</w:t>
      </w:r>
      <w:proofErr w:type="spellEnd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 xml:space="preserve"> = false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to simplify hazard detection.</w:t>
      </w:r>
    </w:p>
    <w:p w14:paraId="4F9BA3B3" w14:textId="77777777" w:rsidR="006A1CE3" w:rsidRPr="006A1CE3" w:rsidRDefault="006A1CE3" w:rsidP="006A1CE3">
      <w:pPr>
        <w:widowControl/>
        <w:shd w:val="clear" w:color="auto" w:fill="FFFFFF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6A1CE3">
        <w:rPr>
          <w:rFonts w:ascii="Consolas" w:eastAsia="細明體" w:hAnsi="Consolas" w:cs="細明體"/>
          <w:b/>
          <w:bCs/>
          <w:color w:val="333333"/>
          <w:spacing w:val="5"/>
          <w:kern w:val="0"/>
          <w:szCs w:val="24"/>
        </w:rPr>
        <w:t>ALU.v</w:t>
      </w:r>
      <w:proofErr w:type="spellEnd"/>
    </w:p>
    <w:p w14:paraId="20E3FC25" w14:textId="77777777" w:rsidR="006A1CE3" w:rsidRPr="006A1CE3" w:rsidRDefault="006A1CE3" w:rsidP="006A1CE3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Contains the ALU module, which completes all possible arithmetic operations </w:t>
      </w:r>
      <w:r w:rsidRPr="006A1CE3">
        <w:rPr>
          <w:rFonts w:ascii="Segoe UI" w:eastAsia="新細明體" w:hAnsi="Segoe UI" w:cs="Segoe UI"/>
          <w:color w:val="008000"/>
          <w:spacing w:val="5"/>
          <w:kern w:val="0"/>
          <w:szCs w:val="24"/>
        </w:rPr>
        <w:t>in the RV32IM instruction set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.</w:t>
      </w:r>
    </w:p>
    <w:p w14:paraId="654CE36B" w14:textId="77777777" w:rsidR="006A1CE3" w:rsidRPr="006A1CE3" w:rsidRDefault="006A1CE3" w:rsidP="006A1CE3">
      <w:pPr>
        <w:widowControl/>
        <w:shd w:val="clear" w:color="auto" w:fill="FFFFFF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6A1CE3">
        <w:rPr>
          <w:rFonts w:ascii="Consolas" w:eastAsia="細明體" w:hAnsi="Consolas" w:cs="細明體"/>
          <w:b/>
          <w:bCs/>
          <w:color w:val="333333"/>
          <w:spacing w:val="5"/>
          <w:kern w:val="0"/>
          <w:szCs w:val="24"/>
        </w:rPr>
        <w:t>Adder.v</w:t>
      </w:r>
      <w:proofErr w:type="spellEnd"/>
    </w:p>
    <w:p w14:paraId="51BD60C1" w14:textId="77777777" w:rsidR="006A1CE3" w:rsidRPr="006A1CE3" w:rsidRDefault="006A1CE3" w:rsidP="006A1CE3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Contains a simple adder module, which is used to calculate the next instruction address.</w:t>
      </w:r>
    </w:p>
    <w:p w14:paraId="6935A0A1" w14:textId="77777777" w:rsidR="006A1CE3" w:rsidRPr="006A1CE3" w:rsidRDefault="006A1CE3" w:rsidP="006A1CE3">
      <w:pPr>
        <w:widowControl/>
        <w:shd w:val="clear" w:color="auto" w:fill="FFFFFF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6A1CE3">
        <w:rPr>
          <w:rFonts w:ascii="Consolas" w:eastAsia="細明體" w:hAnsi="Consolas" w:cs="細明體"/>
          <w:b/>
          <w:bCs/>
          <w:color w:val="333333"/>
          <w:spacing w:val="5"/>
          <w:kern w:val="0"/>
          <w:szCs w:val="24"/>
        </w:rPr>
        <w:t>Branch_Decision.v</w:t>
      </w:r>
      <w:proofErr w:type="spellEnd"/>
    </w:p>
    <w:p w14:paraId="49603C7F" w14:textId="77777777" w:rsidR="006A1CE3" w:rsidRPr="006A1CE3" w:rsidRDefault="006A1CE3" w:rsidP="006A1CE3">
      <w:pPr>
        <w:widowControl/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Contains a module </w:t>
      </w: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Branch_Decision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to decide whether the branch is taken.</w:t>
      </w:r>
    </w:p>
    <w:p w14:paraId="0BFD9F38" w14:textId="77777777" w:rsidR="006A1CE3" w:rsidRPr="006A1CE3" w:rsidRDefault="006A1CE3" w:rsidP="006A1CE3">
      <w:pPr>
        <w:widowControl/>
        <w:shd w:val="clear" w:color="auto" w:fill="FFFFFF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6A1CE3">
        <w:rPr>
          <w:rFonts w:ascii="Consolas" w:eastAsia="細明體" w:hAnsi="Consolas" w:cs="細明體"/>
          <w:b/>
          <w:bCs/>
          <w:color w:val="333333"/>
          <w:spacing w:val="5"/>
          <w:kern w:val="0"/>
          <w:szCs w:val="24"/>
        </w:rPr>
        <w:t>Hazard_Detection.v</w:t>
      </w:r>
      <w:proofErr w:type="spellEnd"/>
    </w:p>
    <w:p w14:paraId="1BD1DAF9" w14:textId="77777777" w:rsidR="006A1CE3" w:rsidRPr="006A1CE3" w:rsidRDefault="006A1CE3" w:rsidP="006A1CE3">
      <w:pPr>
        <w:widowControl/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Contains two modules: </w:t>
      </w: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Hazard_Detection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and </w:t>
      </w: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Stall_Control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.</w:t>
      </w:r>
    </w:p>
    <w:p w14:paraId="5CCA3BB3" w14:textId="77777777" w:rsidR="006A1CE3" w:rsidRPr="006A1CE3" w:rsidRDefault="006A1CE3" w:rsidP="006A1CE3">
      <w:pPr>
        <w:widowControl/>
        <w:shd w:val="clear" w:color="auto" w:fill="FFFFFF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  <w:proofErr w:type="spellStart"/>
      <w:r w:rsidRPr="006A1CE3">
        <w:rPr>
          <w:rFonts w:ascii="Consolas" w:eastAsia="細明體" w:hAnsi="Consolas" w:cs="細明體"/>
          <w:b/>
          <w:bCs/>
          <w:color w:val="333333"/>
          <w:spacing w:val="5"/>
          <w:kern w:val="0"/>
          <w:szCs w:val="24"/>
        </w:rPr>
        <w:t>Hazard_Detection</w:t>
      </w:r>
      <w:proofErr w:type="spellEnd"/>
    </w:p>
    <w:p w14:paraId="55613989" w14:textId="77777777" w:rsidR="006A1CE3" w:rsidRPr="006A1CE3" w:rsidRDefault="006A1CE3" w:rsidP="006A1CE3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This module implements hazard detection and </w:t>
      </w:r>
      <w:proofErr w:type="spellStart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fowarding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control.</w:t>
      </w:r>
    </w:p>
    <w:p w14:paraId="0DE9321C" w14:textId="77777777" w:rsidR="006A1CE3" w:rsidRPr="006A1CE3" w:rsidRDefault="006A1CE3" w:rsidP="006A1CE3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There are several situations to consider:</w:t>
      </w:r>
    </w:p>
    <w:p w14:paraId="463420E2" w14:textId="77777777" w:rsidR="006A1CE3" w:rsidRPr="006A1CE3" w:rsidRDefault="006A1CE3" w:rsidP="006A1CE3">
      <w:pPr>
        <w:widowControl/>
        <w:numPr>
          <w:ilvl w:val="0"/>
          <w:numId w:val="2"/>
        </w:numPr>
        <w:shd w:val="clear" w:color="auto" w:fill="FFFFFF"/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Load-use hazard</w:t>
      </w:r>
    </w:p>
    <w:p w14:paraId="58DE473B" w14:textId="77777777" w:rsidR="006A1CE3" w:rsidRPr="006A1CE3" w:rsidRDefault="006A1CE3" w:rsidP="006A1CE3">
      <w:pPr>
        <w:widowControl/>
        <w:shd w:val="clear" w:color="auto" w:fill="FFFFFF"/>
        <w:spacing w:before="240" w:after="240"/>
        <w:ind w:left="72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 load instruction followed by another instruction using its result (in case of store instruction, it need to use the result as </w:t>
      </w:r>
      <w:r w:rsidRPr="006A1CE3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the base address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). Below are two examples:</w:t>
      </w:r>
    </w:p>
    <w:p w14:paraId="625F870F" w14:textId="77777777" w:rsidR="006A1CE3" w:rsidRPr="006A1CE3" w:rsidRDefault="006A1CE3" w:rsidP="006A1C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lw</w:t>
      </w:r>
      <w:proofErr w:type="spellEnd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x1, offset(x2)</w:t>
      </w:r>
    </w:p>
    <w:p w14:paraId="05CD487C" w14:textId="77777777" w:rsidR="006A1CE3" w:rsidRPr="006A1CE3" w:rsidRDefault="006A1CE3" w:rsidP="006A1C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add x2, x1, x4</w:t>
      </w:r>
    </w:p>
    <w:p w14:paraId="2F625E17" w14:textId="77777777" w:rsidR="006A1CE3" w:rsidRPr="006A1CE3" w:rsidRDefault="006A1CE3" w:rsidP="006A1C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lw</w:t>
      </w:r>
      <w:proofErr w:type="spellEnd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x1, offset(x2)</w:t>
      </w:r>
    </w:p>
    <w:p w14:paraId="6BC0762A" w14:textId="77777777" w:rsidR="006A1CE3" w:rsidRPr="006A1CE3" w:rsidRDefault="006A1CE3" w:rsidP="006A1C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sw</w:t>
      </w:r>
      <w:proofErr w:type="spellEnd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x3, offset(x1)</w:t>
      </w:r>
    </w:p>
    <w:p w14:paraId="518212FB" w14:textId="77777777" w:rsidR="006A1CE3" w:rsidRPr="006A1CE3" w:rsidRDefault="006A1CE3" w:rsidP="006A1CE3">
      <w:pPr>
        <w:widowControl/>
        <w:shd w:val="clear" w:color="auto" w:fill="FFFFFF"/>
        <w:ind w:left="72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For this situation, we need to </w:t>
      </w:r>
      <w:r w:rsidRPr="006A1CE3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stall one cycle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(which is done by output a signal to </w:t>
      </w: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Stall_Control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module), followed by a </w:t>
      </w:r>
      <w:r w:rsidRPr="006A1CE3">
        <w:rPr>
          <w:rFonts w:ascii="Segoe UI" w:eastAsia="新細明體" w:hAnsi="Segoe UI" w:cs="Segoe UI"/>
          <w:i/>
          <w:iCs/>
          <w:color w:val="333333"/>
          <w:spacing w:val="5"/>
          <w:kern w:val="0"/>
          <w:szCs w:val="24"/>
        </w:rPr>
        <w:t>MEM to ID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 forwarding. If there are one 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instruction between them, no stalling is needed, but </w:t>
      </w:r>
      <w:r w:rsidRPr="006A1CE3">
        <w:rPr>
          <w:rFonts w:ascii="Segoe UI" w:eastAsia="新細明體" w:hAnsi="Segoe UI" w:cs="Segoe UI"/>
          <w:i/>
          <w:iCs/>
          <w:color w:val="333333"/>
          <w:spacing w:val="5"/>
          <w:kern w:val="0"/>
          <w:szCs w:val="24"/>
        </w:rPr>
        <w:t>MEM to ID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forwarding are still necessary.</w:t>
      </w:r>
    </w:p>
    <w:p w14:paraId="061F0C6A" w14:textId="77777777" w:rsidR="006A1CE3" w:rsidRPr="006A1CE3" w:rsidRDefault="006A1CE3" w:rsidP="006A1CE3">
      <w:pPr>
        <w:widowControl/>
        <w:numPr>
          <w:ilvl w:val="0"/>
          <w:numId w:val="2"/>
        </w:numPr>
        <w:shd w:val="clear" w:color="auto" w:fill="FFFFFF"/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Register write-store hazard</w:t>
      </w:r>
    </w:p>
    <w:p w14:paraId="702C0131" w14:textId="77777777" w:rsidR="006A1CE3" w:rsidRPr="006A1CE3" w:rsidRDefault="006A1CE3" w:rsidP="006A1CE3">
      <w:pPr>
        <w:widowControl/>
        <w:shd w:val="clear" w:color="auto" w:fill="FFFFFF"/>
        <w:spacing w:before="240" w:after="240"/>
        <w:ind w:left="72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 register-writing instruction followed by a store instruction that uses its result as </w:t>
      </w:r>
      <w:r w:rsidRPr="006A1CE3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the data to be written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. For example:</w:t>
      </w:r>
    </w:p>
    <w:p w14:paraId="6336A7F7" w14:textId="77777777" w:rsidR="006A1CE3" w:rsidRPr="006A1CE3" w:rsidRDefault="006A1CE3" w:rsidP="006A1C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lw</w:t>
      </w:r>
      <w:proofErr w:type="spellEnd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x1, offset(x2)</w:t>
      </w:r>
    </w:p>
    <w:p w14:paraId="42D68F9D" w14:textId="77777777" w:rsidR="006A1CE3" w:rsidRPr="006A1CE3" w:rsidRDefault="006A1CE3" w:rsidP="006A1C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sw</w:t>
      </w:r>
      <w:proofErr w:type="spellEnd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x1, offset(x3)</w:t>
      </w:r>
    </w:p>
    <w:p w14:paraId="3C504E8E" w14:textId="77777777" w:rsidR="006A1CE3" w:rsidRPr="006A1CE3" w:rsidRDefault="006A1CE3" w:rsidP="006A1CE3">
      <w:pPr>
        <w:widowControl/>
        <w:shd w:val="clear" w:color="auto" w:fill="FFFFFF"/>
        <w:spacing w:before="240" w:after="240"/>
        <w:ind w:left="72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For this situation, we need a </w:t>
      </w:r>
      <w:r w:rsidRPr="006A1CE3">
        <w:rPr>
          <w:rFonts w:ascii="Segoe UI" w:eastAsia="新細明體" w:hAnsi="Segoe UI" w:cs="Segoe UI"/>
          <w:i/>
          <w:iCs/>
          <w:color w:val="333333"/>
          <w:spacing w:val="5"/>
          <w:kern w:val="0"/>
          <w:szCs w:val="24"/>
        </w:rPr>
        <w:t>MEM to EX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forwarding. If there are one instruction between them, a </w:t>
      </w:r>
      <w:r w:rsidRPr="006A1CE3">
        <w:rPr>
          <w:rFonts w:ascii="Segoe UI" w:eastAsia="新細明體" w:hAnsi="Segoe UI" w:cs="Segoe UI"/>
          <w:i/>
          <w:iCs/>
          <w:color w:val="333333"/>
          <w:spacing w:val="5"/>
          <w:kern w:val="0"/>
          <w:szCs w:val="24"/>
        </w:rPr>
        <w:t>MEM to ID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forwarding is done instead.</w:t>
      </w:r>
    </w:p>
    <w:p w14:paraId="6FE2733A" w14:textId="77777777" w:rsidR="006A1CE3" w:rsidRPr="006A1CE3" w:rsidRDefault="006A1CE3" w:rsidP="006A1CE3">
      <w:pPr>
        <w:widowControl/>
        <w:numPr>
          <w:ilvl w:val="0"/>
          <w:numId w:val="2"/>
        </w:numPr>
        <w:shd w:val="clear" w:color="auto" w:fill="FFFFFF"/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Other data hazard</w:t>
      </w:r>
    </w:p>
    <w:p w14:paraId="5D6B6983" w14:textId="77777777" w:rsidR="006A1CE3" w:rsidRPr="006A1CE3" w:rsidRDefault="006A1CE3" w:rsidP="006A1CE3">
      <w:pPr>
        <w:widowControl/>
        <w:shd w:val="clear" w:color="auto" w:fill="FFFFFF"/>
        <w:spacing w:before="240" w:after="240"/>
        <w:ind w:left="72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A ordinary (i.e. not load) register-writing instruction followed by another instruction that uses its result. For example:</w:t>
      </w:r>
    </w:p>
    <w:p w14:paraId="7CBBA0BA" w14:textId="77777777" w:rsidR="006A1CE3" w:rsidRPr="006A1CE3" w:rsidRDefault="006A1CE3" w:rsidP="006A1C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add  x1, x2, x3</w:t>
      </w:r>
    </w:p>
    <w:p w14:paraId="4511ED1E" w14:textId="77777777" w:rsidR="006A1CE3" w:rsidRPr="006A1CE3" w:rsidRDefault="006A1CE3" w:rsidP="006A1C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addi</w:t>
      </w:r>
      <w:proofErr w:type="spellEnd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x2, x1, 1</w:t>
      </w:r>
    </w:p>
    <w:p w14:paraId="5BC260F4" w14:textId="77777777" w:rsidR="006A1CE3" w:rsidRPr="006A1CE3" w:rsidRDefault="006A1CE3" w:rsidP="006A1CE3">
      <w:pPr>
        <w:widowControl/>
        <w:shd w:val="clear" w:color="auto" w:fill="FFFFFF"/>
        <w:spacing w:before="240" w:after="240"/>
        <w:ind w:left="72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For this situation, we need an </w:t>
      </w:r>
      <w:r w:rsidRPr="006A1CE3">
        <w:rPr>
          <w:rFonts w:ascii="Segoe UI" w:eastAsia="新細明體" w:hAnsi="Segoe UI" w:cs="Segoe UI"/>
          <w:i/>
          <w:iCs/>
          <w:color w:val="333333"/>
          <w:spacing w:val="5"/>
          <w:kern w:val="0"/>
          <w:szCs w:val="24"/>
        </w:rPr>
        <w:t>EX to ID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forwarding (note that </w:t>
      </w:r>
      <w:r w:rsidRPr="006A1CE3">
        <w:rPr>
          <w:rFonts w:ascii="Segoe UI" w:eastAsia="新細明體" w:hAnsi="Segoe UI" w:cs="Segoe UI"/>
          <w:i/>
          <w:iCs/>
          <w:color w:val="333333"/>
          <w:spacing w:val="5"/>
          <w:kern w:val="0"/>
          <w:szCs w:val="24"/>
        </w:rPr>
        <w:t>EX to ID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forwarding must override </w:t>
      </w:r>
      <w:r w:rsidRPr="006A1CE3">
        <w:rPr>
          <w:rFonts w:ascii="Segoe UI" w:eastAsia="新細明體" w:hAnsi="Segoe UI" w:cs="Segoe UI"/>
          <w:i/>
          <w:iCs/>
          <w:color w:val="333333"/>
          <w:spacing w:val="5"/>
          <w:kern w:val="0"/>
          <w:szCs w:val="24"/>
        </w:rPr>
        <w:t>MEM to ID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forwarding if they coexist). If there are one instruction between them, a </w:t>
      </w:r>
      <w:r w:rsidRPr="006A1CE3">
        <w:rPr>
          <w:rFonts w:ascii="Segoe UI" w:eastAsia="新細明體" w:hAnsi="Segoe UI" w:cs="Segoe UI"/>
          <w:i/>
          <w:iCs/>
          <w:color w:val="333333"/>
          <w:spacing w:val="5"/>
          <w:kern w:val="0"/>
          <w:szCs w:val="24"/>
        </w:rPr>
        <w:t>MEM to ID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forwarding is done instead.</w:t>
      </w:r>
    </w:p>
    <w:p w14:paraId="4B0E4E4D" w14:textId="77777777" w:rsidR="006A1CE3" w:rsidRPr="006A1CE3" w:rsidRDefault="006A1CE3" w:rsidP="006A1CE3">
      <w:pPr>
        <w:widowControl/>
        <w:shd w:val="clear" w:color="auto" w:fill="FFFFFF"/>
        <w:outlineLvl w:val="3"/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</w:pPr>
      <w:proofErr w:type="spellStart"/>
      <w:r w:rsidRPr="006A1CE3">
        <w:rPr>
          <w:rFonts w:ascii="Consolas" w:eastAsia="細明體" w:hAnsi="Consolas" w:cs="細明體"/>
          <w:b/>
          <w:bCs/>
          <w:color w:val="333333"/>
          <w:spacing w:val="5"/>
          <w:kern w:val="0"/>
          <w:szCs w:val="24"/>
        </w:rPr>
        <w:t>Stall_Control</w:t>
      </w:r>
      <w:proofErr w:type="spellEnd"/>
    </w:p>
    <w:p w14:paraId="7EDEBBC2" w14:textId="77777777" w:rsidR="006A1CE3" w:rsidRPr="006A1CE3" w:rsidRDefault="006A1CE3" w:rsidP="006A1CE3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This module implements stalling mechanism.</w:t>
      </w:r>
    </w:p>
    <w:p w14:paraId="41D5EEDF" w14:textId="77777777" w:rsidR="006A1CE3" w:rsidRPr="006A1CE3" w:rsidRDefault="006A1CE3" w:rsidP="006A1CE3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There are several situations to consider:</w:t>
      </w:r>
    </w:p>
    <w:p w14:paraId="4739C258" w14:textId="77777777" w:rsidR="006A1CE3" w:rsidRPr="006A1CE3" w:rsidRDefault="006A1CE3" w:rsidP="006A1CE3">
      <w:pPr>
        <w:widowControl/>
        <w:numPr>
          <w:ilvl w:val="0"/>
          <w:numId w:val="3"/>
        </w:numPr>
        <w:shd w:val="clear" w:color="auto" w:fill="FFFFFF"/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Load-use hazard</w:t>
      </w:r>
    </w:p>
    <w:p w14:paraId="0DE181F0" w14:textId="77777777" w:rsidR="006A1CE3" w:rsidRPr="006A1CE3" w:rsidRDefault="006A1CE3" w:rsidP="006A1CE3">
      <w:pPr>
        <w:widowControl/>
        <w:shd w:val="clear" w:color="auto" w:fill="FFFFFF"/>
        <w:ind w:left="72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Stated in the previous section. The </w:t>
      </w: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Hazard_Detection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module gives the required signal. Note that one need to clear the branch taken signal in this case.</w:t>
      </w:r>
    </w:p>
    <w:p w14:paraId="1F42911B" w14:textId="77777777" w:rsidR="006A1CE3" w:rsidRPr="006A1CE3" w:rsidRDefault="006A1CE3" w:rsidP="006A1CE3">
      <w:pPr>
        <w:widowControl/>
        <w:numPr>
          <w:ilvl w:val="0"/>
          <w:numId w:val="3"/>
        </w:numPr>
        <w:shd w:val="clear" w:color="auto" w:fill="FFFFFF"/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Taken branch or </w:t>
      </w:r>
      <w:r w:rsidRPr="006A1CE3">
        <w:rPr>
          <w:rFonts w:ascii="Segoe UI" w:eastAsia="新細明體" w:hAnsi="Segoe UI" w:cs="Segoe UI"/>
          <w:color w:val="008000"/>
          <w:spacing w:val="5"/>
          <w:kern w:val="0"/>
          <w:szCs w:val="24"/>
        </w:rPr>
        <w:t>direct jump (JAL)</w:t>
      </w:r>
    </w:p>
    <w:p w14:paraId="57C58622" w14:textId="77777777" w:rsidR="006A1CE3" w:rsidRPr="006A1CE3" w:rsidRDefault="006A1CE3" w:rsidP="006A1CE3">
      <w:pPr>
        <w:widowControl/>
        <w:shd w:val="clear" w:color="auto" w:fill="FFFFFF"/>
        <w:spacing w:before="240" w:after="240"/>
        <w:ind w:left="72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Since the target address of jump is available at the ID stage, it is necessary to stall one cycle to wait for the address. This also triggers a flush (which replaces the current instruction in the ID stage by a NOP).</w:t>
      </w:r>
    </w:p>
    <w:p w14:paraId="4FB7B193" w14:textId="77777777" w:rsidR="006A1CE3" w:rsidRPr="006A1CE3" w:rsidRDefault="006A1CE3" w:rsidP="006A1CE3">
      <w:pPr>
        <w:widowControl/>
        <w:numPr>
          <w:ilvl w:val="0"/>
          <w:numId w:val="3"/>
        </w:numPr>
        <w:shd w:val="clear" w:color="auto" w:fill="FFFFFF"/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008000"/>
          <w:spacing w:val="5"/>
          <w:kern w:val="0"/>
          <w:szCs w:val="24"/>
        </w:rPr>
        <w:t>Indirect branch (JALR)</w:t>
      </w:r>
    </w:p>
    <w:p w14:paraId="55242B78" w14:textId="77777777" w:rsidR="006A1CE3" w:rsidRPr="006A1CE3" w:rsidRDefault="006A1CE3" w:rsidP="006A1CE3">
      <w:pPr>
        <w:widowControl/>
        <w:shd w:val="clear" w:color="auto" w:fill="FFFFFF"/>
        <w:ind w:left="72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008000"/>
          <w:spacing w:val="5"/>
          <w:kern w:val="0"/>
          <w:szCs w:val="24"/>
        </w:rPr>
        <w:t>The jump address of an indirect branch is available at the EX stage, so one needs to </w:t>
      </w:r>
      <w:r w:rsidRPr="006A1CE3">
        <w:rPr>
          <w:rFonts w:ascii="Segoe UI" w:eastAsia="新細明體" w:hAnsi="Segoe UI" w:cs="Segoe UI"/>
          <w:b/>
          <w:bCs/>
          <w:color w:val="008000"/>
          <w:spacing w:val="5"/>
          <w:kern w:val="0"/>
          <w:szCs w:val="24"/>
        </w:rPr>
        <w:t>stall two cycles</w:t>
      </w:r>
      <w:r w:rsidRPr="006A1CE3">
        <w:rPr>
          <w:rFonts w:ascii="Segoe UI" w:eastAsia="新細明體" w:hAnsi="Segoe UI" w:cs="Segoe UI"/>
          <w:color w:val="008000"/>
          <w:spacing w:val="5"/>
          <w:kern w:val="0"/>
          <w:szCs w:val="24"/>
        </w:rPr>
        <w:t> in this case. Implemented by adding a </w:t>
      </w:r>
      <w:proofErr w:type="spellStart"/>
      <w:r w:rsidRPr="006A1CE3">
        <w:rPr>
          <w:rFonts w:ascii="Consolas" w:eastAsia="細明體" w:hAnsi="Consolas" w:cs="細明體"/>
          <w:color w:val="008000"/>
          <w:spacing w:val="5"/>
          <w:kern w:val="0"/>
          <w:sz w:val="20"/>
          <w:szCs w:val="20"/>
        </w:rPr>
        <w:t>prev_jalr</w:t>
      </w:r>
      <w:proofErr w:type="spellEnd"/>
      <w:r w:rsidRPr="006A1CE3">
        <w:rPr>
          <w:rFonts w:ascii="Segoe UI" w:eastAsia="新細明體" w:hAnsi="Segoe UI" w:cs="Segoe UI"/>
          <w:color w:val="008000"/>
          <w:spacing w:val="5"/>
          <w:kern w:val="0"/>
          <w:szCs w:val="24"/>
        </w:rPr>
        <w:t> bit to the IF/ID register.</w:t>
      </w:r>
    </w:p>
    <w:p w14:paraId="67A476FA" w14:textId="77777777" w:rsidR="006A1CE3" w:rsidRPr="006A1CE3" w:rsidRDefault="006A1CE3" w:rsidP="006A1CE3">
      <w:pPr>
        <w:widowControl/>
        <w:shd w:val="clear" w:color="auto" w:fill="FFFFFF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6A1CE3">
        <w:rPr>
          <w:rFonts w:ascii="Consolas" w:eastAsia="細明體" w:hAnsi="Consolas" w:cs="細明體"/>
          <w:b/>
          <w:bCs/>
          <w:color w:val="333333"/>
          <w:spacing w:val="5"/>
          <w:kern w:val="0"/>
          <w:szCs w:val="24"/>
        </w:rPr>
        <w:t>Data_Memory.v</w:t>
      </w:r>
      <w:proofErr w:type="spellEnd"/>
    </w:p>
    <w:p w14:paraId="2B75539A" w14:textId="77777777" w:rsidR="006A1CE3" w:rsidRPr="006A1CE3" w:rsidRDefault="006A1CE3" w:rsidP="006A1CE3">
      <w:pPr>
        <w:widowControl/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The given data memory module is incorrect: it didn’t shift the address, nor does it support unaligned access. Thus, we re-implemented the module in branch </w:t>
      </w: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master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. </w:t>
      </w:r>
      <w:r w:rsidRPr="006A1CE3">
        <w:rPr>
          <w:rFonts w:ascii="Segoe UI" w:eastAsia="新細明體" w:hAnsi="Segoe UI" w:cs="Segoe UI"/>
          <w:color w:val="008000"/>
          <w:spacing w:val="5"/>
          <w:kern w:val="0"/>
          <w:szCs w:val="24"/>
        </w:rPr>
        <w:t>We also added two additional control signals (</w:t>
      </w:r>
      <w:r w:rsidRPr="006A1CE3">
        <w:rPr>
          <w:rFonts w:ascii="Consolas" w:eastAsia="細明體" w:hAnsi="Consolas" w:cs="細明體"/>
          <w:color w:val="008000"/>
          <w:spacing w:val="5"/>
          <w:kern w:val="0"/>
          <w:sz w:val="20"/>
          <w:szCs w:val="20"/>
        </w:rPr>
        <w:t>width</w:t>
      </w:r>
      <w:r w:rsidRPr="006A1CE3">
        <w:rPr>
          <w:rFonts w:ascii="Segoe UI" w:eastAsia="新細明體" w:hAnsi="Segoe UI" w:cs="Segoe UI"/>
          <w:color w:val="008000"/>
          <w:spacing w:val="5"/>
          <w:kern w:val="0"/>
          <w:szCs w:val="24"/>
        </w:rPr>
        <w:t> and </w:t>
      </w:r>
      <w:proofErr w:type="spellStart"/>
      <w:r w:rsidRPr="006A1CE3">
        <w:rPr>
          <w:rFonts w:ascii="Consolas" w:eastAsia="細明體" w:hAnsi="Consolas" w:cs="細明體"/>
          <w:color w:val="008000"/>
          <w:spacing w:val="5"/>
          <w:kern w:val="0"/>
          <w:sz w:val="20"/>
          <w:szCs w:val="20"/>
        </w:rPr>
        <w:t>sign_extend</w:t>
      </w:r>
      <w:proofErr w:type="spellEnd"/>
      <w:r w:rsidRPr="006A1CE3">
        <w:rPr>
          <w:rFonts w:ascii="Segoe UI" w:eastAsia="新細明體" w:hAnsi="Segoe UI" w:cs="Segoe UI"/>
          <w:color w:val="008000"/>
          <w:spacing w:val="5"/>
          <w:kern w:val="0"/>
          <w:szCs w:val="24"/>
        </w:rPr>
        <w:t>) in order to support all load/store instructions (LB, LH, LBU, LHU, SB, SH).</w:t>
      </w:r>
    </w:p>
    <w:p w14:paraId="4F14FB4F" w14:textId="77777777" w:rsidR="006A1CE3" w:rsidRPr="006A1CE3" w:rsidRDefault="006A1CE3" w:rsidP="006A1CE3">
      <w:pPr>
        <w:widowControl/>
        <w:shd w:val="clear" w:color="auto" w:fill="FFFFFF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6A1CE3">
        <w:rPr>
          <w:rFonts w:ascii="Consolas" w:eastAsia="細明體" w:hAnsi="Consolas" w:cs="細明體"/>
          <w:b/>
          <w:bCs/>
          <w:color w:val="333333"/>
          <w:spacing w:val="5"/>
          <w:kern w:val="0"/>
          <w:szCs w:val="24"/>
        </w:rPr>
        <w:t>testbench.v</w:t>
      </w:r>
      <w:proofErr w:type="spellEnd"/>
    </w:p>
    <w:p w14:paraId="72F9E0A9" w14:textId="77777777" w:rsidR="006A1CE3" w:rsidRPr="006A1CE3" w:rsidRDefault="006A1CE3" w:rsidP="006A1CE3">
      <w:pPr>
        <w:widowControl/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number of stalls and flushes is counted in this module.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The number of stalls will increase when the hazard detection output that the current cycle should hazard stall(</w:t>
      </w: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hazard_stall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is 1).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 xml:space="preserve">The number of flushes will increase when the stall control output that the current cycle should be a </w:t>
      </w:r>
      <w:proofErr w:type="spellStart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nop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</w:t>
      </w: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next_nop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is 1).</w:t>
      </w:r>
    </w:p>
    <w:p w14:paraId="772CA0DD" w14:textId="77777777" w:rsidR="006A1CE3" w:rsidRPr="006A1CE3" w:rsidRDefault="006A1CE3" w:rsidP="006A1CE3">
      <w:pPr>
        <w:widowControl/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We added a command line option </w:t>
      </w: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+file=[</w:t>
      </w: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insfile</w:t>
      </w:r>
      <w:proofErr w:type="spellEnd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]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to specify input instruction file. If not specified, it defaults to </w:t>
      </w: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instruction.txt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.</w:t>
      </w:r>
    </w:p>
    <w:p w14:paraId="062426AA" w14:textId="77777777" w:rsidR="006A1CE3" w:rsidRPr="006A1CE3" w:rsidRDefault="006A1CE3" w:rsidP="006A1CE3">
      <w:pPr>
        <w:widowControl/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The memory printing code in given testbench is also inconsistent with the given data memory module (it seems to treat data memory as 8-bit cells; it outputs correct results when there’s no unaligned write, though). In branch </w:t>
      </w: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master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, since we’d re-implemented data memory, the memory printing code is modified accordingly.</w:t>
      </w:r>
    </w:p>
    <w:p w14:paraId="33EBFC49" w14:textId="77777777" w:rsidR="006A1CE3" w:rsidRPr="006A1CE3" w:rsidRDefault="006A1CE3" w:rsidP="006A1CE3">
      <w:pPr>
        <w:widowControl/>
        <w:shd w:val="clear" w:color="auto" w:fill="FFFFFF"/>
        <w:outlineLvl w:val="2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6A1CE3">
        <w:rPr>
          <w:rFonts w:ascii="Consolas" w:eastAsia="細明體" w:hAnsi="Consolas" w:cs="細明體"/>
          <w:b/>
          <w:bCs/>
          <w:color w:val="333333"/>
          <w:spacing w:val="5"/>
          <w:kern w:val="0"/>
          <w:szCs w:val="24"/>
        </w:rPr>
        <w:t>mytest.v</w:t>
      </w:r>
      <w:proofErr w:type="spellEnd"/>
      <w:r w:rsidRPr="006A1CE3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0"/>
          <w:szCs w:val="30"/>
        </w:rPr>
        <w:t>, </w:t>
      </w:r>
      <w:r w:rsidRPr="006A1CE3">
        <w:rPr>
          <w:rFonts w:ascii="Consolas" w:eastAsia="細明體" w:hAnsi="Consolas" w:cs="細明體"/>
          <w:b/>
          <w:bCs/>
          <w:color w:val="333333"/>
          <w:spacing w:val="5"/>
          <w:kern w:val="0"/>
          <w:szCs w:val="24"/>
        </w:rPr>
        <w:t>testcase/</w:t>
      </w:r>
    </w:p>
    <w:p w14:paraId="7F3A3CA8" w14:textId="77777777" w:rsidR="006A1CE3" w:rsidRPr="006A1CE3" w:rsidRDefault="006A1CE3" w:rsidP="006A1CE3">
      <w:pPr>
        <w:widowControl/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mytest.v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 contains a testing module intended to provide an execution </w:t>
      </w:r>
      <w:proofErr w:type="spellStart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enviroment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same as </w:t>
      </w:r>
      <w:hyperlink r:id="rId6" w:tgtFrame="_blank" w:history="1">
        <w:r w:rsidRPr="006A1CE3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Jupiter simulator</w:t>
        </w:r>
      </w:hyperlink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for debugging. It outputs the content of registers and PC </w:t>
      </w:r>
      <w:r w:rsidRPr="006A1CE3">
        <w:rPr>
          <w:rFonts w:ascii="Segoe UI" w:eastAsia="新細明體" w:hAnsi="Segoe UI" w:cs="Segoe UI"/>
          <w:b/>
          <w:bCs/>
          <w:color w:val="333333"/>
          <w:spacing w:val="5"/>
          <w:kern w:val="0"/>
          <w:szCs w:val="24"/>
        </w:rPr>
        <w:t>after executing each instruction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(as if it is executed by a single-cycle machine).</w:t>
      </w:r>
    </w:p>
    <w:p w14:paraId="7835E573" w14:textId="77777777" w:rsidR="006A1CE3" w:rsidRPr="006A1CE3" w:rsidRDefault="006A1CE3" w:rsidP="006A1CE3">
      <w:pPr>
        <w:widowControl/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Jupiter simulator places the first instruction of the main function at PC=65544, and there are also unwritable address ranges, so adjustments must be made for load/store/</w:t>
      </w:r>
      <w:r w:rsidRPr="006A1CE3">
        <w:rPr>
          <w:rFonts w:ascii="Segoe UI" w:eastAsia="新細明體" w:hAnsi="Segoe UI" w:cs="Segoe UI"/>
          <w:color w:val="008000"/>
          <w:spacing w:val="5"/>
          <w:kern w:val="0"/>
          <w:szCs w:val="24"/>
        </w:rPr>
        <w:t>JAL/JALR/AUIPC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to work. Thus, in branch </w:t>
      </w: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hw4-must-delete-compat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, the initial </w:t>
      </w: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sp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are changed</w:t>
      </w:r>
      <w:r w:rsidRPr="006A1CE3">
        <w:rPr>
          <w:rFonts w:ascii="Segoe UI" w:eastAsia="新細明體" w:hAnsi="Segoe UI" w:cs="Segoe UI"/>
          <w:color w:val="008000"/>
          <w:spacing w:val="5"/>
          <w:kern w:val="0"/>
          <w:szCs w:val="24"/>
        </w:rPr>
        <w:t xml:space="preserve">, and </w:t>
      </w:r>
      <w:proofErr w:type="spellStart"/>
      <w:r w:rsidRPr="006A1CE3">
        <w:rPr>
          <w:rFonts w:ascii="Segoe UI" w:eastAsia="新細明體" w:hAnsi="Segoe UI" w:cs="Segoe UI"/>
          <w:color w:val="008000"/>
          <w:spacing w:val="5"/>
          <w:kern w:val="0"/>
          <w:szCs w:val="24"/>
        </w:rPr>
        <w:t>datapaths</w:t>
      </w:r>
      <w:proofErr w:type="spellEnd"/>
      <w:r w:rsidRPr="006A1CE3">
        <w:rPr>
          <w:rFonts w:ascii="Segoe UI" w:eastAsia="新細明體" w:hAnsi="Segoe UI" w:cs="Segoe UI"/>
          <w:color w:val="008000"/>
          <w:spacing w:val="5"/>
          <w:kern w:val="0"/>
          <w:szCs w:val="24"/>
        </w:rPr>
        <w:t xml:space="preserve"> related to JAL/JALR/AUIPC are modified in </w:t>
      </w:r>
      <w:proofErr w:type="spellStart"/>
      <w:r w:rsidRPr="006A1CE3">
        <w:rPr>
          <w:rFonts w:ascii="Consolas" w:eastAsia="細明體" w:hAnsi="Consolas" w:cs="細明體"/>
          <w:color w:val="008000"/>
          <w:spacing w:val="5"/>
          <w:kern w:val="0"/>
          <w:sz w:val="20"/>
          <w:szCs w:val="20"/>
        </w:rPr>
        <w:t>CPU.v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; in branch </w:t>
      </w: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master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, instruction(data) memory are only accessed by the lowest 10(12) bits, so that </w:t>
      </w: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mytest.v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can be implemented without modification of the CPU module.</w:t>
      </w:r>
    </w:p>
    <w:p w14:paraId="46B066B0" w14:textId="77777777" w:rsidR="006A1CE3" w:rsidRPr="006A1CE3" w:rsidRDefault="006A1CE3" w:rsidP="006A1CE3">
      <w:pPr>
        <w:widowControl/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testcase/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 contains a </w:t>
      </w:r>
      <w:proofErr w:type="spellStart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testdata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generator </w:t>
      </w: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generate_rand_insr.cpp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and an automatic testing script </w:t>
      </w: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test.sh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. The script will compile the generator, generate random instructions, run the instructions by Jupiter and the implemented CPU (</w:t>
      </w: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../code/</w:t>
      </w: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mytest.vvp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), and finally compare the results. If the results don’t match, it will output a file </w:t>
      </w:r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error.log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 containing the instruction and the results of both programs.</w:t>
      </w:r>
    </w:p>
    <w:p w14:paraId="39E6789A" w14:textId="77777777" w:rsidR="006A1CE3" w:rsidRDefault="006A1CE3">
      <w:pPr>
        <w:widowControl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br w:type="page"/>
      </w:r>
    </w:p>
    <w:p w14:paraId="786035CA" w14:textId="38F8BFE5" w:rsidR="006A1CE3" w:rsidRPr="006A1CE3" w:rsidRDefault="006A1CE3" w:rsidP="006A1CE3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6A1CE3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lastRenderedPageBreak/>
        <w:t>Difficulties encountered and solutions of this projects</w:t>
      </w:r>
    </w:p>
    <w:p w14:paraId="1DFC8E01" w14:textId="18AD7005" w:rsidR="006A1CE3" w:rsidRPr="006A1CE3" w:rsidRDefault="006A1CE3" w:rsidP="006A1CE3">
      <w:pPr>
        <w:widowControl/>
        <w:numPr>
          <w:ilvl w:val="0"/>
          <w:numId w:val="4"/>
        </w:numPr>
        <w:shd w:val="clear" w:color="auto" w:fill="FFFFFF"/>
        <w:spacing w:before="240"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Our first design is as the following picture. We miss one pipeline register (MEM/WB), so the writing back to the register is earlier one cycle than the standard answer.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6A1CE3">
        <w:rPr>
          <w:rFonts w:ascii="Segoe UI" w:eastAsia="新細明體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 wp14:anchorId="5CC7D832" wp14:editId="7DD0E385">
            <wp:extent cx="6362700" cy="354828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28" cy="355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8D82" w14:textId="77777777" w:rsidR="006A1CE3" w:rsidRPr="006A1CE3" w:rsidRDefault="006A1CE3" w:rsidP="006A1CE3">
      <w:pPr>
        <w:widowControl/>
        <w:shd w:val="clear" w:color="auto" w:fill="FFFFFF"/>
        <w:spacing w:before="240" w:after="240"/>
        <w:ind w:left="72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It’s obvious to add a MEM-WB pipeline register to resolve the problem. (However, it seems that the pipeline register is somewhat redundant: in case of a load instruction (which is the only instruction that uses both MEM and WB stages), there is little difference between writing to pipeline register and writing to the register file.)</w:t>
      </w:r>
    </w:p>
    <w:p w14:paraId="4DA1A990" w14:textId="34ABAC2B" w:rsidR="006A1CE3" w:rsidRPr="006A1CE3" w:rsidRDefault="006A1CE3" w:rsidP="006A1CE3">
      <w:pPr>
        <w:widowControl/>
        <w:numPr>
          <w:ilvl w:val="0"/>
          <w:numId w:val="4"/>
        </w:numPr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When implementing hazard stalling, we forgot to clear the branch taken signal, which caused CPU jumping to incorrect PC when a branch follows a load and the branch should be not taken but is decided taken before data forwarding. (Since this situation rarely occurs, we didn’t 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find</w:t>
      </w:r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this bug until we implemented </w:t>
      </w:r>
      <w:proofErr w:type="spellStart"/>
      <w:r w:rsidRPr="006A1CE3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  <w:t>mytest.v</w:t>
      </w:r>
      <w:proofErr w:type="spellEnd"/>
      <w:r w:rsidRPr="006A1CE3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.)</w:t>
      </w:r>
    </w:p>
    <w:p w14:paraId="45B99796" w14:textId="77777777" w:rsidR="009341FB" w:rsidRDefault="009341FB"/>
    <w:sectPr w:rsidR="009341FB" w:rsidSect="006A1CE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F0C6B"/>
    <w:multiLevelType w:val="multilevel"/>
    <w:tmpl w:val="4FEC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2304F"/>
    <w:multiLevelType w:val="multilevel"/>
    <w:tmpl w:val="1DBE6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32865"/>
    <w:multiLevelType w:val="multilevel"/>
    <w:tmpl w:val="DBD0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30E24"/>
    <w:multiLevelType w:val="multilevel"/>
    <w:tmpl w:val="5FC4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C7B42"/>
    <w:multiLevelType w:val="multilevel"/>
    <w:tmpl w:val="B36E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31"/>
    <w:rsid w:val="006A1CE3"/>
    <w:rsid w:val="009341FB"/>
    <w:rsid w:val="00F82231"/>
    <w:rsid w:val="00F9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59697-9D7E-4FF0-BA4C-840B6660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A1CE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A1CE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A1CE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A1CE3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A1CE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6A1CE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6A1CE3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6A1CE3"/>
    <w:rPr>
      <w:rFonts w:ascii="新細明體" w:eastAsia="新細明體" w:hAnsi="新細明體" w:cs="新細明體"/>
      <w:b/>
      <w:bCs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6A1CE3"/>
    <w:rPr>
      <w:color w:val="0000FF"/>
      <w:u w:val="single"/>
    </w:rPr>
  </w:style>
  <w:style w:type="paragraph" w:customStyle="1" w:styleId="part">
    <w:name w:val="part"/>
    <w:basedOn w:val="a"/>
    <w:rsid w:val="006A1C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6A1CE3"/>
    <w:rPr>
      <w:b/>
      <w:bCs/>
    </w:rPr>
  </w:style>
  <w:style w:type="character" w:styleId="a5">
    <w:name w:val="Emphasis"/>
    <w:basedOn w:val="a0"/>
    <w:uiPriority w:val="20"/>
    <w:qFormat/>
    <w:rsid w:val="006A1CE3"/>
    <w:rPr>
      <w:i/>
      <w:iCs/>
    </w:rPr>
  </w:style>
  <w:style w:type="character" w:styleId="HTML">
    <w:name w:val="HTML Code"/>
    <w:basedOn w:val="a0"/>
    <w:uiPriority w:val="99"/>
    <w:semiHidden/>
    <w:unhideWhenUsed/>
    <w:rsid w:val="006A1CE3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6A1C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A1C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6A1CE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2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scv/Jupite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1283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YEN-JEN WANG</dc:creator>
  <cp:keywords/>
  <dc:description/>
  <cp:lastModifiedBy>YEN-JEN WANG</cp:lastModifiedBy>
  <cp:revision>3</cp:revision>
  <dcterms:created xsi:type="dcterms:W3CDTF">2019-12-10T12:56:00Z</dcterms:created>
  <dcterms:modified xsi:type="dcterms:W3CDTF">2019-12-10T13:09:00Z</dcterms:modified>
</cp:coreProperties>
</file>