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D95E" w14:textId="77777777" w:rsidR="006A1CE3" w:rsidRPr="00102C69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PMingLiU" w:hAnsi="Segoe UI" w:cs="Segoe UI"/>
          <w:b/>
          <w:bCs/>
          <w:color w:val="333333"/>
          <w:spacing w:val="5"/>
          <w:kern w:val="36"/>
          <w:sz w:val="48"/>
          <w:szCs w:val="48"/>
        </w:rPr>
      </w:pPr>
      <w:bookmarkStart w:id="0" w:name="_top"/>
      <w:bookmarkEnd w:id="0"/>
      <w:r w:rsidRPr="00102C69">
        <w:rPr>
          <w:rFonts w:ascii="Segoe UI" w:eastAsia="PMingLiU" w:hAnsi="Segoe UI" w:cs="Segoe UI"/>
          <w:b/>
          <w:bCs/>
          <w:color w:val="333333"/>
          <w:spacing w:val="5"/>
          <w:kern w:val="36"/>
          <w:sz w:val="48"/>
          <w:szCs w:val="48"/>
        </w:rPr>
        <w:t>2019 Computer Architecture Project 1</w:t>
      </w:r>
    </w:p>
    <w:p w14:paraId="0348D7E0" w14:textId="77777777" w:rsidR="006A1CE3" w:rsidRPr="00102C69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  <w:t>Member</w:t>
      </w:r>
    </w:p>
    <w:p w14:paraId="36398A45" w14:textId="77777777" w:rsidR="00F94602" w:rsidRPr="00102C69" w:rsidRDefault="00F94602" w:rsidP="00F9460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資工三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b06902021 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吳聖福</w:t>
      </w:r>
    </w:p>
    <w:p w14:paraId="587A3C5A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Design the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 (100%)</w:t>
      </w:r>
    </w:p>
    <w:p w14:paraId="646A26E1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Design and implement all the instructions. (100%)</w:t>
      </w:r>
    </w:p>
    <w:p w14:paraId="57626BF0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Design and impl</w:t>
      </w:r>
      <w:bookmarkStart w:id="1" w:name="_GoBack"/>
      <w:bookmarkEnd w:id="1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ement the hazard detection. (100%)</w:t>
      </w:r>
    </w:p>
    <w:p w14:paraId="75D3CD19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Design and implement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fowarding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control. (100%)</w:t>
      </w:r>
    </w:p>
    <w:p w14:paraId="59701C09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Write the report (40%)</w:t>
      </w:r>
    </w:p>
    <w:p w14:paraId="3CF06B19" w14:textId="77777777" w:rsidR="00F94602" w:rsidRPr="00102C69" w:rsidRDefault="00F94602" w:rsidP="00F9460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資工三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b06902026 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吳秉柔</w:t>
      </w:r>
    </w:p>
    <w:p w14:paraId="6E497226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Split the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into five stages (IF, ID, EX, MEM, WB). (100%)</w:t>
      </w:r>
    </w:p>
    <w:p w14:paraId="12AD145E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Design and implement the IF-ID, ID-EX, and EX-MEM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pipline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register. (100%)</w:t>
      </w:r>
    </w:p>
    <w:p w14:paraId="14F317AB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Design the MEM-WB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pipline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register. (100%)</w:t>
      </w:r>
    </w:p>
    <w:p w14:paraId="4CDFB377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Write the report. (20%)</w:t>
      </w:r>
    </w:p>
    <w:p w14:paraId="3CF4CCD9" w14:textId="77777777" w:rsidR="00F94602" w:rsidRPr="00102C69" w:rsidRDefault="00F94602" w:rsidP="00F9460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資工三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b06902093 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王彥仁</w:t>
      </w:r>
    </w:p>
    <w:p w14:paraId="16637AE6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Implement the MEM-WB stage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pipline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register. (100%)</w:t>
      </w:r>
    </w:p>
    <w:p w14:paraId="016E89C6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Calculate the number of stall and flush. (100%)</w:t>
      </w:r>
    </w:p>
    <w:p w14:paraId="08A81799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Test and check the correctness of all the components and the output. (100%)</w:t>
      </w:r>
    </w:p>
    <w:p w14:paraId="339DF192" w14:textId="77777777" w:rsidR="00F94602" w:rsidRPr="00102C69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Write the report. (40%)</w:t>
      </w:r>
    </w:p>
    <w:p w14:paraId="320A08BD" w14:textId="77777777" w:rsidR="006A1CE3" w:rsidRPr="00102C69" w:rsidRDefault="006A1CE3">
      <w:pPr>
        <w:widowControl/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  <w:br w:type="page"/>
      </w:r>
    </w:p>
    <w:p w14:paraId="01A49B56" w14:textId="2F6E03F2" w:rsidR="006A1CE3" w:rsidRPr="00102C69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</w:pPr>
      <w:bookmarkStart w:id="2" w:name="Design_Implementation"/>
      <w:bookmarkEnd w:id="2"/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  <w:lastRenderedPageBreak/>
        <w:t xml:space="preserve">Design &amp; </w:t>
      </w:r>
      <w:r w:rsidR="00102C69"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  <w:t>I</w:t>
      </w: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  <w:t>mplementation</w:t>
      </w:r>
    </w:p>
    <w:p w14:paraId="22E7D862" w14:textId="77777777" w:rsidR="006A1CE3" w:rsidRPr="00102C69" w:rsidRDefault="006A1CE3" w:rsidP="006A1CE3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bookmarkStart w:id="3" w:name="Datapath"/>
      <w:bookmarkEnd w:id="3"/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Datapath</w:t>
      </w:r>
    </w:p>
    <w:p w14:paraId="3364EC8A" w14:textId="0441A52C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08DB3689" wp14:editId="21AF49C9">
            <wp:extent cx="6444343" cy="3633380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853" cy="364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2D4E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Wires of control signals are omitted for simplicity. They’re marked by </w:t>
      </w:r>
      <w:r w:rsidRPr="00102C69">
        <w:rPr>
          <w:rFonts w:ascii="Segoe UI" w:eastAsia="PMingLiU" w:hAnsi="Segoe UI" w:cs="Segoe UI"/>
          <w:color w:val="FF0000"/>
          <w:spacing w:val="5"/>
          <w:kern w:val="0"/>
          <w:szCs w:val="24"/>
        </w:rPr>
        <w:t>red arrows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instead. The number in the parenthesis indicates the source stage of the control signal (2=ID, 3=EX, …).</w:t>
      </w:r>
    </w:p>
    <w:p w14:paraId="5D7DF040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Note that there are some differences between our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and that in the textbook. The most notable difference is that </w:t>
      </w:r>
      <w:proofErr w:type="spellStart"/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  <w:t>fowarding</w:t>
      </w:r>
      <w:proofErr w:type="spellEnd"/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  <w:t xml:space="preserve"> is done at the end of the stage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rather than at the beginning.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The reason is that branch decision is done at the second stage, so in case of a hazard, the data must be forwarded from the third or fourth stage to avoid an additional stalling cycle. As a result, </w:t>
      </w:r>
      <w:r w:rsidRPr="00102C69">
        <w:rPr>
          <w:rFonts w:ascii="Segoe UI" w:eastAsia="PMingLiU" w:hAnsi="Segoe UI" w:cs="Segoe UI"/>
          <w:color w:val="FF0000"/>
          <w:spacing w:val="5"/>
          <w:kern w:val="0"/>
          <w:szCs w:val="24"/>
        </w:rPr>
        <w:t>the types of forwarding are marked differently in this report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(and in the code). For example, the original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MEM/WB to EX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fowarding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becomes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forwarding.</w:t>
      </w:r>
    </w:p>
    <w:p w14:paraId="4376A06A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We’ve implemented the whole RV32IM instruction set (except system-related instructions). In this report, descriptions related with those additional instructions will be marked in green.</w:t>
      </w:r>
    </w:p>
    <w:p w14:paraId="38F4E231" w14:textId="2874615A" w:rsidR="006A1CE3" w:rsidRPr="00102C69" w:rsidRDefault="006A1CE3" w:rsidP="00115367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In the spec,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Data_Memory.v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is on the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MUST DELETE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list. However, the given data memory module is incorrect (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moreover, it is necessary to make modifications to support the additional instructions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; refer to 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fldChar w:fldCharType="begin"/>
      </w:r>
      <w:r w:rsidR="00310F48">
        <w:rPr>
          <w:rFonts w:ascii="Segoe UI" w:eastAsia="PMingLiU" w:hAnsi="Segoe UI" w:cs="Segoe UI"/>
          <w:color w:val="333333"/>
          <w:spacing w:val="5"/>
          <w:kern w:val="0"/>
          <w:szCs w:val="24"/>
        </w:rPr>
        <w:instrText>HYPERLINK  \l "Data_Memory"</w:instrTex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fldChar w:fldCharType="separate"/>
      </w:r>
      <w:r w:rsidRPr="00102C69">
        <w:rPr>
          <w:rFonts w:ascii="Segoe UI" w:eastAsia="PMingLiU" w:hAnsi="Segoe UI" w:cs="Segoe UI"/>
          <w:color w:val="337AB7"/>
          <w:spacing w:val="5"/>
          <w:kern w:val="0"/>
          <w:szCs w:val="24"/>
          <w:u w:val="single"/>
        </w:rPr>
        <w:t>Data_Memory</w:t>
      </w:r>
      <w:proofErr w:type="spellEnd"/>
      <w:r w:rsidRPr="00102C69">
        <w:rPr>
          <w:rFonts w:ascii="Segoe UI" w:eastAsia="PMingLiU" w:hAnsi="Segoe UI" w:cs="Segoe UI"/>
          <w:color w:val="337AB7"/>
          <w:spacing w:val="5"/>
          <w:kern w:val="0"/>
          <w:szCs w:val="24"/>
          <w:u w:val="single"/>
        </w:rPr>
        <w:t xml:space="preserve"> section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fldChar w:fldCharType="end"/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 details). Thus, we make our submitted directory a git repository. It is initially in branch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hw4-must-delete-compat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 where the 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files are compatible with the given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MUST DELETE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files, and the corrected (and extended) files are in branch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master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</w:t>
      </w:r>
    </w:p>
    <w:p w14:paraId="259649EB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CPU.v</w:t>
      </w:r>
      <w:proofErr w:type="spellEnd"/>
    </w:p>
    <w:p w14:paraId="119E873A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Contains the main CPU module, which connects all modules as in our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</w:t>
      </w:r>
    </w:p>
    <w:p w14:paraId="09B68128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MUX32.v</w:t>
      </w:r>
    </w:p>
    <w:p w14:paraId="3985A124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MUX32_2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and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MUX32_4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 which are 2-way and 4-way multiplexers, respectively.</w:t>
      </w:r>
    </w:p>
    <w:p w14:paraId="5683B21A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Sign_Extend.v</w:t>
      </w:r>
      <w:proofErr w:type="spellEnd"/>
    </w:p>
    <w:p w14:paraId="155468FD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Immediate_Gen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 which outputs the immediate in instruction.</w:t>
      </w:r>
    </w:p>
    <w:p w14:paraId="624C67B5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Opcode.v</w:t>
      </w:r>
      <w:proofErr w:type="spellEnd"/>
    </w:p>
    <w:p w14:paraId="283374A1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Defines some opcode constants for better code readability.</w:t>
      </w:r>
    </w:p>
    <w:p w14:paraId="590E1137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Pipline_Reg.v</w:t>
      </w:r>
      <w:proofErr w:type="spellEnd"/>
    </w:p>
    <w:p w14:paraId="0BB744D3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 four modules —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IF_ID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ID_EX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EX_MEM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 and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MEM_WB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 Each module represents a pipeline register between two stages.</w:t>
      </w:r>
    </w:p>
    <w:p w14:paraId="10D7FDF7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Control.v</w:t>
      </w:r>
      <w:proofErr w:type="spellEnd"/>
    </w:p>
    <w:p w14:paraId="49369FC2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 a module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Control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 which outputs all the control signals.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Note that we’ve merged </w:t>
      </w:r>
      <w:proofErr w:type="spellStart"/>
      <w:r w:rsidRPr="007008ED">
        <w:rPr>
          <w:rStyle w:val="gray0"/>
        </w:rPr>
        <w:t>ALU_Control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into this module (as opposed to HW3). We also removed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reg_write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control signal and use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rd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 xml:space="preserve"> = x0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to indicate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reg_write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 xml:space="preserve"> = false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to simplify hazard detection.</w:t>
      </w:r>
    </w:p>
    <w:p w14:paraId="4F9BA3B3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ALU.v</w:t>
      </w:r>
      <w:proofErr w:type="spellEnd"/>
    </w:p>
    <w:p w14:paraId="20E3FC25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 the ALU module, which completes all possible arithmetic operations 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in the RV32IM instruction set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</w:t>
      </w:r>
    </w:p>
    <w:p w14:paraId="654CE36B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Adder.v</w:t>
      </w:r>
      <w:proofErr w:type="spellEnd"/>
    </w:p>
    <w:p w14:paraId="51BD60C1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 a simple adder module, which is used to calculate the next instruction address.</w:t>
      </w:r>
    </w:p>
    <w:p w14:paraId="6935A0A1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Branch_Decision.v</w:t>
      </w:r>
      <w:proofErr w:type="spellEnd"/>
    </w:p>
    <w:p w14:paraId="49603C7F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 a module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Branch_Decision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to decide whether the branch is taken.</w:t>
      </w:r>
    </w:p>
    <w:p w14:paraId="0BFD9F38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Hazard_Detection.v</w:t>
      </w:r>
      <w:proofErr w:type="spellEnd"/>
    </w:p>
    <w:p w14:paraId="1BD1DAF9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Contains two modules: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Hazard_Detection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and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Stall_Control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</w:t>
      </w:r>
    </w:p>
    <w:p w14:paraId="5CCA3BB3" w14:textId="77777777" w:rsidR="006A1CE3" w:rsidRPr="00102C69" w:rsidRDefault="006A1CE3" w:rsidP="006A1CE3">
      <w:pPr>
        <w:widowControl/>
        <w:shd w:val="clear" w:color="auto" w:fill="FFFFFF"/>
        <w:outlineLvl w:val="3"/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Hazard_Detection</w:t>
      </w:r>
      <w:proofErr w:type="spellEnd"/>
    </w:p>
    <w:p w14:paraId="55613989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This module implements hazard detection and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fowarding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control.</w:t>
      </w:r>
    </w:p>
    <w:p w14:paraId="0DE9321C" w14:textId="5CAE6E7F" w:rsidR="006A1CE3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There are several situations to consider:</w:t>
      </w:r>
    </w:p>
    <w:p w14:paraId="2AD1ED1B" w14:textId="5281FF05" w:rsidR="00115367" w:rsidRDefault="00115367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</w:p>
    <w:p w14:paraId="60215754" w14:textId="77777777" w:rsidR="00115367" w:rsidRPr="00102C69" w:rsidRDefault="00115367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</w:p>
    <w:p w14:paraId="463420E2" w14:textId="77777777" w:rsidR="006A1CE3" w:rsidRPr="00102C69" w:rsidRDefault="006A1CE3" w:rsidP="006A1CE3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Load-use hazard</w:t>
      </w:r>
    </w:p>
    <w:p w14:paraId="58DE473B" w14:textId="77777777" w:rsidR="006A1CE3" w:rsidRPr="00102C69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A load instruction followed by another instruction using its result (in case of store instruction, it need to use the result as </w:t>
      </w: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  <w:t>the base address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). Below are two examples:</w:t>
      </w:r>
    </w:p>
    <w:p w14:paraId="625F870F" w14:textId="77777777" w:rsidR="006A1CE3" w:rsidRPr="00102C69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x</w:t>
      </w:r>
      <w:proofErr w:type="gram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1, offset(x2)</w:t>
      </w:r>
    </w:p>
    <w:p w14:paraId="48DA5FE4" w14:textId="373CD77A" w:rsidR="007008ED" w:rsidRDefault="006A1CE3" w:rsidP="007008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add x2, x1, x4</w:t>
      </w:r>
    </w:p>
    <w:p w14:paraId="342337EA" w14:textId="77777777" w:rsidR="007008ED" w:rsidRPr="007008ED" w:rsidRDefault="007008ED" w:rsidP="00700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720"/>
        <w:rPr>
          <w:rFonts w:ascii="Consolas" w:eastAsia="MingLiU" w:hAnsi="Consolas" w:cs="MingLiU"/>
          <w:color w:val="333333"/>
          <w:spacing w:val="5"/>
          <w:kern w:val="0"/>
          <w:sz w:val="10"/>
          <w:szCs w:val="10"/>
          <w:bdr w:val="none" w:sz="0" w:space="0" w:color="auto" w:frame="1"/>
        </w:rPr>
      </w:pPr>
    </w:p>
    <w:p w14:paraId="2F625E17" w14:textId="77777777" w:rsidR="006A1CE3" w:rsidRPr="00102C69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x1, offset(x2)</w:t>
      </w:r>
    </w:p>
    <w:p w14:paraId="6BC0762A" w14:textId="77777777" w:rsidR="006A1CE3" w:rsidRPr="00102C69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sw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x3, offset(x1)</w:t>
      </w:r>
    </w:p>
    <w:p w14:paraId="518212FB" w14:textId="77777777" w:rsidR="006A1CE3" w:rsidRPr="00102C69" w:rsidRDefault="006A1CE3" w:rsidP="006A1CE3">
      <w:pPr>
        <w:widowControl/>
        <w:shd w:val="clear" w:color="auto" w:fill="FFFFFF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For this situation, we need to </w:t>
      </w: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  <w:t>stall one cycle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(which is done by output a signal to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Stall_Control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module), followed by a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forwarding. If there are one instruction between them, no stalling is needed, but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 are still necessary.</w:t>
      </w:r>
    </w:p>
    <w:p w14:paraId="061F0C6A" w14:textId="77777777" w:rsidR="006A1CE3" w:rsidRPr="00102C69" w:rsidRDefault="006A1CE3" w:rsidP="006A1CE3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Register write-store hazard</w:t>
      </w:r>
    </w:p>
    <w:p w14:paraId="702C0131" w14:textId="77777777" w:rsidR="006A1CE3" w:rsidRPr="00102C69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A register-writing instruction followed by a store instruction that uses its result as </w:t>
      </w: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  <w:t>the data to be written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 For example:</w:t>
      </w:r>
    </w:p>
    <w:p w14:paraId="6336A7F7" w14:textId="77777777" w:rsidR="006A1CE3" w:rsidRPr="00102C69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x</w:t>
      </w:r>
      <w:proofErr w:type="gram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1, offset(x2)</w:t>
      </w:r>
    </w:p>
    <w:p w14:paraId="42D68F9D" w14:textId="77777777" w:rsidR="006A1CE3" w:rsidRPr="00102C69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sw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x</w:t>
      </w:r>
      <w:proofErr w:type="gram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1, offset(x3)</w:t>
      </w:r>
    </w:p>
    <w:p w14:paraId="3C504E8E" w14:textId="77777777" w:rsidR="006A1CE3" w:rsidRPr="00102C69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For this situation, we need a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 to EX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forwarding. If there are one instruction between them, a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 is done instead.</w:t>
      </w:r>
    </w:p>
    <w:p w14:paraId="6FE2733A" w14:textId="77777777" w:rsidR="006A1CE3" w:rsidRPr="00102C69" w:rsidRDefault="006A1CE3" w:rsidP="006A1CE3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Other data hazard</w:t>
      </w:r>
    </w:p>
    <w:p w14:paraId="5D6B6983" w14:textId="77777777" w:rsidR="006A1CE3" w:rsidRPr="00102C69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proofErr w:type="gram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A</w:t>
      </w:r>
      <w:proofErr w:type="gram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ordinary (i.e. not load) register-writing instruction followed by another instruction that uses its result. For example:</w:t>
      </w:r>
    </w:p>
    <w:p w14:paraId="7CBBA0BA" w14:textId="77777777" w:rsidR="006A1CE3" w:rsidRPr="00102C69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add  x</w:t>
      </w:r>
      <w:proofErr w:type="gram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1, x2, x3</w:t>
      </w:r>
    </w:p>
    <w:p w14:paraId="4511ED1E" w14:textId="77777777" w:rsidR="006A1CE3" w:rsidRPr="00102C69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>addi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x2, x1, 1</w:t>
      </w:r>
    </w:p>
    <w:p w14:paraId="5BC260F4" w14:textId="77777777" w:rsidR="006A1CE3" w:rsidRPr="00102C69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For this situation, we need an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EX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 (note that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EX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 must override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 if they coexist). If there are one instruction between them, a </w:t>
      </w:r>
      <w:r w:rsidRPr="00102C69">
        <w:rPr>
          <w:rFonts w:ascii="Segoe UI" w:eastAsia="PMingLiU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forwarding is done instead.</w:t>
      </w:r>
    </w:p>
    <w:p w14:paraId="4B0E4E4D" w14:textId="77777777" w:rsidR="006A1CE3" w:rsidRPr="00102C69" w:rsidRDefault="006A1CE3" w:rsidP="006A1CE3">
      <w:pPr>
        <w:widowControl/>
        <w:shd w:val="clear" w:color="auto" w:fill="FFFFFF"/>
        <w:outlineLvl w:val="3"/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</w:pPr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Stall_Control</w:t>
      </w:r>
      <w:proofErr w:type="spellEnd"/>
    </w:p>
    <w:p w14:paraId="7EDEBBC2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This module implements stalling mechanism.</w:t>
      </w:r>
    </w:p>
    <w:p w14:paraId="41D5EEDF" w14:textId="77777777" w:rsidR="006A1CE3" w:rsidRPr="00102C69" w:rsidRDefault="006A1CE3" w:rsidP="006A1CE3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There are several situations to consider:</w:t>
      </w:r>
    </w:p>
    <w:p w14:paraId="4739C258" w14:textId="77777777" w:rsidR="006A1CE3" w:rsidRPr="00102C69" w:rsidRDefault="006A1CE3" w:rsidP="006A1CE3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Load-use hazard</w:t>
      </w:r>
    </w:p>
    <w:p w14:paraId="0DE181F0" w14:textId="77777777" w:rsidR="006A1CE3" w:rsidRPr="00102C69" w:rsidRDefault="006A1CE3" w:rsidP="006A1CE3">
      <w:pPr>
        <w:widowControl/>
        <w:shd w:val="clear" w:color="auto" w:fill="FFFFFF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Stated in the previous section. The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Hazard_Detection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module gives the required signal. Note that one need to clear the branch taken signal in this case.</w:t>
      </w:r>
    </w:p>
    <w:p w14:paraId="1F42911B" w14:textId="77777777" w:rsidR="006A1CE3" w:rsidRPr="00102C69" w:rsidRDefault="006A1CE3" w:rsidP="006A1CE3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Taken branch or 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direct jump (JAL)</w:t>
      </w:r>
    </w:p>
    <w:p w14:paraId="5D7CFDDE" w14:textId="7A201CA9" w:rsidR="00115367" w:rsidRPr="00102C69" w:rsidRDefault="006A1CE3" w:rsidP="00115367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Since the target address of jump is available at the ID stage, it is necessary to stall one cycle to wait for the address. This also triggers a flush (which replaces the current instruction in the ID stage by a NOP).</w:t>
      </w:r>
    </w:p>
    <w:p w14:paraId="4FB7B193" w14:textId="77777777" w:rsidR="006A1CE3" w:rsidRPr="00102C69" w:rsidRDefault="006A1CE3" w:rsidP="006A1CE3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Indirect branch (JALR)</w:t>
      </w:r>
    </w:p>
    <w:p w14:paraId="55242B78" w14:textId="77777777" w:rsidR="006A1CE3" w:rsidRPr="00102C69" w:rsidRDefault="006A1CE3" w:rsidP="00102C69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The jump address of an indirect branch is available at the EX stage, so one needs to </w:t>
      </w:r>
      <w:r w:rsidRPr="00102C69">
        <w:rPr>
          <w:rFonts w:ascii="Segoe UI" w:eastAsia="PMingLiU" w:hAnsi="Segoe UI" w:cs="Segoe UI"/>
          <w:b/>
          <w:bCs/>
          <w:color w:val="008000"/>
          <w:spacing w:val="5"/>
          <w:kern w:val="0"/>
          <w:szCs w:val="24"/>
        </w:rPr>
        <w:t>stall two cycles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 in this case. Implemented by adding a </w:t>
      </w:r>
      <w:proofErr w:type="spellStart"/>
      <w:r w:rsidRPr="00102C69">
        <w:rPr>
          <w:rFonts w:ascii="Consolas" w:eastAsia="MingLiU" w:hAnsi="Consolas" w:cs="MingLiU"/>
          <w:color w:val="008000"/>
          <w:spacing w:val="5"/>
          <w:kern w:val="0"/>
          <w:sz w:val="20"/>
          <w:szCs w:val="20"/>
        </w:rPr>
        <w:t>prev_jalr</w:t>
      </w:r>
      <w:proofErr w:type="spellEnd"/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 bit to the IF/ID register.</w:t>
      </w:r>
    </w:p>
    <w:p w14:paraId="67A476FA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bookmarkStart w:id="4" w:name="Data_Memory"/>
      <w:bookmarkEnd w:id="4"/>
      <w:proofErr w:type="spell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Data_Memory.v</w:t>
      </w:r>
      <w:proofErr w:type="spellEnd"/>
    </w:p>
    <w:p w14:paraId="2B75539A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The given data memory module is incorrect: it didn’t shift the address, nor does it support unaligned access. Thus, we re-implemented the module in branch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master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 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We also added two additional control signals (</w:t>
      </w:r>
      <w:r w:rsidRPr="00102C69">
        <w:rPr>
          <w:rFonts w:ascii="Consolas" w:eastAsia="MingLiU" w:hAnsi="Consolas" w:cs="MingLiU"/>
          <w:color w:val="008000"/>
          <w:spacing w:val="5"/>
          <w:kern w:val="0"/>
          <w:sz w:val="20"/>
          <w:szCs w:val="20"/>
        </w:rPr>
        <w:t>width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 and </w:t>
      </w:r>
      <w:proofErr w:type="spellStart"/>
      <w:r w:rsidRPr="00102C69">
        <w:rPr>
          <w:rFonts w:ascii="Consolas" w:eastAsia="MingLiU" w:hAnsi="Consolas" w:cs="MingLiU"/>
          <w:color w:val="008000"/>
          <w:spacing w:val="5"/>
          <w:kern w:val="0"/>
          <w:sz w:val="20"/>
          <w:szCs w:val="20"/>
        </w:rPr>
        <w:t>sign_extend</w:t>
      </w:r>
      <w:proofErr w:type="spellEnd"/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) in order to support all load/store instructions (LB, LH, LBU, LHU, SB, SH).</w:t>
      </w:r>
    </w:p>
    <w:p w14:paraId="4F14FB4F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proofErr w:type="gram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testbench.v</w:t>
      </w:r>
      <w:proofErr w:type="spellEnd"/>
      <w:proofErr w:type="gramEnd"/>
    </w:p>
    <w:p w14:paraId="72F9E0A9" w14:textId="4B852214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The number of stalls and flushes is counted in this module.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The number of stalls will increase when the hazard detection</w:t>
      </w:r>
      <w:r w:rsidR="004E65F4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unit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output</w:t>
      </w:r>
      <w:r w:rsidR="004E65F4">
        <w:rPr>
          <w:rFonts w:ascii="Segoe UI" w:eastAsia="PMingLiU" w:hAnsi="Segoe UI" w:cs="Segoe UI"/>
          <w:color w:val="333333"/>
          <w:spacing w:val="5"/>
          <w:kern w:val="0"/>
          <w:szCs w:val="24"/>
        </w:rPr>
        <w:t>s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that the </w:t>
      </w:r>
      <w:r w:rsidR="00720D13">
        <w:rPr>
          <w:rFonts w:ascii="Segoe UI" w:eastAsia="PMingLiU" w:hAnsi="Segoe UI" w:cs="Segoe UI"/>
          <w:color w:val="333333"/>
          <w:spacing w:val="5"/>
          <w:kern w:val="0"/>
          <w:szCs w:val="24"/>
        </w:rPr>
        <w:t>next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cycle should hazard stall</w:t>
      </w:r>
      <w:r w:rsidR="008C4357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(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hazard_stall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is 1).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The number of flushes will increase when the stall control</w:t>
      </w:r>
      <w:r w:rsidR="004E65F4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unit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output</w:t>
      </w:r>
      <w:r w:rsidR="004E65F4">
        <w:rPr>
          <w:rFonts w:ascii="Segoe UI" w:eastAsia="PMingLiU" w:hAnsi="Segoe UI" w:cs="Segoe UI"/>
          <w:color w:val="333333"/>
          <w:spacing w:val="5"/>
          <w:kern w:val="0"/>
          <w:szCs w:val="24"/>
        </w:rPr>
        <w:t>s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that the </w:t>
      </w:r>
      <w:r w:rsidR="00720D13">
        <w:rPr>
          <w:rFonts w:ascii="Segoe UI" w:eastAsia="PMingLiU" w:hAnsi="Segoe UI" w:cs="Segoe UI"/>
          <w:color w:val="333333"/>
          <w:spacing w:val="5"/>
          <w:kern w:val="0"/>
          <w:szCs w:val="24"/>
        </w:rPr>
        <w:t>next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cycle should be a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nop</w:t>
      </w:r>
      <w:proofErr w:type="spellEnd"/>
      <w:r w:rsidR="008C4357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(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next_nop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is 1).</w:t>
      </w:r>
    </w:p>
    <w:p w14:paraId="772CA0DD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We added a command line option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+file=[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insfile</w:t>
      </w:r>
      <w:proofErr w:type="spellEnd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]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to specify input instruction file. If not specified, it defaults to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instruction.txt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</w:t>
      </w:r>
    </w:p>
    <w:p w14:paraId="062426AA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The memory printing code in given testbench is also inconsistent with the given data memory module (it seems to treat data memory as 8-bit cells; it outputs correct results when there’s no unaligned write, though). In branch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master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 since we’d re-implemented data memory, the memory printing code is modified accordingly.</w:t>
      </w:r>
    </w:p>
    <w:p w14:paraId="33EBFC49" w14:textId="77777777" w:rsidR="006A1CE3" w:rsidRPr="00102C69" w:rsidRDefault="006A1CE3" w:rsidP="006A1CE3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proofErr w:type="gramStart"/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mytest.v</w:t>
      </w:r>
      <w:proofErr w:type="spellEnd"/>
      <w:proofErr w:type="gramEnd"/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, </w:t>
      </w:r>
      <w:r w:rsidRPr="00102C69">
        <w:rPr>
          <w:rFonts w:ascii="Consolas" w:eastAsia="MingLiU" w:hAnsi="Consolas" w:cs="MingLiU"/>
          <w:b/>
          <w:bCs/>
          <w:color w:val="333333"/>
          <w:spacing w:val="5"/>
          <w:kern w:val="0"/>
          <w:szCs w:val="24"/>
        </w:rPr>
        <w:t>testcase/</w:t>
      </w:r>
    </w:p>
    <w:p w14:paraId="7F3A3CA8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mytest.v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 contains a testing module intended to provide an execution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enviroment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same as </w:t>
      </w:r>
      <w:hyperlink r:id="rId9" w:tgtFrame="_blank" w:history="1">
        <w:r w:rsidRPr="00102C69">
          <w:rPr>
            <w:rFonts w:ascii="Segoe UI" w:eastAsia="PMingLiU" w:hAnsi="Segoe UI" w:cs="Segoe UI"/>
            <w:color w:val="337AB7"/>
            <w:spacing w:val="5"/>
            <w:kern w:val="0"/>
            <w:szCs w:val="24"/>
            <w:u w:val="single"/>
          </w:rPr>
          <w:t>Jupiter simulator</w:t>
        </w:r>
      </w:hyperlink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for debugging. It outputs the content of registers and PC </w:t>
      </w: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  <w:t>after executing each instruction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(as if it is executed by a single-cycle machine).</w:t>
      </w:r>
    </w:p>
    <w:p w14:paraId="7835E573" w14:textId="77777777" w:rsidR="006A1CE3" w:rsidRPr="00102C69" w:rsidRDefault="006A1CE3" w:rsidP="00102C69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Jupiter simulator places the first instruction of the main function at PC=65544, and there are also unwritable address ranges, so adjustments must be made for load/store/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JAL/JALR/AUIPC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to work. Thus, in branch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hw4-must-delete-compat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 the initial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sp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are changed</w:t>
      </w:r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 xml:space="preserve">, and </w:t>
      </w:r>
      <w:proofErr w:type="spellStart"/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>datapaths</w:t>
      </w:r>
      <w:proofErr w:type="spellEnd"/>
      <w:r w:rsidRPr="00102C69">
        <w:rPr>
          <w:rFonts w:ascii="Segoe UI" w:eastAsia="PMingLiU" w:hAnsi="Segoe UI" w:cs="Segoe UI"/>
          <w:color w:val="008000"/>
          <w:spacing w:val="5"/>
          <w:kern w:val="0"/>
          <w:szCs w:val="24"/>
        </w:rPr>
        <w:t xml:space="preserve"> related to JAL/JALR/AUIPC are modified in </w:t>
      </w:r>
      <w:proofErr w:type="spellStart"/>
      <w:r w:rsidRPr="00102C69">
        <w:rPr>
          <w:rFonts w:ascii="Consolas" w:eastAsia="MingLiU" w:hAnsi="Consolas" w:cs="MingLiU"/>
          <w:color w:val="008000"/>
          <w:spacing w:val="5"/>
          <w:kern w:val="0"/>
          <w:sz w:val="20"/>
          <w:szCs w:val="20"/>
        </w:rPr>
        <w:t>CPU.v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; in branch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master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, instruction(data) memory are only accessed by the lowest 10(12) bits, so that </w:t>
      </w:r>
      <w:proofErr w:type="spellStart"/>
      <w:proofErr w:type="gram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mytest.v</w:t>
      </w:r>
      <w:proofErr w:type="spellEnd"/>
      <w:proofErr w:type="gram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can be implemented without modification of the CPU module.</w:t>
      </w:r>
    </w:p>
    <w:p w14:paraId="39E6789A" w14:textId="6A84F5AA" w:rsidR="006A1CE3" w:rsidRDefault="006A1CE3" w:rsidP="00365579">
      <w:pPr>
        <w:widowControl/>
        <w:shd w:val="clear" w:color="auto" w:fill="FFFFFF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lastRenderedPageBreak/>
        <w:t>testcase/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 contains a </w:t>
      </w:r>
      <w:proofErr w:type="spellStart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testdata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generator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generate_rand_insr.cpp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and an automatic testing script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test.sh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 The script will compile the generator, generate random instructions, run the instructions by Jupiter and the implemented CPU (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../code/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mytest.vvp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), and finally compare the results. If the results don’t match, it will output a file </w:t>
      </w:r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error.log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 containing the instruction and the results of both programs.</w:t>
      </w:r>
    </w:p>
    <w:p w14:paraId="09D159EC" w14:textId="77777777" w:rsidR="00365579" w:rsidRPr="00102C69" w:rsidRDefault="00365579" w:rsidP="00365579">
      <w:pPr>
        <w:widowControl/>
        <w:shd w:val="clear" w:color="auto" w:fill="FFFFFF"/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</w:pPr>
    </w:p>
    <w:p w14:paraId="786035CA" w14:textId="38F8BFE5" w:rsidR="006A1CE3" w:rsidRPr="00102C69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02C69">
        <w:rPr>
          <w:rFonts w:ascii="Segoe UI" w:eastAsia="PMingLiU" w:hAnsi="Segoe UI" w:cs="Segoe UI"/>
          <w:b/>
          <w:bCs/>
          <w:color w:val="333333"/>
          <w:spacing w:val="5"/>
          <w:kern w:val="0"/>
          <w:sz w:val="36"/>
          <w:szCs w:val="36"/>
        </w:rPr>
        <w:t>Difficulties encountered and solutions of this projects</w:t>
      </w:r>
    </w:p>
    <w:p w14:paraId="1DFC8E01" w14:textId="18AD7005" w:rsidR="006A1CE3" w:rsidRPr="00102C69" w:rsidRDefault="006A1CE3" w:rsidP="006A1CE3">
      <w:pPr>
        <w:widowControl/>
        <w:numPr>
          <w:ilvl w:val="0"/>
          <w:numId w:val="4"/>
        </w:numPr>
        <w:shd w:val="clear" w:color="auto" w:fill="FFFFFF"/>
        <w:spacing w:before="240"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Our first design is as the following picture. We miss one pipeline register (MEM/WB), so the writing back to the register is earlier one cycle than the standard answer.</w:t>
      </w: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102C69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5CC7D832" wp14:editId="7DD0E385">
            <wp:extent cx="6362700" cy="354828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28" cy="355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8D82" w14:textId="77777777" w:rsidR="006A1CE3" w:rsidRPr="00102C69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It’s obvious to add a MEM-WB pipeline register to resolve the problem. (However, it seems that the pipeline register is somewhat redundant: in case of a load instruction (which is the only instruction that uses both MEM and WB stages), there is little difference between writing to pipeline register and writing to the register file.)</w:t>
      </w:r>
    </w:p>
    <w:p w14:paraId="4DA1A990" w14:textId="34ABAC2B" w:rsidR="006A1CE3" w:rsidRPr="00102C69" w:rsidRDefault="006A1CE3" w:rsidP="006A1CE3">
      <w:pPr>
        <w:widowControl/>
        <w:numPr>
          <w:ilvl w:val="0"/>
          <w:numId w:val="4"/>
        </w:numPr>
        <w:shd w:val="clear" w:color="auto" w:fill="FFFFFF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When implementing hazard stalling, we forgot to clear the branch taken signal, which caused CPU jumping to incorrect PC when a branch follows a load and the branch should be not taken but is decided taken before data forwarding. (Since this situation rarely occurs, we didn’t find this bug until we implemented </w:t>
      </w:r>
      <w:proofErr w:type="spellStart"/>
      <w:r w:rsidRPr="00102C69">
        <w:rPr>
          <w:rFonts w:ascii="Consolas" w:eastAsia="MingLiU" w:hAnsi="Consolas" w:cs="MingLiU"/>
          <w:color w:val="333333"/>
          <w:spacing w:val="5"/>
          <w:kern w:val="0"/>
          <w:sz w:val="20"/>
          <w:szCs w:val="20"/>
        </w:rPr>
        <w:t>mytest.v</w:t>
      </w:r>
      <w:proofErr w:type="spellEnd"/>
      <w:r w:rsidRPr="00102C69">
        <w:rPr>
          <w:rFonts w:ascii="Segoe UI" w:eastAsia="PMingLiU" w:hAnsi="Segoe UI" w:cs="Segoe UI"/>
          <w:color w:val="333333"/>
          <w:spacing w:val="5"/>
          <w:kern w:val="0"/>
          <w:szCs w:val="24"/>
        </w:rPr>
        <w:t>.)</w:t>
      </w:r>
    </w:p>
    <w:p w14:paraId="45B99796" w14:textId="77777777" w:rsidR="009341FB" w:rsidRDefault="009341FB"/>
    <w:sectPr w:rsidR="009341FB" w:rsidSect="0011536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68E6" w14:textId="77777777" w:rsidR="00A1383E" w:rsidRDefault="00A1383E" w:rsidP="00365579">
      <w:r>
        <w:separator/>
      </w:r>
    </w:p>
  </w:endnote>
  <w:endnote w:type="continuationSeparator" w:id="0">
    <w:p w14:paraId="34DDAAFD" w14:textId="77777777" w:rsidR="00A1383E" w:rsidRDefault="00A1383E" w:rsidP="0036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32A5E" w14:textId="77777777" w:rsidR="00A1383E" w:rsidRDefault="00A1383E" w:rsidP="00365579">
      <w:r>
        <w:separator/>
      </w:r>
    </w:p>
  </w:footnote>
  <w:footnote w:type="continuationSeparator" w:id="0">
    <w:p w14:paraId="5F248157" w14:textId="77777777" w:rsidR="00A1383E" w:rsidRDefault="00A1383E" w:rsidP="0036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C6B"/>
    <w:multiLevelType w:val="multilevel"/>
    <w:tmpl w:val="4FE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304F"/>
    <w:multiLevelType w:val="multilevel"/>
    <w:tmpl w:val="1DBE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32865"/>
    <w:multiLevelType w:val="multilevel"/>
    <w:tmpl w:val="DBD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30E24"/>
    <w:multiLevelType w:val="multilevel"/>
    <w:tmpl w:val="5FC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C7B42"/>
    <w:multiLevelType w:val="multilevel"/>
    <w:tmpl w:val="B36E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31"/>
    <w:rsid w:val="00102C69"/>
    <w:rsid w:val="00115367"/>
    <w:rsid w:val="00157818"/>
    <w:rsid w:val="00310F48"/>
    <w:rsid w:val="00365579"/>
    <w:rsid w:val="004E65F4"/>
    <w:rsid w:val="006A1CE3"/>
    <w:rsid w:val="007008ED"/>
    <w:rsid w:val="00720D13"/>
    <w:rsid w:val="008C4357"/>
    <w:rsid w:val="009341FB"/>
    <w:rsid w:val="00A1383E"/>
    <w:rsid w:val="00F82231"/>
    <w:rsid w:val="00F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54F4F"/>
  <w15:chartTrackingRefBased/>
  <w15:docId w15:val="{50659697-9D7E-4FF0-BA4C-840B6660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1CE3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1CE3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1CE3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A1CE3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1CE3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A1CE3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A1CE3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A1CE3"/>
    <w:rPr>
      <w:rFonts w:ascii="PMingLiU" w:eastAsia="PMingLiU" w:hAnsi="PMingLiU" w:cs="PMingLiU"/>
      <w:b/>
      <w:bCs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A1CE3"/>
    <w:rPr>
      <w:color w:val="0000FF"/>
      <w:u w:val="single"/>
    </w:rPr>
  </w:style>
  <w:style w:type="paragraph" w:customStyle="1" w:styleId="part">
    <w:name w:val="part"/>
    <w:basedOn w:val="a"/>
    <w:rsid w:val="006A1CE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4">
    <w:name w:val="Strong"/>
    <w:basedOn w:val="a0"/>
    <w:uiPriority w:val="22"/>
    <w:qFormat/>
    <w:rsid w:val="006A1CE3"/>
    <w:rPr>
      <w:b/>
      <w:bCs/>
    </w:rPr>
  </w:style>
  <w:style w:type="character" w:styleId="a5">
    <w:name w:val="Emphasis"/>
    <w:basedOn w:val="a0"/>
    <w:uiPriority w:val="20"/>
    <w:qFormat/>
    <w:rsid w:val="006A1CE3"/>
    <w:rPr>
      <w:i/>
      <w:iCs/>
    </w:rPr>
  </w:style>
  <w:style w:type="character" w:styleId="HTML">
    <w:name w:val="HTML Code"/>
    <w:basedOn w:val="a0"/>
    <w:uiPriority w:val="99"/>
    <w:semiHidden/>
    <w:unhideWhenUsed/>
    <w:rsid w:val="006A1CE3"/>
    <w:rPr>
      <w:rFonts w:ascii="MingLiU" w:eastAsia="MingLiU" w:hAnsi="MingLiU" w:cs="MingLiU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6A1CE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A1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A1CE3"/>
    <w:rPr>
      <w:rFonts w:ascii="MingLiU" w:eastAsia="MingLiU" w:hAnsi="MingLiU" w:cs="MingLiU"/>
      <w:kern w:val="0"/>
      <w:szCs w:val="24"/>
    </w:rPr>
  </w:style>
  <w:style w:type="paragraph" w:customStyle="1" w:styleId="gray">
    <w:name w:val="gray"/>
    <w:basedOn w:val="a"/>
    <w:link w:val="gray0"/>
    <w:qFormat/>
    <w:rsid w:val="00102C69"/>
    <w:pPr>
      <w:widowControl/>
      <w:shd w:val="clear" w:color="auto" w:fill="FFFFFF"/>
      <w:spacing w:after="240"/>
    </w:pPr>
    <w:rPr>
      <w:rFonts w:ascii="Consolas" w:eastAsia="MingLiU" w:hAnsi="Consolas" w:cs="MingLiU"/>
      <w:color w:val="333333"/>
      <w:spacing w:val="5"/>
      <w:kern w:val="0"/>
      <w:sz w:val="20"/>
      <w:szCs w:val="20"/>
      <w:shd w:val="clear" w:color="auto" w:fill="D9D9D9" w:themeFill="background1" w:themeFillShade="D9"/>
    </w:rPr>
  </w:style>
  <w:style w:type="paragraph" w:customStyle="1" w:styleId="gray2">
    <w:name w:val="gray2"/>
    <w:basedOn w:val="a"/>
    <w:link w:val="gray20"/>
    <w:qFormat/>
    <w:rsid w:val="00102C69"/>
    <w:pPr>
      <w:widowControl/>
      <w:shd w:val="clear" w:color="auto" w:fill="FFFFFF"/>
      <w:spacing w:after="240"/>
    </w:pPr>
    <w:rPr>
      <w:shd w:val="clear" w:color="auto" w:fill="D9D9D9" w:themeFill="background1" w:themeFillShade="D9"/>
    </w:rPr>
  </w:style>
  <w:style w:type="character" w:customStyle="1" w:styleId="gray0">
    <w:name w:val="gray 字元"/>
    <w:basedOn w:val="a0"/>
    <w:link w:val="gray"/>
    <w:rsid w:val="00102C69"/>
    <w:rPr>
      <w:rFonts w:ascii="Consolas" w:eastAsia="MingLiU" w:hAnsi="Consolas" w:cs="MingLiU"/>
      <w:color w:val="333333"/>
      <w:spacing w:val="5"/>
      <w:kern w:val="0"/>
      <w:sz w:val="20"/>
      <w:szCs w:val="20"/>
      <w:shd w:val="clear" w:color="auto" w:fill="FFFFFF"/>
    </w:rPr>
  </w:style>
  <w:style w:type="character" w:customStyle="1" w:styleId="gray20">
    <w:name w:val="gray2 字元"/>
    <w:basedOn w:val="a0"/>
    <w:link w:val="gray2"/>
    <w:rsid w:val="00102C69"/>
    <w:rPr>
      <w:shd w:val="clear" w:color="auto" w:fill="FFFFFF"/>
    </w:rPr>
  </w:style>
  <w:style w:type="paragraph" w:styleId="a6">
    <w:name w:val="header"/>
    <w:basedOn w:val="a"/>
    <w:link w:val="a7"/>
    <w:uiPriority w:val="99"/>
    <w:unhideWhenUsed/>
    <w:rsid w:val="00365579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365579"/>
  </w:style>
  <w:style w:type="paragraph" w:styleId="a8">
    <w:name w:val="footer"/>
    <w:basedOn w:val="a"/>
    <w:link w:val="a9"/>
    <w:uiPriority w:val="99"/>
    <w:unhideWhenUsed/>
    <w:rsid w:val="00365579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36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drescv/Jupit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96A45-06C4-4D75-A251-71C8C633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1368</Words>
  <Characters>7188</Characters>
  <Application>Microsoft Office Word</Application>
  <DocSecurity>0</DocSecurity>
  <Lines>159</Lines>
  <Paragraphs>103</Paragraphs>
  <ScaleCrop>false</ScaleCrop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YEN-JEN WANG</dc:creator>
  <cp:keywords/>
  <dc:description/>
  <cp:lastModifiedBy>Wu Adrien</cp:lastModifiedBy>
  <cp:revision>11</cp:revision>
  <dcterms:created xsi:type="dcterms:W3CDTF">2019-12-10T12:56:00Z</dcterms:created>
  <dcterms:modified xsi:type="dcterms:W3CDTF">2019-12-10T14:37:00Z</dcterms:modified>
</cp:coreProperties>
</file>