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9F" w:rsidRDefault="00D70179" w:rsidP="00D70179">
      <w:pPr>
        <w:pStyle w:val="Title"/>
      </w:pPr>
      <w:r>
        <w:t>Rasterizer – Technical documentation</w:t>
      </w:r>
      <w:bookmarkStart w:id="0" w:name="_GoBack"/>
      <w:bookmarkEnd w:id="0"/>
    </w:p>
    <w:sectPr w:rsidR="00A0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79"/>
    <w:rsid w:val="00A01F9F"/>
    <w:rsid w:val="00D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5EF0"/>
  <w15:chartTrackingRefBased/>
  <w15:docId w15:val="{129CB75D-7D2E-4598-B2D9-22E2C09D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GIVRY</dc:creator>
  <cp:keywords/>
  <dc:description/>
  <cp:lastModifiedBy>Adrien GIVRY</cp:lastModifiedBy>
  <cp:revision>1</cp:revision>
  <dcterms:created xsi:type="dcterms:W3CDTF">2017-12-19T21:59:00Z</dcterms:created>
  <dcterms:modified xsi:type="dcterms:W3CDTF">2017-12-19T22:00:00Z</dcterms:modified>
</cp:coreProperties>
</file>