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716FF" w14:textId="45AFD9E6" w:rsidR="008B7B35" w:rsidRPr="008B7B35" w:rsidRDefault="008B7B35" w:rsidP="003947C0">
      <w:pPr>
        <w:jc w:val="both"/>
        <w:rPr>
          <w:rFonts w:ascii="Times New Roman" w:hAnsi="Times New Roman" w:cs="Times New Roman"/>
          <w:b/>
          <w:bCs/>
        </w:rPr>
      </w:pPr>
      <w:r>
        <w:rPr>
          <w:rFonts w:ascii="Times New Roman" w:hAnsi="Times New Roman" w:cs="Times New Roman"/>
          <w:b/>
          <w:bCs/>
        </w:rPr>
        <w:t>Applying a Three-Step BCH correction to GBTM and GBMTM in Stata</w:t>
      </w:r>
    </w:p>
    <w:p w14:paraId="4E04CA0C" w14:textId="627088AB" w:rsidR="00C515E6" w:rsidRPr="00C515E6" w:rsidRDefault="00D62FDA" w:rsidP="00BB2848">
      <w:pPr>
        <w:jc w:val="both"/>
        <w:rPr>
          <w:rFonts w:ascii="Times New Roman" w:hAnsi="Times New Roman" w:cs="Times New Roman"/>
          <w:b/>
          <w:bCs/>
          <w:sz w:val="20"/>
          <w:szCs w:val="20"/>
        </w:rPr>
      </w:pPr>
      <w:r>
        <w:rPr>
          <w:rFonts w:ascii="Times New Roman" w:hAnsi="Times New Roman" w:cs="Times New Roman"/>
        </w:rPr>
        <w:t>Group-based trajectory</w:t>
      </w:r>
      <w:r w:rsidR="00C515E6">
        <w:rPr>
          <w:rFonts w:ascii="Times New Roman" w:hAnsi="Times New Roman" w:cs="Times New Roman"/>
        </w:rPr>
        <w:t xml:space="preserve"> and </w:t>
      </w:r>
      <w:proofErr w:type="spellStart"/>
      <w:r w:rsidR="00C515E6">
        <w:rPr>
          <w:rFonts w:ascii="Times New Roman" w:hAnsi="Times New Roman" w:cs="Times New Roman"/>
        </w:rPr>
        <w:t>multitrajectory</w:t>
      </w:r>
      <w:proofErr w:type="spellEnd"/>
      <w:r>
        <w:rPr>
          <w:rFonts w:ascii="Times New Roman" w:hAnsi="Times New Roman" w:cs="Times New Roman"/>
        </w:rPr>
        <w:t xml:space="preserve"> models</w:t>
      </w:r>
      <w:r w:rsidR="00C515E6">
        <w:rPr>
          <w:rFonts w:ascii="Times New Roman" w:hAnsi="Times New Roman" w:cs="Times New Roman"/>
        </w:rPr>
        <w:t xml:space="preserve"> (GBTM, GBMTM)</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{"citationID":"bbVqwVkW","properties":{"formattedCitation":"(D. Nagin, 2005; D. S. Nagin et al., 2018)","plainCitation":"(D. Nagin, 2005; D. S. Nagin et al., 2018)","noteIndex":0},"citationItems":[{"id":2156,"uris":["http://zotero.org/users/34393/items/PF7VEFM5"],"itemData":{"id":2156,"type":"book","abstract":"This book provides a systematic exposition of a group-based statistical method for analyzing longitudinal data in the social and behavioral sciences and in medicine. The methods can be applied to a wide range of data, such as that describing the progression of delinquency and criminality over the life course, changes in income over time, the course of a disease or physiological condition, or the evolution of the socioeconomic status of communities. Using real-world research data from longitudinal studies, the book explains and applies this method for identifying distinctive time-based progressions called developmental trajectories. Rather than assuming the existence of developmental trajectories of a specific form before statistical data analysis begins, the method allows the trajectories to emerge from the data itself. Thus, in an analysis of data on Montreal school children, it teases apart four distinct trajectories of physical aggression over the ages 6 to 15, examines predictors of these trajectories, and identifies events that may alter the trajectories. Aimed at consumers of statistical methodology, including social scientists, criminologists, psychologists, and medical researchers, the book presents the statistical theory underlying the method with a mixture of intuition and technical development.","ISBN":"978-0-674-01686-6","language":"en","number-of-pages":"226","publisher":"Harvard University Press","source":"Google Books","title":"Group-Based Modeling of Development","author":[{"family":"Nagin","given":"Daniel"}],"issued":{"date-parts":[["2005"]]}}},{"id":2269,"uris":["http://zotero.org/users/34393/items/JYHEMX9Q"],"itemData":{"id":2269,"type":"article-journal","abstract":"Identifying and monitoring multiple disease biomarkers and other clinically important factors affecting the course of a disease, behavior or health status is of great clinical relevance. Yet conventional statistical practice generally falls far short of taking full advantage of the information available in multivariate longitudinal data for tracking the course of the outcome of interest. We demonstrate a method called multi-trajectory modeling that is designed to overcome this limitation. The method is a generalization of group-based trajectory modeling. Group-based trajectory modeling is designed to identify clusters of individuals who are following similar trajectories of a single indicator of interest such as post-operative fever or body mass index. Multi-trajectory modeling identifies latent clusters of individuals following similar trajectories across multiple indicators of an outcome of interest (e.g., the health status of chronic kidney disease patients as measured by their eGFR, hemoglobin, blood CO2 levels). Multi-trajectory modeling is an application of finite mixture modeling. We lay out the underlying likelihood function of the multi-trajectory model and demonstrate its use with two examples.","container-title":"Statistical Methods in Medical Research","DOI":"10.1177/0962280216673085","ISSN":"0962-2802","issue":"7","journalAbbreviation":"Stat Methods Med Res","language":"en","page":"2015-2023","source":"SAGE Journals","title":"Group-based multi-trajectory modeling","volume":"27","author":[{"family":"Nagin","given":"Daniel S"},{"family":"Jones","given":"Bobby L"},{"family":"Passos","given":"Valéria Lima"},{"family":"Tremblay","given":"Richard E"}],"issued":{"date-parts":[["2018",7,1]]}}}],"schema":"https://github.com/citation-style-language/schema/raw/master/csl-citation.json"}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 Nagin, 2005; D. S. Nagin et al., 2018)</w:t>
      </w:r>
      <w:r>
        <w:rPr>
          <w:rFonts w:ascii="Times New Roman" w:hAnsi="Times New Roman" w:cs="Times New Roman"/>
        </w:rPr>
        <w:fldChar w:fldCharType="end"/>
      </w:r>
      <w:r>
        <w:rPr>
          <w:rFonts w:ascii="Times New Roman" w:hAnsi="Times New Roman" w:cs="Times New Roman"/>
        </w:rPr>
        <w:t xml:space="preserve"> use repeated observations of one or more variables over time identify groups of individuals following similar </w:t>
      </w:r>
      <w:r w:rsidR="00F30955">
        <w:rPr>
          <w:rFonts w:ascii="Times New Roman" w:hAnsi="Times New Roman" w:cs="Times New Roman"/>
        </w:rPr>
        <w:t xml:space="preserve">developmental </w:t>
      </w:r>
      <w:r>
        <w:rPr>
          <w:rFonts w:ascii="Times New Roman" w:hAnsi="Times New Roman" w:cs="Times New Roman"/>
        </w:rPr>
        <w:t xml:space="preserve">trajectories. </w:t>
      </w:r>
    </w:p>
    <w:p w14:paraId="78C7C8A6" w14:textId="1610B463" w:rsidR="00C515E6" w:rsidRDefault="00C515E6" w:rsidP="002D1F78">
      <w:pPr>
        <w:jc w:val="both"/>
        <w:rPr>
          <w:rFonts w:ascii="Times New Roman" w:hAnsi="Times New Roman" w:cs="Times New Roman"/>
        </w:rPr>
      </w:pPr>
      <w:r>
        <w:rPr>
          <w:rFonts w:ascii="Times New Roman" w:hAnsi="Times New Roman" w:cs="Times New Roman"/>
        </w:rPr>
        <w:t xml:space="preserve">When predicting </w:t>
      </w:r>
      <w:r w:rsidR="00F30955">
        <w:rPr>
          <w:rFonts w:ascii="Times New Roman" w:hAnsi="Times New Roman" w:cs="Times New Roman"/>
        </w:rPr>
        <w:t xml:space="preserve">individuals' </w:t>
      </w:r>
      <w:r>
        <w:rPr>
          <w:rFonts w:ascii="Times New Roman" w:hAnsi="Times New Roman" w:cs="Times New Roman"/>
        </w:rPr>
        <w:t>membership in group-based multi-trajectories</w:t>
      </w:r>
      <w:r w:rsidR="006538F6">
        <w:rPr>
          <w:rFonts w:ascii="Times New Roman" w:hAnsi="Times New Roman" w:cs="Times New Roman"/>
        </w:rPr>
        <w:t xml:space="preserve"> or group-based trajectories</w:t>
      </w:r>
      <w:r>
        <w:rPr>
          <w:rFonts w:ascii="Times New Roman" w:hAnsi="Times New Roman" w:cs="Times New Roman"/>
        </w:rPr>
        <w:t xml:space="preserve">, or when using </w:t>
      </w:r>
      <w:r w:rsidR="00F30955">
        <w:rPr>
          <w:rFonts w:ascii="Times New Roman" w:hAnsi="Times New Roman" w:cs="Times New Roman"/>
        </w:rPr>
        <w:t xml:space="preserve">individuals' </w:t>
      </w:r>
      <w:r>
        <w:rPr>
          <w:rFonts w:ascii="Times New Roman" w:hAnsi="Times New Roman" w:cs="Times New Roman"/>
        </w:rPr>
        <w:t>trajectory group</w:t>
      </w:r>
      <w:r w:rsidR="00F30955">
        <w:rPr>
          <w:rFonts w:ascii="Times New Roman" w:hAnsi="Times New Roman" w:cs="Times New Roman"/>
        </w:rPr>
        <w:t xml:space="preserve"> membership</w:t>
      </w:r>
      <w:r>
        <w:rPr>
          <w:rFonts w:ascii="Times New Roman" w:hAnsi="Times New Roman" w:cs="Times New Roman"/>
        </w:rPr>
        <w:t xml:space="preserve"> to predict a distal (later-life) outcome, </w:t>
      </w:r>
      <w:r w:rsidR="003947C0">
        <w:rPr>
          <w:rFonts w:ascii="Times New Roman" w:hAnsi="Times New Roman" w:cs="Times New Roman"/>
        </w:rPr>
        <w:t xml:space="preserve">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 offers</w:t>
      </w:r>
      <w:r>
        <w:rPr>
          <w:rFonts w:ascii="Times New Roman" w:hAnsi="Times New Roman" w:cs="Times New Roman"/>
        </w:rPr>
        <w:t xml:space="preserve"> a one-step approach that simultaneously estimates the group-based trajectorie</w:t>
      </w:r>
      <w:r w:rsidR="00F30955">
        <w:rPr>
          <w:rFonts w:ascii="Times New Roman" w:hAnsi="Times New Roman" w:cs="Times New Roman"/>
        </w:rPr>
        <w:t xml:space="preserve">s, their risk factors (predictors or precursors), and/or a distal outcome. This "one-step method" produces biased estimates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{"citationID":"JUKw4fEm","properties":{"formattedCitation":"(Bolck et al., 2004)","plainCitation":"(Bolck et al., 2004)","noteIndex":0},"citationItems":[{"id":110,"uris":["http://zotero.org/users/34393/items/9F7GWDYQ"],"itemData":{"id":110,"type":"article-journal","abstract":"We study the properties of a three-step approach to estimating the parameters of a latent structure model for categorical data and propose a simple correction for a common source of bias. Such models have a measurement part (essentially the latent class model) and a structural (causal) part (essentially a system of logit equations). In the three-step approach, a stand-alone measurement model is first defined and its parameters are estimated. Individual predicted scores on the latent variables are then computed from the parameter estimates of the measurement model and the individual observed scoring patterns on the indicators. Finally, these predicted scores are used in the causal part and treated as observed variables. We show that such a naive use of predicted latent scores cannot be recommended since it leads to a systematic underestimation of the strength of the association among the variables in the structural part of the models. However, a simple correction procedure can eliminate this systematic bias. This approach is illustrated on simulated and real data. A method that uses multiple imputation to account for the fact that the predicted latent variables are random variables can produce standard errors for the parameters in the structural part of the model.","container-title":"Political Analysis","ISSN":"1047-1987","issue":"1","note":"publisher: [Oxford University Press, Society for Political Methodology]","page":"3-27","source":"JSTOR","title":"Estimating Latent Structure Models with Categorical Variables: One-Step Versus Three-Step Estimators","title-short":"Estimating Latent Structure Models with Categorical Variables","volume":"12","author":[{"family":"Bolck","given":"Annabel"},{"family":"Croon","given":"Marcel"},{"family":"Hagenaars","given":"Jacques"}],"issued":{"date-parts":[["2004"]]}}}],"schema":"https://github.com/citation-style-language/schema/raw/master/csl-citation.json"}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(Bolck et al., 2004)</w:t>
      </w:r>
      <w:r w:rsidR="00F30955">
        <w:rPr>
          <w:rFonts w:ascii="Times New Roman" w:hAnsi="Times New Roman" w:cs="Times New Roman"/>
        </w:rPr>
        <w:fldChar w:fldCharType="end"/>
      </w:r>
      <w:r w:rsidR="00F30955">
        <w:rPr>
          <w:rFonts w:ascii="Times New Roman" w:hAnsi="Times New Roman" w:cs="Times New Roman"/>
        </w:rPr>
        <w:t xml:space="preserve">, leading scholars to adopt either two-step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{"citationID":"cZEOZGRM","properties":{"formattedCitation":"(Bakk &amp; Kuha, 2018; Di Mari et al., 2023)","plainCitation":"(Bakk &amp; Kuha, 2018; Di Mari et al., 2023)","noteIndex":0},"citationItems":[{"id":7541,"uris":["http://zotero.org/users/34393/items/BVDE5KPK"],"itemData":{"id":7541,"type":"article-journal","abstract":"We consider models which combine latent class measurement models for categorical latent variables with structural regression models for the relationships between the latent classes and observed explanatory and response variables. We propose a two-step method of estimating such models. In its first step, the measurement model is estimated alone, and in the second step the parameters of this measurement model are held fixed when the structural model is estimated. Simulation studies and applied examples suggest that the two-step method is an attractive alternative to existing one-step and three-step methods. We derive estimated standard errors for the two-step estimates of the structural model which account for the uncertainty from both steps of the estimation, and show how the method can be implemented in existing software for latent variable modelling.","container-title":"Psychometrika","DOI":"10.1007/s11336-017-9592-7","ISSN":"1860-0980","issue":"4","journalAbbreviation":"Psychometrika","language":"eng","note":"PMID: 29150817","page":"871-892","source":"PubMed","title":"Two-Step Estimation of Models Between Latent Classes and External Variables","volume":"83","author":[{"family":"Bakk","given":"Zsuzsa"},{"family":"Kuha","given":"Jouni"}],"issued":{"date-parts":[["2018",12]]}}},{"id":7563,"uris":["http://zotero.org/users/34393/items/JYUMJNTS"],"itemData":{"id":7563,"type":"article-journal","abstract":"We propose a two-step estimator for multilevel latent class analysis (LCA) with covariates. The measurement model for observed items is estimated in its first step, and in the second step covariates are added in the model, keeping the measurement model parameters fixed. We discuss model identification, and derive an Expectation Maximization algorithm for efficient implementation of the estimator. By means of an extensive simulation study we show that (1) this approach performs similarly to existing stepwise estimators for multilevel LCA but with much reduced computing time, and (2) it yields approximately unbiased parameter estimates with a negligible loss of efficiency compared to the one-step estimator. The proposal is illustrated with a cross-national analysis of predictors of citizenship norms.","container-title":"Psychometrika","DOI":"10.1007/s11336-023-09929-2","ISSN":"1860-0980","issue":"4","journalAbbreviation":"Psychometrika","language":"en","page":"1144-1170","source":"Springer Link","title":"A two-step estimator for multilevel latent class analysis with covariates","volume":"88","author":[{"family":"Di Mari","given":"Roberto"},{"family":"Bakk","given":"Zsuzsa"},{"family":"Oser","given":"Jennifer"},{"family":"Kuha","given":"Jouni"}],"issued":{"date-parts":[["2023",12,1]]}}}],"schema":"https://github.com/citation-style-language/schema/raw/master/csl-citation.json"}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&amp; Kuha, 2018; Di Mari et al., 2023)</w:t>
      </w:r>
      <w:r w:rsidR="00F30955">
        <w:rPr>
          <w:rFonts w:ascii="Times New Roman" w:hAnsi="Times New Roman" w:cs="Times New Roman"/>
        </w:rPr>
        <w:fldChar w:fldCharType="end"/>
      </w:r>
      <w:r w:rsidR="00F30955">
        <w:rPr>
          <w:rFonts w:ascii="Times New Roman" w:hAnsi="Times New Roman" w:cs="Times New Roman"/>
        </w:rPr>
        <w:t xml:space="preserve"> or three-step </w:t>
      </w:r>
      <w:r w:rsidR="00F30955">
        <w:rPr>
          <w:rFonts w:ascii="Times New Roman" w:hAnsi="Times New Roman" w:cs="Times New Roman"/>
        </w:rPr>
        <w:fldChar w:fldCharType="begin"/>
      </w:r>
      <w:r w:rsidR="00F30955">
        <w:rPr>
          <w:rFonts w:ascii="Times New Roman" w:hAnsi="Times New Roman" w:cs="Times New Roman"/>
        </w:rPr>
        <w:instrText xml:space="preserve"> ADDIN ZOTERO_ITEM CSL_CITATION {"citationID":"BJxmUtCN","properties":{"formattedCitation":"(Bakk et al., 2013; Bakk &amp; Kuha, 2021; Vermunt, 2010)","plainCitation":"(Bakk et al., 2013; Bakk &amp; Kuha, 2021; Vermunt, 2010)","noteIndex":0},"citationItems":[{"id":190,"uris":["http://zotero.org/users/34393/items/B46XYVUF"],"itemData":{"id":190,"type":"article-journal","abstract":"Latent class analysis is a clustering method that is nowadays widely used in social science research. Researchers applying latent class analysis will typically not only construct a typology based on a set of observed variables but also investigate how the encountered clusters are related to other, external variables. Although it is possible to incorporate such external variables into the latent class model itself, researchers usually prefer using a three-step approach. This is the approach wherein after establishing the latent class model for clustering (step 1), one obtains predictions for the class membership scores (step 2) and subsequently uses these predicted scores to assess the relationship between class membership and other variables (step 3). Bolck, Croon, and Hagenaars (2004) showed that this approach leads to severely downward-biased estimates of the strength of the relationships studied in step 3. These authors and later also Vermunt (2010) developed methods to correct for this bias. In the current study, we extended these correction methods to situations where class membership is not predicted but used as an explanatory variable in the third step, a situation widely encountered in social science applications. A simulation study tested the performance of the proposed correction methods, and their practical use was illustrated with real data examples. The results showed that also when the latent class variable is used as a predictor of external variables, the uncorrected three-step approach leads to severely biased estimates. The proposed correction methods perform well under conditions encountered in practice.","container-title":"Sociological Methodology","DOI":"10.1177/0081175012470644","ISSN":"0081-1750","issue":"1","journalAbbreviation":"Sociological Methodology","language":"en","note":"publisher: SAGE Publications Inc","page":"272-311","source":"SAGE Journals","title":"Estimating the Association between Latent Class Membership and External Variables Using Bias-adjusted Three-step Approaches","volume":"43","author":[{"family":"Bakk","given":"Zsuzsa"},{"family":"Tekle","given":"Fetene B."},{"family":"Vermunt","given":"Jeroen K."}],"issued":{"date-parts":[["2013",8,1]]}}},{"id":172,"uris":["http://zotero.org/users/34393/items/DCT536N3"],"itemData":{"id":172,"type":"article-journal","abstract":"In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F30955">
        <w:rPr>
          <w:rFonts w:ascii="Times New Roman" w:hAnsi="Times New Roman" w:cs="Times New Roman"/>
        </w:rPr>
        <w:fldChar w:fldCharType="separate"/>
      </w:r>
      <w:r w:rsidR="00F30955">
        <w:rPr>
          <w:rFonts w:ascii="Times New Roman" w:hAnsi="Times New Roman" w:cs="Times New Roman"/>
          <w:noProof/>
        </w:rPr>
        <w:t>(Bakk et al., 2013; Bakk &amp; Kuha, 2021; Vermunt, 2010)</w:t>
      </w:r>
      <w:r w:rsidR="00F30955">
        <w:rPr>
          <w:rFonts w:ascii="Times New Roman" w:hAnsi="Times New Roman" w:cs="Times New Roman"/>
        </w:rPr>
        <w:fldChar w:fldCharType="end"/>
      </w:r>
      <w:r w:rsidR="00F30955">
        <w:rPr>
          <w:rFonts w:ascii="Times New Roman" w:hAnsi="Times New Roman" w:cs="Times New Roman"/>
        </w:rPr>
        <w:t xml:space="preserve"> corrections when relating external variables to latent class membership.</w:t>
      </w:r>
      <w:r w:rsidR="003947C0">
        <w:rPr>
          <w:rFonts w:ascii="Times New Roman" w:hAnsi="Times New Roman" w:cs="Times New Roman"/>
        </w:rPr>
        <w:t xml:space="preserve"> Currently, the three-step correction is not available using the </w:t>
      </w:r>
      <w:proofErr w:type="spellStart"/>
      <w:r w:rsidR="003947C0">
        <w:rPr>
          <w:rFonts w:ascii="Times New Roman" w:hAnsi="Times New Roman" w:cs="Times New Roman"/>
          <w:i/>
          <w:iCs/>
        </w:rPr>
        <w:t>traj</w:t>
      </w:r>
      <w:proofErr w:type="spellEnd"/>
      <w:r w:rsidR="003947C0">
        <w:rPr>
          <w:rFonts w:ascii="Times New Roman" w:hAnsi="Times New Roman" w:cs="Times New Roman"/>
          <w:i/>
          <w:iCs/>
        </w:rPr>
        <w:t xml:space="preserve"> </w:t>
      </w:r>
      <w:r w:rsidR="003947C0">
        <w:rPr>
          <w:rFonts w:ascii="Times New Roman" w:hAnsi="Times New Roman" w:cs="Times New Roman"/>
        </w:rPr>
        <w:t>command in Stata.</w:t>
      </w:r>
      <w:r w:rsidR="00F30955">
        <w:rPr>
          <w:rFonts w:ascii="Times New Roman" w:hAnsi="Times New Roman" w:cs="Times New Roman"/>
        </w:rPr>
        <w:t xml:space="preserve"> </w:t>
      </w:r>
      <w:r w:rsidR="00424E6F">
        <w:rPr>
          <w:rFonts w:ascii="Times New Roman" w:hAnsi="Times New Roman" w:cs="Times New Roman"/>
        </w:rPr>
        <w:t xml:space="preserve">We apply the </w:t>
      </w:r>
      <w:r w:rsidR="00F30955">
        <w:rPr>
          <w:rFonts w:ascii="Times New Roman" w:hAnsi="Times New Roman" w:cs="Times New Roman"/>
        </w:rPr>
        <w:t>three</w:t>
      </w:r>
      <w:r w:rsidR="00424E6F">
        <w:rPr>
          <w:rFonts w:ascii="Times New Roman" w:hAnsi="Times New Roman" w:cs="Times New Roman"/>
        </w:rPr>
        <w:t>-</w:t>
      </w:r>
      <w:r w:rsidR="00F30955">
        <w:rPr>
          <w:rFonts w:ascii="Times New Roman" w:hAnsi="Times New Roman" w:cs="Times New Roman"/>
        </w:rPr>
        <w:t>step correction as follows:</w:t>
      </w:r>
    </w:p>
    <w:p w14:paraId="1FBF75FA" w14:textId="4F498FC3" w:rsidR="00F30955" w:rsidRPr="00424E6F" w:rsidRDefault="00F30955" w:rsidP="002D1F78">
      <w:pPr>
        <w:jc w:val="both"/>
        <w:rPr>
          <w:rFonts w:ascii="Times New Roman" w:hAnsi="Times New Roman" w:cs="Times New Roman"/>
        </w:rPr>
      </w:pPr>
      <w:r>
        <w:rPr>
          <w:rFonts w:ascii="Times New Roman" w:hAnsi="Times New Roman" w:cs="Times New Roman"/>
        </w:rPr>
        <w:t xml:space="preserve">1. </w:t>
      </w:r>
      <w:r w:rsidRPr="00424E6F">
        <w:rPr>
          <w:rFonts w:ascii="Times New Roman" w:hAnsi="Times New Roman" w:cs="Times New Roman"/>
          <w:b/>
          <w:bCs/>
        </w:rPr>
        <w:t>Use the Stata command "</w:t>
      </w:r>
      <w:proofErr w:type="spellStart"/>
      <w:r w:rsidRPr="00424E6F">
        <w:rPr>
          <w:rFonts w:ascii="Times New Roman" w:hAnsi="Times New Roman" w:cs="Times New Roman"/>
          <w:b/>
          <w:bCs/>
          <w:i/>
          <w:iCs/>
        </w:rPr>
        <w:t>traj</w:t>
      </w:r>
      <w:proofErr w:type="spellEnd"/>
      <w:r w:rsidRPr="00424E6F">
        <w:rPr>
          <w:rFonts w:ascii="Times New Roman" w:hAnsi="Times New Roman" w:cs="Times New Roman"/>
          <w:b/>
          <w:bCs/>
        </w:rPr>
        <w:t xml:space="preserve">" </w:t>
      </w:r>
      <w:r w:rsidRPr="00424E6F">
        <w:rPr>
          <w:rFonts w:ascii="Times New Roman" w:hAnsi="Times New Roman" w:cs="Times New Roman"/>
          <w:b/>
          <w:bCs/>
        </w:rPr>
        <w:fldChar w:fldCharType="begin"/>
      </w:r>
      <w:r w:rsidRPr="00424E6F">
        <w:rPr>
          <w:rFonts w:ascii="Times New Roman" w:hAnsi="Times New Roman" w:cs="Times New Roman"/>
          <w:b/>
          <w:bCs/>
        </w:rPr>
        <w:instrText xml:space="preserve"> ADDIN ZOTERO_ITEM CSL_CITATION {"citationID":"01c5Ag06","properties":{"formattedCitation":"(Jones &amp; Nagin, 2013)","plainCitation":"(Jones &amp; Nagin, 2013)","noteIndex":0},"citationItems":[{"id":406,"uris":["http://zotero.org/users/34393/items/NX5JWICZ"],"itemData":{"id":406,"type":"article-journal","abstract":"Group-based trajectory models are used to investigate population differences in the developmental courses of behaviors or outcomes. This note introduces a new Stata command, traj, for fitting to longitudinal data finite (discrete) mixture models designed to identify clusters of individuals following similar progressions of some behavior or outcome over age or time. Normal, Censored normal, Poisson, Zero-inflated Poisson, and Logistic distributions are supported.","container-title":"Sociological Methods &amp; Research","DOI":"10.1177/0049124113503141","ISSN":"0049-1241, 1552-8294","issue":"4","journalAbbreviation":"Sociological Methods &amp; Research","language":"en","page":"608-613","source":"smr.sagepub.com","title":"A Note on a Stata Plugin for Estimating Group-based Trajectory Models","volume":"42","author":[{"family":"Jones","given":"Bobby L."},{"family":"Nagin","given":"Daniel S."}],"issued":{"date-parts":[["2013",11,1]]}}}],"schema":"https://github.com/citation-style-language/schema/raw/master/csl-citation.json"} </w:instrText>
      </w:r>
      <w:r w:rsidRPr="00424E6F">
        <w:rPr>
          <w:rFonts w:ascii="Times New Roman" w:hAnsi="Times New Roman" w:cs="Times New Roman"/>
          <w:b/>
          <w:bCs/>
        </w:rPr>
        <w:fldChar w:fldCharType="separate"/>
      </w:r>
      <w:r w:rsidRPr="00424E6F">
        <w:rPr>
          <w:rFonts w:ascii="Times New Roman" w:hAnsi="Times New Roman" w:cs="Times New Roman"/>
          <w:b/>
          <w:bCs/>
          <w:noProof/>
        </w:rPr>
        <w:t>(Jones &amp; Nagin, 2013)</w:t>
      </w:r>
      <w:r w:rsidRPr="00424E6F">
        <w:rPr>
          <w:rFonts w:ascii="Times New Roman" w:hAnsi="Times New Roman" w:cs="Times New Roman"/>
          <w:b/>
          <w:bCs/>
        </w:rPr>
        <w:fldChar w:fldCharType="end"/>
      </w:r>
      <w:r w:rsidRPr="00424E6F">
        <w:rPr>
          <w:rFonts w:ascii="Times New Roman" w:hAnsi="Times New Roman" w:cs="Times New Roman"/>
          <w:b/>
          <w:bCs/>
        </w:rPr>
        <w:t xml:space="preserve"> to identify a model of best fit using age</w:t>
      </w:r>
      <w:r w:rsidR="00424E6F" w:rsidRPr="00424E6F">
        <w:rPr>
          <w:rStyle w:val="FootnoteReference"/>
          <w:rFonts w:ascii="Times New Roman" w:hAnsi="Times New Roman" w:cs="Times New Roman"/>
          <w:b/>
          <w:bCs/>
        </w:rPr>
        <w:footnoteReference w:id="1"/>
      </w:r>
      <w:r w:rsidRPr="00424E6F">
        <w:rPr>
          <w:rFonts w:ascii="Times New Roman" w:hAnsi="Times New Roman" w:cs="Times New Roman"/>
          <w:b/>
          <w:bCs/>
        </w:rPr>
        <w:t xml:space="preserve"> and one (GBTM) or more (GBMTM) repeated observations of a variable measured over time.</w:t>
      </w:r>
      <w:r w:rsidR="00424E6F" w:rsidRPr="00424E6F">
        <w:rPr>
          <w:rStyle w:val="FootnoteReference"/>
          <w:rFonts w:ascii="Times New Roman" w:hAnsi="Times New Roman" w:cs="Times New Roman"/>
          <w:b/>
          <w:bCs/>
        </w:rPr>
        <w:footnoteReference w:id="2"/>
      </w:r>
      <w:r w:rsidRPr="00424E6F">
        <w:rPr>
          <w:rFonts w:ascii="Times New Roman" w:hAnsi="Times New Roman" w:cs="Times New Roman"/>
          <w:b/>
          <w:bCs/>
        </w:rPr>
        <w:t xml:space="preserve"> </w:t>
      </w:r>
      <w:r>
        <w:rPr>
          <w:rFonts w:ascii="Times New Roman" w:hAnsi="Times New Roman" w:cs="Times New Roman"/>
        </w:rPr>
        <w:t xml:space="preserve">In our </w:t>
      </w:r>
      <w:r>
        <w:rPr>
          <w:rFonts w:ascii="Times New Roman" w:hAnsi="Times New Roman" w:cs="Times New Roman"/>
          <w:i/>
          <w:iCs/>
        </w:rPr>
        <w:t xml:space="preserve">Socius </w:t>
      </w:r>
      <w:r>
        <w:rPr>
          <w:rFonts w:ascii="Times New Roman" w:hAnsi="Times New Roman" w:cs="Times New Roman"/>
        </w:rPr>
        <w:t>paper</w:t>
      </w:r>
      <w:r w:rsidR="00F07B1B">
        <w:rPr>
          <w:rFonts w:ascii="Times New Roman" w:hAnsi="Times New Roman" w:cs="Times New Roman"/>
        </w:rPr>
        <w:t xml:space="preserve"> </w:t>
      </w:r>
      <w:r w:rsidR="00F07B1B">
        <w:rPr>
          <w:rFonts w:ascii="Times New Roman" w:hAnsi="Times New Roman" w:cs="Times New Roman"/>
        </w:rPr>
        <w:fldChar w:fldCharType="begin"/>
      </w:r>
      <w:r w:rsidR="00F07B1B">
        <w:rPr>
          <w:rFonts w:ascii="Times New Roman" w:hAnsi="Times New Roman" w:cs="Times New Roman"/>
        </w:rPr>
        <w:instrText xml:space="preserve"> ADDIN ZOTERO_ITEM CSL_CITATION {"citationID":"kervNPPx","properties":{"formattedCitation":"(Frech et al., 2023)","plainCitation":"(Frech et al., 2023)","noteIndex":0},"citationItems":[{"id":7183,"uris":["http://zotero.org/users/34393/items/72SXK776"],"itemData":{"id":7183,"type":"article-journal","abstract":"Over the past several decades, U.S. men’s paid work has transformed from a state of high stability and continuity to a state of increased instability and precarity. Despite this, full-time employment throughout adulthood remains the presumed standard for modern American men. The authors investigated the diversity of men’s workforce experiences using the National Longitudinal Survey of Youth “National Longitudinal Survey of Youth - 1979 cohort” and identified six multitrajectories of men’s time spent employed, unemployed, and out of the labor force from ages 27 to 49. The authors identified one multitrajectory of steady work, three of increasing unemployment or time out of work, one of increasing steady work, and one of intermittent work. Contrary to conventional assumptions, only 41 percent of men followed a trajectory of continuous, high employment over the duration of their prime earning years. This suggests that most men do not achieve the “ideal worker norm,” raising implications for how research and policy conceptualize men’s work experiences.","container-title":"Socius","DOI":"10.1177/23780231231197031","ISSN":"2378-0231","language":"en","note":"publisher: SAGE Publications","page":"23780231231197031","source":"SAGE Journals","title":"The Myth of Men’s Stable, Continuous Labor Force Attachment: Multitrajectories of U.S. Baby Boomer Men’s Employment","title-short":"The Myth of Men’s Stable, Continuous Labor Force Attachment","volume":"9","author":[{"family":"Frech","given":"Adrianne"},{"family":"Lankes","given":"Jane"},{"family":"Damaske","given":"Sarah"},{"family":"Ohler","given":"Adrienne"}],"issued":{"date-parts":[["2023",1,1]]}}}],"schema":"https://github.com/citation-style-language/schema/raw/master/csl-citation.json"} </w:instrText>
      </w:r>
      <w:r w:rsidR="00F07B1B">
        <w:rPr>
          <w:rFonts w:ascii="Times New Roman" w:hAnsi="Times New Roman" w:cs="Times New Roman"/>
        </w:rPr>
        <w:fldChar w:fldCharType="separate"/>
      </w:r>
      <w:r w:rsidR="00F07B1B">
        <w:rPr>
          <w:rFonts w:ascii="Times New Roman" w:hAnsi="Times New Roman" w:cs="Times New Roman"/>
          <w:noProof/>
        </w:rPr>
        <w:t>(Frech et al., 2023)</w:t>
      </w:r>
      <w:r w:rsidR="00F07B1B">
        <w:rPr>
          <w:rFonts w:ascii="Times New Roman" w:hAnsi="Times New Roman" w:cs="Times New Roman"/>
        </w:rPr>
        <w:fldChar w:fldCharType="end"/>
      </w:r>
      <w:r>
        <w:rPr>
          <w:rFonts w:ascii="Times New Roman" w:hAnsi="Times New Roman" w:cs="Times New Roman"/>
        </w:rPr>
        <w:t xml:space="preserve">, we used only respondent age and our three GBMTM variables to identify a model of best fit. </w:t>
      </w:r>
      <w:proofErr w:type="spellStart"/>
      <w:r w:rsidR="00424E6F">
        <w:rPr>
          <w:rFonts w:ascii="Times New Roman" w:hAnsi="Times New Roman" w:cs="Times New Roman"/>
          <w:i/>
          <w:iCs/>
        </w:rPr>
        <w:t>traj</w:t>
      </w:r>
      <w:proofErr w:type="spellEnd"/>
      <w:r w:rsidR="00424E6F">
        <w:rPr>
          <w:rFonts w:ascii="Times New Roman" w:hAnsi="Times New Roman" w:cs="Times New Roman"/>
          <w:i/>
          <w:iCs/>
        </w:rPr>
        <w:t xml:space="preserve"> </w:t>
      </w:r>
      <w:r w:rsidR="00424E6F">
        <w:rPr>
          <w:rFonts w:ascii="Times New Roman" w:hAnsi="Times New Roman" w:cs="Times New Roman"/>
        </w:rPr>
        <w:t>automatically assigns individuals to their single group of best-fit (the group with the highest posterior class membership probability).</w:t>
      </w:r>
      <w:r w:rsidR="00424E6F">
        <w:rPr>
          <w:rStyle w:val="FootnoteReference"/>
          <w:rFonts w:ascii="Times New Roman" w:hAnsi="Times New Roman" w:cs="Times New Roman"/>
        </w:rPr>
        <w:footnoteReference w:id="3"/>
      </w:r>
      <w:r w:rsidR="00424E6F">
        <w:rPr>
          <w:rFonts w:ascii="Times New Roman" w:hAnsi="Times New Roman" w:cs="Times New Roman"/>
        </w:rPr>
        <w:t xml:space="preserve"> This assignment can be found in the created variable "_traj_Group"</w:t>
      </w:r>
      <w:r w:rsidR="00A653B1">
        <w:rPr>
          <w:rFonts w:ascii="Times New Roman" w:hAnsi="Times New Roman" w:cs="Times New Roman"/>
        </w:rPr>
        <w:t>. The identification of the trajectories</w:t>
      </w:r>
      <w:r w:rsidR="00F07B1B">
        <w:rPr>
          <w:rFonts w:ascii="Times New Roman" w:hAnsi="Times New Roman" w:cs="Times New Roman"/>
        </w:rPr>
        <w:t xml:space="preserve"> using only age and the time-varying variable(s)</w:t>
      </w:r>
      <w:r w:rsidR="00A653B1">
        <w:rPr>
          <w:rFonts w:ascii="Times New Roman" w:hAnsi="Times New Roman" w:cs="Times New Roman"/>
        </w:rPr>
        <w:t xml:space="preserve"> and the use of modal assignment to assign individuals to a single trajectory group serves as steps 1 and 2 </w:t>
      </w:r>
      <w:r w:rsidR="00F07B1B">
        <w:rPr>
          <w:rFonts w:ascii="Times New Roman" w:hAnsi="Times New Roman" w:cs="Times New Roman"/>
        </w:rPr>
        <w:t>of the three-step correction</w:t>
      </w:r>
      <w:r w:rsidR="00A653B1">
        <w:rPr>
          <w:rFonts w:ascii="Times New Roman" w:hAnsi="Times New Roman" w:cs="Times New Roman"/>
        </w:rPr>
        <w:t xml:space="preserve"> </w:t>
      </w:r>
      <w:r w:rsidR="002D1F78">
        <w:rPr>
          <w:rFonts w:ascii="Times New Roman" w:hAnsi="Times New Roman" w:cs="Times New Roman"/>
        </w:rPr>
        <w:fldChar w:fldCharType="begin"/>
      </w:r>
      <w:r w:rsidR="002D1F78">
        <w:rPr>
          <w:rFonts w:ascii="Times New Roman" w:hAnsi="Times New Roman" w:cs="Times New Roman"/>
        </w:rPr>
        <w:instrText xml:space="preserve"> ADDIN ZOTERO_ITEM CSL_CITATION {"citationID":"tIVio9ac","properties":{"formattedCitation":"(Bakk &amp; Kuha, 2021; Vermunt, 2010)","plainCitation":"(Bakk &amp; Kuha, 2021; Vermunt, 2010)","noteIndex":0},"citationItems":[{"id":172,"uris":["http://zotero.org/users/34393/items/DCT536N3"],"itemData":{"id":172,"type":"article-journal","abstract":"In this article we provide an overview of existing approaches for relating latent class membership to external variables of interest. We extend on the work of Nylund-Gibson et al. (Structural Equation Modeling: A Multidisciplinary Journal, 2019, 26, 967), who summarize models with distal outcomes by providing an overview of most recommended modeling options for models with covariates and larger models with multiple latent variables as well. We exemplify the modeling approaches using data from the General Social Survey for a model with a distal outcome where underlying model assumptions are violated, and a model with multiple latent variables. We discuss software availability and provide example syntax for the real data examples in Latent GOLD.","container-title":"The British Journal of Mathematical and Statistical Psychology","DOI":"10.1111/bmsp.12227","ISSN":"2044-8317","issue":"2","journalAbbreviation":"Br J Math Stat Psychol","language":"eng","note":"PMID: 33200411\nPMCID: PMC8247311","page":"340-362","source":"PubMed","title":"Relating latent class membership to external variables: An overview","title-short":"Relating latent class membership to external variables","volume":"74","author":[{"family":"Bakk","given":"Zsuzsa"},{"family":"Kuha","given":"Jouni"}],"issued":{"date-parts":[["2021",5]]}}},{"id":2474,"uris":["http://zotero.org/users/34393/items/JJJAH4W5"],"itemData":{"id":2474,"type":"article-journal","abstract":"Researchers using latent class (LC) analysis often proceed using the following three steps: (1) an LC model is built for a set of response variables, (2) subjects are assigned to LCs based on their posterior class membership probabilities, and (3) the association between the assigned class membership and external variables is investigated using simple cross-tabulations or multinomial logistic regression analysis. Bolck, Croon, and Hagenaars (2004) demonstrated that such a three-step approach underestimates the associations between covariates and class membership. They proposed resolving this problem by means of a specific correction method that involves modifying the third step. In this article, I extend the correction method of Bolck, Croon, and Hagenaars by showing that it involves maximizing a weighted log-likelihood function for clustered data. This conceptualization makes it possible to apply the method not only with categorical but also with continuous explanatory variables, to obtain correct tests using complex sampling variance estimation methods, and to implement it in standard software for logistic regression analysis. In addition, a new maximum likelihood (ML)—based correction method is proposed, which is more direct in the sense that it does not require analyzing weighted data. This new three-step ML method can be easily implemented in software for LC analysis. The reported simulation study shows that both correction methods perform very well in the sense that their parameter estimates and their SEs can be trusted, except for situations with very poorly separated classes. The main advantage of the ML method compared with the Bolck, Croon, and Hagenaars approach is that it is much more efficient and almost as efficient as one-step ML estimation.","container-title":"Political Analysis","DOI":"10.1093/pan/mpq025","ISSN":"1047-1987, 1476-4989","issue":"4","language":"en","note":"publisher: Cambridge University Press","page":"450-469","source":"Cambridge University Press","title":"Latent Class Modeling with Covariates: Two Improved Three-Step Approaches","title-short":"Latent Class Modeling with Covariates","volume":"18","author":[{"family":"Vermunt","given":"Jeroen K."}],"issued":{"date-parts":[["2010"]]}}}],"schema":"https://github.com/citation-style-language/schema/raw/master/csl-citation.json"} </w:instrText>
      </w:r>
      <w:r w:rsidR="002D1F78">
        <w:rPr>
          <w:rFonts w:ascii="Times New Roman" w:hAnsi="Times New Roman" w:cs="Times New Roman"/>
        </w:rPr>
        <w:fldChar w:fldCharType="separate"/>
      </w:r>
      <w:r w:rsidR="002D1F78">
        <w:rPr>
          <w:rFonts w:ascii="Times New Roman" w:hAnsi="Times New Roman" w:cs="Times New Roman"/>
          <w:noProof/>
        </w:rPr>
        <w:t>(Bakk &amp; Kuha, 2021; Vermunt, 2010)</w:t>
      </w:r>
      <w:r w:rsidR="002D1F78">
        <w:rPr>
          <w:rFonts w:ascii="Times New Roman" w:hAnsi="Times New Roman" w:cs="Times New Roman"/>
        </w:rPr>
        <w:fldChar w:fldCharType="end"/>
      </w:r>
      <w:r w:rsidR="002D1F78">
        <w:rPr>
          <w:rFonts w:ascii="Times New Roman" w:hAnsi="Times New Roman" w:cs="Times New Roman"/>
        </w:rPr>
        <w:t>.</w:t>
      </w:r>
    </w:p>
    <w:p w14:paraId="407942AB" w14:textId="62B56DB4" w:rsidR="00F30955" w:rsidRDefault="00424E6F" w:rsidP="002D1F78">
      <w:pPr>
        <w:jc w:val="both"/>
        <w:rPr>
          <w:rFonts w:ascii="Times New Roman" w:hAnsi="Times New Roman" w:cs="Times New Roman"/>
        </w:rPr>
      </w:pPr>
      <w:r>
        <w:rPr>
          <w:rFonts w:ascii="Times New Roman" w:hAnsi="Times New Roman" w:cs="Times New Roman"/>
        </w:rPr>
        <w:t xml:space="preserve">2.  </w:t>
      </w:r>
      <w:r w:rsidRPr="00424E6F">
        <w:rPr>
          <w:rFonts w:ascii="Times New Roman" w:hAnsi="Times New Roman" w:cs="Times New Roman"/>
          <w:b/>
          <w:bCs/>
        </w:rPr>
        <w:t xml:space="preserve">Identify the </w:t>
      </w:r>
      <w:r w:rsidR="002D1F78">
        <w:rPr>
          <w:rFonts w:ascii="Times New Roman" w:hAnsi="Times New Roman" w:cs="Times New Roman"/>
          <w:b/>
          <w:bCs/>
        </w:rPr>
        <w:t xml:space="preserve">posterior </w:t>
      </w:r>
      <w:r w:rsidR="00A653B1">
        <w:rPr>
          <w:rFonts w:ascii="Times New Roman" w:hAnsi="Times New Roman" w:cs="Times New Roman"/>
          <w:b/>
          <w:bCs/>
        </w:rPr>
        <w:t>probabilities of group membership</w:t>
      </w:r>
      <w:r w:rsidRPr="00424E6F">
        <w:rPr>
          <w:rFonts w:ascii="Times New Roman" w:hAnsi="Times New Roman" w:cs="Times New Roman"/>
          <w:b/>
          <w:bCs/>
        </w:rPr>
        <w:t xml:space="preserve"> </w:t>
      </w:r>
      <w:r w:rsidRPr="002D1F78">
        <w:rPr>
          <w:rFonts w:ascii="Times New Roman" w:hAnsi="Times New Roman" w:cs="Times New Roman"/>
          <w:b/>
          <w:bCs/>
          <w:i/>
          <w:iCs/>
        </w:rPr>
        <w:t xml:space="preserve">for </w:t>
      </w:r>
      <w:proofErr w:type="gramStart"/>
      <w:r w:rsidRPr="002D1F78">
        <w:rPr>
          <w:rFonts w:ascii="Times New Roman" w:hAnsi="Times New Roman" w:cs="Times New Roman"/>
          <w:b/>
          <w:bCs/>
          <w:i/>
          <w:iCs/>
        </w:rPr>
        <w:t>each individual</w:t>
      </w:r>
      <w:proofErr w:type="gramEnd"/>
      <w:r w:rsidRPr="002D1F78">
        <w:rPr>
          <w:rFonts w:ascii="Times New Roman" w:hAnsi="Times New Roman" w:cs="Times New Roman"/>
          <w:b/>
          <w:bCs/>
          <w:i/>
          <w:iCs/>
        </w:rPr>
        <w:t>, for each group</w:t>
      </w:r>
      <w:r w:rsidRPr="00424E6F">
        <w:rPr>
          <w:rFonts w:ascii="Times New Roman" w:hAnsi="Times New Roman" w:cs="Times New Roman"/>
          <w:b/>
          <w:bCs/>
        </w:rPr>
        <w:t>.</w:t>
      </w:r>
      <w:r>
        <w:rPr>
          <w:rFonts w:ascii="Times New Roman" w:hAnsi="Times New Roman" w:cs="Times New Roman"/>
        </w:rPr>
        <w:t xml:space="preserve"> </w:t>
      </w:r>
      <w:proofErr w:type="spellStart"/>
      <w:r>
        <w:rPr>
          <w:rFonts w:ascii="Times New Roman" w:hAnsi="Times New Roman" w:cs="Times New Roman"/>
          <w:i/>
          <w:iCs/>
        </w:rPr>
        <w:t>traj</w:t>
      </w:r>
      <w:proofErr w:type="spellEnd"/>
      <w:r>
        <w:rPr>
          <w:rFonts w:ascii="Times New Roman" w:hAnsi="Times New Roman" w:cs="Times New Roman"/>
          <w:i/>
          <w:iCs/>
        </w:rPr>
        <w:t xml:space="preserve"> </w:t>
      </w:r>
      <w:r w:rsidR="00A653B1">
        <w:rPr>
          <w:rFonts w:ascii="Times New Roman" w:hAnsi="Times New Roman" w:cs="Times New Roman"/>
        </w:rPr>
        <w:t xml:space="preserve">calculates probabilities of group membership and </w:t>
      </w:r>
      <w:r>
        <w:rPr>
          <w:rFonts w:ascii="Times New Roman" w:hAnsi="Times New Roman" w:cs="Times New Roman"/>
        </w:rPr>
        <w:t>creates</w:t>
      </w:r>
      <w:r w:rsidR="00A653B1">
        <w:rPr>
          <w:rFonts w:ascii="Times New Roman" w:hAnsi="Times New Roman" w:cs="Times New Roman"/>
        </w:rPr>
        <w:t xml:space="preserve"> these</w:t>
      </w:r>
      <w:r>
        <w:rPr>
          <w:rFonts w:ascii="Times New Roman" w:hAnsi="Times New Roman" w:cs="Times New Roman"/>
        </w:rPr>
        <w:t xml:space="preserve"> variables automatically</w:t>
      </w:r>
      <w:r w:rsidR="00A653B1">
        <w:rPr>
          <w:rFonts w:ascii="Times New Roman" w:hAnsi="Times New Roman" w:cs="Times New Roman"/>
        </w:rPr>
        <w:t xml:space="preserve">. Variables are </w:t>
      </w:r>
      <w:proofErr w:type="gramStart"/>
      <w:r w:rsidR="00A653B1">
        <w:rPr>
          <w:rFonts w:ascii="Times New Roman" w:hAnsi="Times New Roman" w:cs="Times New Roman"/>
        </w:rPr>
        <w:t xml:space="preserve">named </w:t>
      </w:r>
      <w:r>
        <w:rPr>
          <w:rFonts w:ascii="Times New Roman" w:hAnsi="Times New Roman" w:cs="Times New Roman"/>
        </w:rPr>
        <w:t xml:space="preserve"> </w:t>
      </w:r>
      <w:r w:rsidRPr="00424E6F">
        <w:rPr>
          <w:rFonts w:ascii="Times New Roman" w:hAnsi="Times New Roman" w:cs="Times New Roman"/>
        </w:rPr>
        <w:t>_</w:t>
      </w:r>
      <w:proofErr w:type="gramEnd"/>
      <w:r w:rsidRPr="00424E6F">
        <w:rPr>
          <w:rFonts w:ascii="Times New Roman" w:hAnsi="Times New Roman" w:cs="Times New Roman"/>
        </w:rPr>
        <w:t>traj_ProbG1</w:t>
      </w:r>
      <w:r>
        <w:rPr>
          <w:rFonts w:ascii="Times New Roman" w:hAnsi="Times New Roman" w:cs="Times New Roman"/>
        </w:rPr>
        <w:t xml:space="preserve">, _traj_ProbG2, etc. </w:t>
      </w:r>
      <w:proofErr w:type="gramStart"/>
      <w:r>
        <w:rPr>
          <w:rFonts w:ascii="Times New Roman" w:hAnsi="Times New Roman" w:cs="Times New Roman"/>
        </w:rPr>
        <w:t>Each individual</w:t>
      </w:r>
      <w:proofErr w:type="gramEnd"/>
      <w:r>
        <w:rPr>
          <w:rFonts w:ascii="Times New Roman" w:hAnsi="Times New Roman" w:cs="Times New Roman"/>
        </w:rPr>
        <w:t xml:space="preserve"> </w:t>
      </w:r>
      <w:r w:rsidR="00A653B1">
        <w:rPr>
          <w:rFonts w:ascii="Times New Roman" w:hAnsi="Times New Roman" w:cs="Times New Roman"/>
        </w:rPr>
        <w:t xml:space="preserve">has a probability of belonging to </w:t>
      </w:r>
      <w:r w:rsidR="00A653B1" w:rsidRPr="00A653B1">
        <w:rPr>
          <w:rFonts w:ascii="Times New Roman" w:hAnsi="Times New Roman" w:cs="Times New Roman"/>
          <w:i/>
          <w:iCs/>
        </w:rPr>
        <w:t>each</w:t>
      </w:r>
      <w:r w:rsidR="00A653B1">
        <w:rPr>
          <w:rFonts w:ascii="Times New Roman" w:hAnsi="Times New Roman" w:cs="Times New Roman"/>
        </w:rPr>
        <w:t xml:space="preserve"> group (not only their assigned group); in cases where model fit is good, the assigned group will have a much higher probability than the non-assigned groups. In our </w:t>
      </w:r>
      <w:r w:rsidR="00A653B1">
        <w:rPr>
          <w:rFonts w:ascii="Times New Roman" w:hAnsi="Times New Roman" w:cs="Times New Roman"/>
          <w:i/>
          <w:iCs/>
        </w:rPr>
        <w:t xml:space="preserve">Socius </w:t>
      </w:r>
      <w:r w:rsidR="00A653B1">
        <w:rPr>
          <w:rFonts w:ascii="Times New Roman" w:hAnsi="Times New Roman" w:cs="Times New Roman"/>
        </w:rPr>
        <w:t>paper, respondents averaged a greater than .90 probability of class membership to their assigned group</w:t>
      </w:r>
      <w:r w:rsidR="0034751F">
        <w:rPr>
          <w:rFonts w:ascii="Times New Roman" w:hAnsi="Times New Roman" w:cs="Times New Roman"/>
        </w:rPr>
        <w:t xml:space="preserve"> (see Table 2)</w:t>
      </w:r>
      <w:r w:rsidR="00A653B1">
        <w:rPr>
          <w:rFonts w:ascii="Times New Roman" w:hAnsi="Times New Roman" w:cs="Times New Roman"/>
        </w:rPr>
        <w:t>.</w:t>
      </w:r>
      <w:r w:rsidR="00A653B1">
        <w:rPr>
          <w:rStyle w:val="FootnoteReference"/>
          <w:rFonts w:ascii="Times New Roman" w:hAnsi="Times New Roman" w:cs="Times New Roman"/>
        </w:rPr>
        <w:footnoteReference w:id="4"/>
      </w:r>
    </w:p>
    <w:p w14:paraId="31AB84A0" w14:textId="4386D292" w:rsidR="004B1315" w:rsidRDefault="00A653B1">
      <w:pPr>
        <w:rPr>
          <w:rFonts w:ascii="Times New Roman" w:hAnsi="Times New Roman" w:cs="Times New Roman"/>
        </w:rPr>
      </w:pPr>
      <w:r>
        <w:rPr>
          <w:rFonts w:ascii="Times New Roman" w:hAnsi="Times New Roman" w:cs="Times New Roman"/>
        </w:rPr>
        <w:t xml:space="preserve">3. </w:t>
      </w:r>
      <w:r w:rsidRPr="008902AA">
        <w:rPr>
          <w:rFonts w:ascii="Times New Roman" w:hAnsi="Times New Roman" w:cs="Times New Roman"/>
          <w:b/>
          <w:bCs/>
        </w:rPr>
        <w:t xml:space="preserve">Use the </w:t>
      </w:r>
      <w:r w:rsidR="0034751F" w:rsidRPr="008902AA">
        <w:rPr>
          <w:rFonts w:ascii="Times New Roman" w:hAnsi="Times New Roman" w:cs="Times New Roman"/>
          <w:b/>
          <w:bCs/>
        </w:rPr>
        <w:t xml:space="preserve">modified </w:t>
      </w:r>
      <w:proofErr w:type="spellStart"/>
      <w:r w:rsidR="0034751F" w:rsidRPr="008902AA">
        <w:rPr>
          <w:rFonts w:ascii="Times New Roman" w:hAnsi="Times New Roman" w:cs="Times New Roman"/>
          <w:b/>
          <w:bCs/>
        </w:rPr>
        <w:t>Bolck</w:t>
      </w:r>
      <w:proofErr w:type="spellEnd"/>
      <w:r w:rsidR="0034751F" w:rsidRPr="008902AA">
        <w:rPr>
          <w:rFonts w:ascii="Times New Roman" w:hAnsi="Times New Roman" w:cs="Times New Roman"/>
          <w:b/>
          <w:bCs/>
        </w:rPr>
        <w:t>-Croon-</w:t>
      </w:r>
      <w:proofErr w:type="spellStart"/>
      <w:r w:rsidR="0034751F" w:rsidRPr="008902AA">
        <w:rPr>
          <w:rFonts w:ascii="Times New Roman" w:hAnsi="Times New Roman" w:cs="Times New Roman"/>
          <w:b/>
          <w:bCs/>
        </w:rPr>
        <w:t>Hagenaars</w:t>
      </w:r>
      <w:proofErr w:type="spellEnd"/>
      <w:r w:rsidR="0034751F" w:rsidRPr="008902AA">
        <w:rPr>
          <w:rFonts w:ascii="Times New Roman" w:hAnsi="Times New Roman" w:cs="Times New Roman"/>
          <w:b/>
          <w:bCs/>
        </w:rPr>
        <w:t xml:space="preserve"> (BCH) approach as described in </w:t>
      </w:r>
      <w:proofErr w:type="spellStart"/>
      <w:r w:rsidR="0034751F" w:rsidRPr="008902AA">
        <w:rPr>
          <w:rFonts w:ascii="Times New Roman" w:hAnsi="Times New Roman" w:cs="Times New Roman"/>
          <w:b/>
          <w:bCs/>
        </w:rPr>
        <w:t>Vermunt</w:t>
      </w:r>
      <w:proofErr w:type="spellEnd"/>
      <w:r w:rsidR="0034751F" w:rsidRPr="008902AA">
        <w:rPr>
          <w:rFonts w:ascii="Times New Roman" w:hAnsi="Times New Roman" w:cs="Times New Roman"/>
          <w:b/>
          <w:bCs/>
        </w:rPr>
        <w:t xml:space="preserve"> (2010) to calculate </w:t>
      </w:r>
      <w:r w:rsidR="008902AA" w:rsidRPr="008902AA">
        <w:rPr>
          <w:rFonts w:ascii="Times New Roman" w:hAnsi="Times New Roman" w:cs="Times New Roman"/>
          <w:b/>
          <w:bCs/>
        </w:rPr>
        <w:t>the D matrix; use the D inverse</w:t>
      </w:r>
      <w:r w:rsidR="00F07B1B">
        <w:rPr>
          <w:rFonts w:ascii="Times New Roman" w:hAnsi="Times New Roman" w:cs="Times New Roman"/>
          <w:b/>
          <w:bCs/>
        </w:rPr>
        <w:t xml:space="preserve"> matrix</w:t>
      </w:r>
      <w:r w:rsidR="008902AA" w:rsidRPr="008902AA">
        <w:rPr>
          <w:rFonts w:ascii="Times New Roman" w:hAnsi="Times New Roman" w:cs="Times New Roman"/>
          <w:b/>
          <w:bCs/>
        </w:rPr>
        <w:t xml:space="preserve"> to weight the data for analyses.</w:t>
      </w:r>
      <w:r w:rsidR="002D1F78">
        <w:rPr>
          <w:rFonts w:ascii="Times New Roman" w:hAnsi="Times New Roman" w:cs="Times New Roman"/>
          <w:b/>
          <w:bCs/>
        </w:rPr>
        <w:t xml:space="preserve"> We include an Excel file to aid in these calculations.</w:t>
      </w:r>
      <w:r w:rsidR="008902AA" w:rsidRPr="008902AA">
        <w:rPr>
          <w:rFonts w:ascii="Times New Roman" w:hAnsi="Times New Roman" w:cs="Times New Roman"/>
          <w:b/>
          <w:bCs/>
        </w:rPr>
        <w:t xml:space="preserve"> </w:t>
      </w:r>
      <w:r w:rsidR="008902AA">
        <w:rPr>
          <w:rFonts w:ascii="Times New Roman" w:hAnsi="Times New Roman" w:cs="Times New Roman"/>
        </w:rPr>
        <w:t xml:space="preserve">To calculate the D matrix, </w:t>
      </w:r>
    </w:p>
    <w:p w14:paraId="7665951A" w14:textId="2FF5F626" w:rsidR="008902AA" w:rsidRDefault="004B1315">
      <w:pPr>
        <w:rPr>
          <w:rFonts w:ascii="Times New Roman" w:hAnsi="Times New Roman" w:cs="Times New Roman"/>
        </w:rPr>
      </w:pPr>
      <w:r>
        <w:rPr>
          <w:rFonts w:ascii="Times New Roman" w:hAnsi="Times New Roman" w:cs="Times New Roman"/>
        </w:rPr>
        <w:lastRenderedPageBreak/>
        <w:t xml:space="preserve">a. </w:t>
      </w:r>
      <w:r w:rsidR="008902AA">
        <w:rPr>
          <w:rFonts w:ascii="Times New Roman" w:hAnsi="Times New Roman" w:cs="Times New Roman"/>
        </w:rPr>
        <w:t xml:space="preserve">first </w:t>
      </w:r>
      <w:proofErr w:type="gramStart"/>
      <w:r w:rsidR="008902AA">
        <w:rPr>
          <w:rFonts w:ascii="Times New Roman" w:hAnsi="Times New Roman" w:cs="Times New Roman"/>
        </w:rPr>
        <w:t>calculate</w:t>
      </w:r>
      <w:proofErr w:type="gramEnd"/>
      <w:r w:rsidR="008902AA">
        <w:rPr>
          <w:rFonts w:ascii="Times New Roman" w:hAnsi="Times New Roman" w:cs="Times New Roman"/>
        </w:rPr>
        <w:t xml:space="preserve"> matrix P(X|W)</w:t>
      </w:r>
      <w:r>
        <w:rPr>
          <w:rFonts w:ascii="Times New Roman" w:hAnsi="Times New Roman" w:cs="Times New Roman"/>
        </w:rPr>
        <w:t>, where X=trajectory group and W=assigned group</w:t>
      </w:r>
      <w:r w:rsidR="00F07B1B">
        <w:rPr>
          <w:rFonts w:ascii="Times New Roman" w:hAnsi="Times New Roman" w:cs="Times New Roman"/>
        </w:rPr>
        <w:t>. Enter these values into the Excel file</w:t>
      </w:r>
      <w:r>
        <w:rPr>
          <w:rFonts w:ascii="Times New Roman" w:hAnsi="Times New Roman" w:cs="Times New Roman"/>
        </w:rPr>
        <w:t>:</w:t>
      </w:r>
      <w:r w:rsidR="008902AA">
        <w:rPr>
          <w:rFonts w:ascii="Times New Roman" w:hAnsi="Times New Roman" w:cs="Times New Roman"/>
        </w:rPr>
        <w:t xml:space="preserve"> </w:t>
      </w:r>
    </w:p>
    <w:p w14:paraId="62DE1BB7" w14:textId="30CEBA61" w:rsidR="00A653B1" w:rsidRDefault="008902AA">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Row 1</w:t>
      </w:r>
      <w:r w:rsidR="00F07B1B">
        <w:rPr>
          <w:rFonts w:ascii="Times New Roman" w:hAnsi="Times New Roman" w:cs="Times New Roman"/>
        </w:rPr>
        <w:t xml:space="preserve"> of matrix P(X|W)</w:t>
      </w:r>
      <w:r>
        <w:rPr>
          <w:rFonts w:ascii="Times New Roman" w:hAnsi="Times New Roman" w:cs="Times New Roman"/>
        </w:rPr>
        <w:t xml:space="preserve"> is the probability of </w:t>
      </w:r>
      <w:r w:rsidR="002D1F78">
        <w:rPr>
          <w:rFonts w:ascii="Times New Roman" w:hAnsi="Times New Roman" w:cs="Times New Roman"/>
        </w:rPr>
        <w:t xml:space="preserve">trajectory </w:t>
      </w:r>
      <w:r>
        <w:rPr>
          <w:rFonts w:ascii="Times New Roman" w:hAnsi="Times New Roman" w:cs="Times New Roman"/>
        </w:rPr>
        <w:t xml:space="preserve">group 1 assignment, given </w:t>
      </w:r>
      <w:r w:rsidR="00F07B1B">
        <w:rPr>
          <w:rFonts w:ascii="Times New Roman" w:hAnsi="Times New Roman" w:cs="Times New Roman"/>
        </w:rPr>
        <w:tab/>
      </w:r>
      <w:r>
        <w:rPr>
          <w:rFonts w:ascii="Times New Roman" w:hAnsi="Times New Roman" w:cs="Times New Roman"/>
        </w:rPr>
        <w:t>assigned group W:</w:t>
      </w:r>
    </w:p>
    <w:p w14:paraId="61E7D70E" w14:textId="7C77A2AA" w:rsidR="008902AA" w:rsidRPr="00F07B1B" w:rsidRDefault="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_traj_ProbG1 if _traj_Group==1</w:t>
      </w:r>
    </w:p>
    <w:p w14:paraId="6548E0FB" w14:textId="7BDC1A09"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_traj_Group==2</w:t>
      </w:r>
    </w:p>
    <w:p w14:paraId="32B67359" w14:textId="14184FCA" w:rsidR="008902AA" w:rsidRPr="00F07B1B" w:rsidRDefault="008902AA">
      <w:pPr>
        <w:rPr>
          <w:rFonts w:ascii="Courier New" w:hAnsi="Courier New" w:cs="Courier New"/>
          <w:sz w:val="20"/>
          <w:szCs w:val="20"/>
        </w:rPr>
      </w:pPr>
      <w:r w:rsidRPr="00F07B1B">
        <w:rPr>
          <w:rFonts w:ascii="Courier New" w:hAnsi="Courier New" w:cs="Courier New"/>
          <w:sz w:val="20"/>
          <w:szCs w:val="20"/>
        </w:rPr>
        <w:tab/>
        <w:t>sum _traj_ProbG1 if _traj_Group==3</w:t>
      </w:r>
    </w:p>
    <w:p w14:paraId="06EE727C" w14:textId="76A5DCA4" w:rsidR="008902AA" w:rsidRDefault="008902AA">
      <w:pPr>
        <w:rPr>
          <w:rFonts w:ascii="Times New Roman" w:hAnsi="Times New Roman" w:cs="Times New Roman"/>
        </w:rPr>
      </w:pPr>
      <w:r>
        <w:rPr>
          <w:rFonts w:ascii="Times New Roman" w:hAnsi="Times New Roman" w:cs="Times New Roman"/>
        </w:rPr>
        <w:tab/>
        <w:t xml:space="preserve">Row 2 is the probability of </w:t>
      </w:r>
      <w:r w:rsidR="002D1F78">
        <w:rPr>
          <w:rFonts w:ascii="Times New Roman" w:hAnsi="Times New Roman" w:cs="Times New Roman"/>
        </w:rPr>
        <w:t xml:space="preserve">trajectory </w:t>
      </w:r>
      <w:r>
        <w:rPr>
          <w:rFonts w:ascii="Times New Roman" w:hAnsi="Times New Roman" w:cs="Times New Roman"/>
        </w:rPr>
        <w:t>group 2 assignment, given assigned group W:</w:t>
      </w:r>
    </w:p>
    <w:p w14:paraId="21A81E9A" w14:textId="45FD3FB0" w:rsidR="008902AA" w:rsidRPr="00F07B1B" w:rsidRDefault="008902AA" w:rsidP="008902AA">
      <w:pPr>
        <w:rPr>
          <w:rFonts w:ascii="Courier New" w:hAnsi="Courier New" w:cs="Courier New"/>
          <w:sz w:val="20"/>
          <w:szCs w:val="20"/>
        </w:rPr>
      </w:pPr>
      <w:r w:rsidRPr="008902AA">
        <w:rPr>
          <w:rFonts w:ascii="Times New Roman" w:hAnsi="Times New Roman" w:cs="Times New Roman"/>
          <w:sz w:val="20"/>
          <w:szCs w:val="20"/>
        </w:rPr>
        <w:tab/>
      </w:r>
      <w:r w:rsidRPr="00F07B1B">
        <w:rPr>
          <w:rFonts w:ascii="Courier New" w:hAnsi="Courier New" w:cs="Courier New"/>
          <w:sz w:val="20"/>
          <w:szCs w:val="20"/>
        </w:rPr>
        <w:t>sum _traj_ProbG2 if _traj_Group==1</w:t>
      </w:r>
    </w:p>
    <w:p w14:paraId="49AAB13E" w14:textId="38A3FFAC"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_traj_Group==2</w:t>
      </w:r>
    </w:p>
    <w:p w14:paraId="345E7350" w14:textId="7DC2BD08" w:rsidR="008902AA" w:rsidRPr="00F07B1B" w:rsidRDefault="008902AA" w:rsidP="008902AA">
      <w:pPr>
        <w:rPr>
          <w:rFonts w:ascii="Courier New" w:hAnsi="Courier New" w:cs="Courier New"/>
          <w:sz w:val="20"/>
          <w:szCs w:val="20"/>
        </w:rPr>
      </w:pPr>
      <w:r w:rsidRPr="00F07B1B">
        <w:rPr>
          <w:rFonts w:ascii="Courier New" w:hAnsi="Courier New" w:cs="Courier New"/>
          <w:sz w:val="20"/>
          <w:szCs w:val="20"/>
        </w:rPr>
        <w:tab/>
        <w:t>sum _traj_ProbG2 if _traj_Group==3</w:t>
      </w:r>
    </w:p>
    <w:p w14:paraId="28641165" w14:textId="5CB37131" w:rsidR="008902AA" w:rsidRDefault="008902AA">
      <w:pPr>
        <w:rPr>
          <w:rFonts w:ascii="Times New Roman" w:hAnsi="Times New Roman" w:cs="Times New Roman"/>
        </w:rPr>
      </w:pPr>
      <w:r>
        <w:rPr>
          <w:rFonts w:ascii="Times New Roman" w:hAnsi="Times New Roman" w:cs="Times New Roman"/>
        </w:rPr>
        <w:t>and so on</w:t>
      </w:r>
      <w:r w:rsidR="004B1315">
        <w:rPr>
          <w:rFonts w:ascii="Times New Roman" w:hAnsi="Times New Roman" w:cs="Times New Roman"/>
        </w:rPr>
        <w:t xml:space="preserve"> for each group</w:t>
      </w:r>
      <w:r w:rsidR="00F07B1B">
        <w:rPr>
          <w:rFonts w:ascii="Times New Roman" w:hAnsi="Times New Roman" w:cs="Times New Roman"/>
        </w:rPr>
        <w:t xml:space="preserve"> X</w:t>
      </w:r>
      <w:r>
        <w:rPr>
          <w:rFonts w:ascii="Times New Roman" w:hAnsi="Times New Roman" w:cs="Times New Roman"/>
        </w:rPr>
        <w:t xml:space="preserve">. </w:t>
      </w:r>
    </w:p>
    <w:p w14:paraId="5FC32992" w14:textId="014F6FC8" w:rsidR="004B1315" w:rsidRDefault="004B1315" w:rsidP="004B1315">
      <w:pPr>
        <w:rPr>
          <w:rFonts w:ascii="Times New Roman" w:hAnsi="Times New Roman" w:cs="Times New Roman"/>
        </w:rPr>
      </w:pPr>
      <w:r>
        <w:rPr>
          <w:rFonts w:ascii="Times New Roman" w:hAnsi="Times New Roman" w:cs="Times New Roman"/>
        </w:rPr>
        <w:t>b. Calculate P(W) for each group X; each group</w:t>
      </w:r>
      <w:r w:rsidR="002D1F78">
        <w:rPr>
          <w:rFonts w:ascii="Times New Roman" w:hAnsi="Times New Roman" w:cs="Times New Roman"/>
        </w:rPr>
        <w:t xml:space="preserve"> X</w:t>
      </w:r>
      <w:r>
        <w:rPr>
          <w:rFonts w:ascii="Times New Roman" w:hAnsi="Times New Roman" w:cs="Times New Roman"/>
        </w:rPr>
        <w:t xml:space="preserve"> will have one value </w:t>
      </w:r>
      <w:r w:rsidR="00F07B1B">
        <w:rPr>
          <w:rFonts w:ascii="Times New Roman" w:hAnsi="Times New Roman" w:cs="Times New Roman"/>
        </w:rPr>
        <w:t>for P(W).</w:t>
      </w:r>
    </w:p>
    <w:p w14:paraId="5E1AB78E" w14:textId="4960E5A9" w:rsidR="004B1315" w:rsidRDefault="004B1315" w:rsidP="004B1315">
      <w:pPr>
        <w:rPr>
          <w:rFonts w:ascii="Times New Roman" w:hAnsi="Times New Roman" w:cs="Times New Roman"/>
        </w:rPr>
      </w:pPr>
      <w:r>
        <w:rPr>
          <w:rFonts w:ascii="Times New Roman" w:hAnsi="Times New Roman" w:cs="Times New Roman"/>
        </w:rPr>
        <w:tab/>
        <w:t>use the probabilities produced using "</w:t>
      </w:r>
      <w:r w:rsidRPr="00F07B1B">
        <w:rPr>
          <w:rFonts w:ascii="Courier New" w:hAnsi="Courier New" w:cs="Courier New"/>
          <w:sz w:val="20"/>
          <w:szCs w:val="20"/>
        </w:rPr>
        <w:t>tab _traj_Group</w:t>
      </w:r>
      <w:r>
        <w:rPr>
          <w:rFonts w:ascii="Times New Roman" w:hAnsi="Times New Roman" w:cs="Times New Roman"/>
        </w:rPr>
        <w:t>"</w:t>
      </w:r>
    </w:p>
    <w:p w14:paraId="76EC41D7" w14:textId="4C20D063" w:rsidR="004B1315" w:rsidRDefault="004B1315" w:rsidP="004B1315">
      <w:pPr>
        <w:rPr>
          <w:rFonts w:ascii="Times New Roman" w:hAnsi="Times New Roman" w:cs="Times New Roman"/>
        </w:rPr>
      </w:pPr>
      <w:r>
        <w:rPr>
          <w:rFonts w:ascii="Times New Roman" w:hAnsi="Times New Roman" w:cs="Times New Roman"/>
        </w:rPr>
        <w:t>c. Use P(X|W) and P(W) to Calculate P(X) for each group X; each group</w:t>
      </w:r>
      <w:r w:rsidR="00F07B1B">
        <w:rPr>
          <w:rFonts w:ascii="Times New Roman" w:hAnsi="Times New Roman" w:cs="Times New Roman"/>
        </w:rPr>
        <w:t xml:space="preserve"> X</w:t>
      </w:r>
      <w:r>
        <w:rPr>
          <w:rFonts w:ascii="Times New Roman" w:hAnsi="Times New Roman" w:cs="Times New Roman"/>
        </w:rPr>
        <w:t xml:space="preserve"> will have one value </w:t>
      </w:r>
    </w:p>
    <w:p w14:paraId="6FBBAA42" w14:textId="0CFB6485" w:rsidR="00F07B1B" w:rsidRDefault="004B1315" w:rsidP="004B1315">
      <w:pPr>
        <w:rPr>
          <w:rFonts w:ascii="Times New Roman" w:hAnsi="Times New Roman" w:cs="Times New Roman"/>
        </w:rPr>
      </w:pPr>
      <w:r>
        <w:rPr>
          <w:rFonts w:ascii="Times New Roman" w:hAnsi="Times New Roman" w:cs="Times New Roman"/>
        </w:rPr>
        <w:t xml:space="preserve">    </w:t>
      </w:r>
      <w:r w:rsidR="002D1F78">
        <w:rPr>
          <w:rFonts w:ascii="Times New Roman" w:hAnsi="Times New Roman" w:cs="Times New Roman"/>
        </w:rPr>
        <w:tab/>
      </w:r>
      <w:r>
        <w:rPr>
          <w:rFonts w:ascii="Times New Roman" w:hAnsi="Times New Roman" w:cs="Times New Roman"/>
        </w:rPr>
        <w:t xml:space="preserve">for </w:t>
      </w:r>
      <w:r w:rsidR="00F07B1B">
        <w:rPr>
          <w:rFonts w:ascii="Times New Roman" w:hAnsi="Times New Roman" w:cs="Times New Roman"/>
        </w:rPr>
        <w:t>P(X).</w:t>
      </w:r>
      <w:r>
        <w:rPr>
          <w:rFonts w:ascii="Times New Roman" w:hAnsi="Times New Roman" w:cs="Times New Roman"/>
        </w:rPr>
        <w:t xml:space="preserve"> </w:t>
      </w:r>
      <w:r w:rsidR="00221F0D" w:rsidRPr="009302DA">
        <w:rPr>
          <w:rFonts w:ascii="Times New Roman" w:hAnsi="Times New Roman" w:cs="Times New Roman"/>
          <w:i/>
          <w:iCs/>
        </w:rPr>
        <w:t>Excel cells B15:B17</w:t>
      </w:r>
    </w:p>
    <w:p w14:paraId="23205B9D" w14:textId="5C7198AF" w:rsidR="004B1315" w:rsidRPr="008902AA" w:rsidRDefault="00F07B1B" w:rsidP="004B1315">
      <w:pPr>
        <w:rPr>
          <w:rFonts w:ascii="Times New Roman" w:hAnsi="Times New Roman" w:cs="Times New Roman"/>
        </w:rPr>
      </w:pPr>
      <w:r>
        <w:rPr>
          <w:rFonts w:ascii="Times New Roman" w:hAnsi="Times New Roman" w:cs="Times New Roman"/>
        </w:rPr>
        <w:tab/>
      </w:r>
      <w:r w:rsidR="004B1315">
        <w:rPr>
          <w:rFonts w:ascii="Times New Roman" w:hAnsi="Times New Roman" w:cs="Times New Roman"/>
        </w:rPr>
        <w:t xml:space="preserve">calculate </w:t>
      </w:r>
      <w:r w:rsidR="004B1315" w:rsidRPr="004B1315">
        <w:rPr>
          <w:rFonts w:ascii="Times New Roman" w:hAnsi="Times New Roman" w:cs="Times New Roman"/>
        </w:rPr>
        <w:t>P(X|W</w:t>
      </w:r>
      <w:proofErr w:type="gramStart"/>
      <w:r w:rsidR="004B1315" w:rsidRPr="004B1315">
        <w:rPr>
          <w:rFonts w:ascii="Times New Roman" w:hAnsi="Times New Roman" w:cs="Times New Roman"/>
        </w:rPr>
        <w:t>1)*</w:t>
      </w:r>
      <w:proofErr w:type="gramEnd"/>
      <w:r w:rsidR="004B1315" w:rsidRPr="004B1315">
        <w:rPr>
          <w:rFonts w:ascii="Times New Roman" w:hAnsi="Times New Roman" w:cs="Times New Roman"/>
        </w:rPr>
        <w:t>P(W1)+P(X|W2)*P(W2)+P(X|W3)*P(W3)</w:t>
      </w:r>
      <w:r>
        <w:rPr>
          <w:rFonts w:ascii="Times New Roman" w:hAnsi="Times New Roman" w:cs="Times New Roman"/>
        </w:rPr>
        <w:t xml:space="preserve"> in </w:t>
      </w:r>
    </w:p>
    <w:p w14:paraId="1B1E9E53" w14:textId="117FE7DF" w:rsidR="008902AA" w:rsidRDefault="004B1315">
      <w:pPr>
        <w:rPr>
          <w:rFonts w:ascii="Times New Roman" w:hAnsi="Times New Roman" w:cs="Times New Roman"/>
        </w:rPr>
      </w:pPr>
      <w:r>
        <w:rPr>
          <w:rFonts w:ascii="Times New Roman" w:hAnsi="Times New Roman" w:cs="Times New Roman"/>
        </w:rPr>
        <w:t xml:space="preserve">d. </w:t>
      </w:r>
      <w:r w:rsidR="00D3449C">
        <w:rPr>
          <w:rFonts w:ascii="Times New Roman" w:hAnsi="Times New Roman" w:cs="Times New Roman"/>
        </w:rPr>
        <w:t xml:space="preserve">Calculate D matrix P(W|X) </w:t>
      </w:r>
      <w:r w:rsidR="00884CBA">
        <w:rPr>
          <w:rFonts w:ascii="Times New Roman" w:hAnsi="Times New Roman" w:cs="Times New Roman"/>
        </w:rPr>
        <w:t xml:space="preserve">using Bayes’ Rule. </w:t>
      </w:r>
      <w:r w:rsidR="00221F0D" w:rsidRPr="009302DA">
        <w:rPr>
          <w:rFonts w:ascii="Times New Roman" w:hAnsi="Times New Roman" w:cs="Times New Roman"/>
          <w:i/>
          <w:iCs/>
        </w:rPr>
        <w:t xml:space="preserve">Excel cells </w:t>
      </w:r>
      <w:r w:rsidR="00221F0D">
        <w:rPr>
          <w:rFonts w:ascii="Times New Roman" w:hAnsi="Times New Roman" w:cs="Times New Roman"/>
          <w:i/>
          <w:iCs/>
        </w:rPr>
        <w:t>F7</w:t>
      </w:r>
      <w:r w:rsidR="00221F0D" w:rsidRPr="009302DA">
        <w:rPr>
          <w:rFonts w:ascii="Times New Roman" w:hAnsi="Times New Roman" w:cs="Times New Roman"/>
          <w:i/>
          <w:iCs/>
        </w:rPr>
        <w:t>:</w:t>
      </w:r>
      <w:r w:rsidR="00221F0D">
        <w:rPr>
          <w:rFonts w:ascii="Times New Roman" w:hAnsi="Times New Roman" w:cs="Times New Roman"/>
          <w:i/>
          <w:iCs/>
        </w:rPr>
        <w:t>H9</w:t>
      </w:r>
    </w:p>
    <w:p w14:paraId="2E244B25" w14:textId="2732D0D5" w:rsidR="00D3449C" w:rsidRDefault="002D1F78">
      <w:pPr>
        <w:rPr>
          <w:rFonts w:ascii="Times New Roman" w:hAnsi="Times New Roman" w:cs="Times New Roman"/>
        </w:rPr>
      </w:pPr>
      <w:r>
        <w:rPr>
          <w:rFonts w:ascii="Times New Roman" w:hAnsi="Times New Roman" w:cs="Times New Roman"/>
        </w:rPr>
        <w:tab/>
      </w:r>
      <w:r w:rsidR="00D3449C">
        <w:rPr>
          <w:rFonts w:ascii="Times New Roman" w:hAnsi="Times New Roman" w:cs="Times New Roman"/>
        </w:rPr>
        <w:t xml:space="preserve">Begin with matrix P(X|W), multiply each value by P(W)/P(X) </w:t>
      </w:r>
      <w:r w:rsidR="00F07B1B">
        <w:rPr>
          <w:rFonts w:ascii="Times New Roman" w:hAnsi="Times New Roman" w:cs="Times New Roman"/>
        </w:rPr>
        <w:t>in Excel</w:t>
      </w:r>
      <w:r w:rsidR="00E457CA">
        <w:rPr>
          <w:rFonts w:ascii="Times New Roman" w:hAnsi="Times New Roman" w:cs="Times New Roman"/>
        </w:rPr>
        <w:t>.</w:t>
      </w:r>
    </w:p>
    <w:p w14:paraId="0FCE39D3" w14:textId="18EF6350" w:rsidR="00D3449C" w:rsidRDefault="00D3449C">
      <w:pPr>
        <w:rPr>
          <w:rFonts w:ascii="Times New Roman" w:hAnsi="Times New Roman" w:cs="Times New Roman"/>
        </w:rPr>
      </w:pPr>
      <w:r>
        <w:rPr>
          <w:rFonts w:ascii="Times New Roman" w:hAnsi="Times New Roman" w:cs="Times New Roman"/>
        </w:rPr>
        <w:t>e. Take the inverse of the D matrix</w:t>
      </w:r>
      <w:r w:rsidR="00F07B1B">
        <w:rPr>
          <w:rFonts w:ascii="Times New Roman" w:hAnsi="Times New Roman" w:cs="Times New Roman"/>
        </w:rPr>
        <w:t xml:space="preserve"> in Excel</w:t>
      </w:r>
      <w:r w:rsidR="00F36E3D">
        <w:rPr>
          <w:rFonts w:ascii="Times New Roman" w:hAnsi="Times New Roman" w:cs="Times New Roman"/>
        </w:rPr>
        <w:t xml:space="preserve"> </w:t>
      </w:r>
      <w:proofErr w:type="spellStart"/>
      <w:r w:rsidR="00F36E3D" w:rsidRPr="009302DA">
        <w:rPr>
          <w:rFonts w:ascii="Times New Roman" w:hAnsi="Times New Roman" w:cs="Times New Roman"/>
          <w:i/>
          <w:iCs/>
        </w:rPr>
        <w:t>Excel</w:t>
      </w:r>
      <w:proofErr w:type="spellEnd"/>
      <w:r w:rsidR="00F36E3D" w:rsidRPr="009302DA">
        <w:rPr>
          <w:rFonts w:ascii="Times New Roman" w:hAnsi="Times New Roman" w:cs="Times New Roman"/>
          <w:i/>
          <w:iCs/>
        </w:rPr>
        <w:t xml:space="preserve"> cells </w:t>
      </w:r>
      <w:r w:rsidR="00F36E3D">
        <w:rPr>
          <w:rFonts w:ascii="Times New Roman" w:hAnsi="Times New Roman" w:cs="Times New Roman"/>
          <w:i/>
          <w:iCs/>
        </w:rPr>
        <w:t>K7</w:t>
      </w:r>
      <w:r w:rsidR="00F36E3D" w:rsidRPr="009302DA">
        <w:rPr>
          <w:rFonts w:ascii="Times New Roman" w:hAnsi="Times New Roman" w:cs="Times New Roman"/>
          <w:i/>
          <w:iCs/>
        </w:rPr>
        <w:t>:</w:t>
      </w:r>
      <w:r w:rsidR="00F36E3D">
        <w:rPr>
          <w:rFonts w:ascii="Times New Roman" w:hAnsi="Times New Roman" w:cs="Times New Roman"/>
          <w:i/>
          <w:iCs/>
        </w:rPr>
        <w:t>M9</w:t>
      </w:r>
    </w:p>
    <w:p w14:paraId="27D212CB" w14:textId="77777777" w:rsidR="0003077C" w:rsidRDefault="0003077C">
      <w:pPr>
        <w:rPr>
          <w:rFonts w:ascii="Times New Roman" w:hAnsi="Times New Roman" w:cs="Times New Roman"/>
        </w:rPr>
      </w:pPr>
    </w:p>
    <w:p w14:paraId="033F1C63" w14:textId="2B2B73DA" w:rsidR="00B565F6" w:rsidRDefault="0003077C">
      <w:pPr>
        <w:rPr>
          <w:rFonts w:ascii="Times New Roman" w:hAnsi="Times New Roman" w:cs="Times New Roman"/>
          <w:b/>
          <w:bCs/>
        </w:rPr>
      </w:pPr>
      <w:r>
        <w:rPr>
          <w:rFonts w:ascii="Times New Roman" w:hAnsi="Times New Roman" w:cs="Times New Roman"/>
        </w:rPr>
        <w:t xml:space="preserve">4. </w:t>
      </w:r>
      <w:r w:rsidR="002D1F78">
        <w:rPr>
          <w:rFonts w:ascii="Times New Roman" w:hAnsi="Times New Roman" w:cs="Times New Roman"/>
          <w:b/>
          <w:bCs/>
        </w:rPr>
        <w:t>Beginning with the wide data file from Step 1, and without using the reshape command, c</w:t>
      </w:r>
      <w:r w:rsidR="00B565F6">
        <w:rPr>
          <w:rFonts w:ascii="Times New Roman" w:hAnsi="Times New Roman" w:cs="Times New Roman"/>
          <w:b/>
          <w:bCs/>
        </w:rPr>
        <w:t>reate a long data file</w:t>
      </w:r>
      <w:r w:rsidR="002D1F78">
        <w:rPr>
          <w:rFonts w:ascii="Times New Roman" w:hAnsi="Times New Roman" w:cs="Times New Roman"/>
          <w:b/>
          <w:bCs/>
        </w:rPr>
        <w:t xml:space="preserve"> in Stata</w:t>
      </w:r>
      <w:r w:rsidR="00B565F6">
        <w:rPr>
          <w:rFonts w:ascii="Times New Roman" w:hAnsi="Times New Roman" w:cs="Times New Roman"/>
          <w:b/>
          <w:bCs/>
        </w:rPr>
        <w:t xml:space="preserve"> with X observations per individual to add weights. </w:t>
      </w:r>
      <w:proofErr w:type="gramStart"/>
      <w:r w:rsidR="00B565F6" w:rsidRPr="002D1F78">
        <w:rPr>
          <w:rFonts w:ascii="Times New Roman" w:hAnsi="Times New Roman" w:cs="Times New Roman"/>
          <w:b/>
          <w:bCs/>
          <w:i/>
          <w:iCs/>
        </w:rPr>
        <w:t>Each individual</w:t>
      </w:r>
      <w:proofErr w:type="gramEnd"/>
      <w:r w:rsidR="00B565F6" w:rsidRPr="002D1F78">
        <w:rPr>
          <w:rFonts w:ascii="Times New Roman" w:hAnsi="Times New Roman" w:cs="Times New Roman"/>
          <w:b/>
          <w:bCs/>
          <w:i/>
          <w:iCs/>
        </w:rPr>
        <w:t xml:space="preserve"> is assigned a weight for each group X, regardless of their assigned group</w:t>
      </w:r>
      <w:r w:rsidR="00B565F6">
        <w:rPr>
          <w:rFonts w:ascii="Times New Roman" w:hAnsi="Times New Roman" w:cs="Times New Roman"/>
          <w:b/>
          <w:bCs/>
        </w:rPr>
        <w:t xml:space="preserve">. </w:t>
      </w:r>
    </w:p>
    <w:p w14:paraId="2B358234"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gen weight=.</w:t>
      </w:r>
    </w:p>
    <w:p w14:paraId="187D851D"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gen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 </w:t>
      </w:r>
    </w:p>
    <w:p w14:paraId="6383BCA5"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==1</w:t>
      </w:r>
    </w:p>
    <w:p w14:paraId="6F16BBE7" w14:textId="4BC7955E" w:rsidR="00B565F6" w:rsidRDefault="00B565F6" w:rsidP="00B565F6">
      <w:pPr>
        <w:rPr>
          <w:rFonts w:ascii="Times New Roman" w:hAnsi="Times New Roman" w:cs="Times New Roman"/>
          <w:b/>
          <w:bCs/>
        </w:rPr>
      </w:pPr>
      <w:r>
        <w:rPr>
          <w:rFonts w:ascii="Times New Roman" w:hAnsi="Times New Roman" w:cs="Times New Roman"/>
          <w:b/>
          <w:bCs/>
        </w:rPr>
        <w:t>Using first row of the inverse D matrix:</w:t>
      </w:r>
    </w:p>
    <w:p w14:paraId="22D32494" w14:textId="2121F9D3"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 xml:space="preserve">[R1, C1 value] </w:t>
      </w:r>
      <w:r w:rsidRPr="002D1F78">
        <w:rPr>
          <w:rFonts w:ascii="Courier New" w:hAnsi="Courier New" w:cs="Courier New"/>
          <w:sz w:val="20"/>
          <w:szCs w:val="20"/>
        </w:rPr>
        <w:t>if _traj_Group==1</w:t>
      </w:r>
    </w:p>
    <w:p w14:paraId="192F020F" w14:textId="168A65D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[R1, C2 value]</w:t>
      </w:r>
      <w:r w:rsidRPr="002D1F78">
        <w:rPr>
          <w:rFonts w:ascii="Courier New" w:hAnsi="Courier New" w:cs="Courier New"/>
          <w:sz w:val="20"/>
          <w:szCs w:val="20"/>
        </w:rPr>
        <w:t xml:space="preserve"> if _traj_Group ==2</w:t>
      </w:r>
    </w:p>
    <w:p w14:paraId="3B6EA715" w14:textId="4144E365"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lastRenderedPageBreak/>
        <w:t xml:space="preserve">replace weight= </w:t>
      </w:r>
      <w:r w:rsidR="002D1F78" w:rsidRPr="002D1F78">
        <w:rPr>
          <w:rFonts w:ascii="Courier New" w:hAnsi="Courier New" w:cs="Courier New"/>
          <w:sz w:val="20"/>
          <w:szCs w:val="20"/>
        </w:rPr>
        <w:t>[R1, C3 value]</w:t>
      </w:r>
      <w:r w:rsidRPr="002D1F78">
        <w:rPr>
          <w:rFonts w:ascii="Courier New" w:hAnsi="Courier New" w:cs="Courier New"/>
          <w:sz w:val="20"/>
          <w:szCs w:val="20"/>
        </w:rPr>
        <w:t xml:space="preserve"> if _traj_Group ==3</w:t>
      </w:r>
    </w:p>
    <w:p w14:paraId="13443B60" w14:textId="64B9D55F" w:rsidR="002D1F78" w:rsidRDefault="002D1F78" w:rsidP="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1</w:t>
      </w:r>
    </w:p>
    <w:p w14:paraId="18B820BE" w14:textId="77777777" w:rsidR="00CF5730" w:rsidRDefault="00CF5730" w:rsidP="00B565F6">
      <w:pPr>
        <w:rPr>
          <w:rFonts w:ascii="Courier New" w:hAnsi="Courier New" w:cs="Courier New"/>
          <w:sz w:val="20"/>
          <w:szCs w:val="20"/>
        </w:rPr>
      </w:pPr>
    </w:p>
    <w:p w14:paraId="75D47AF8" w14:textId="6DEF846C"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 xml:space="preserve">" </w:t>
      </w:r>
    </w:p>
    <w:p w14:paraId="64F871DF" w14:textId="770885EA" w:rsidR="00B565F6" w:rsidRPr="00B565F6" w:rsidRDefault="00B565F6" w:rsidP="00B565F6">
      <w:pPr>
        <w:rPr>
          <w:rFonts w:ascii="Times New Roman" w:hAnsi="Times New Roman" w:cs="Times New Roman"/>
          <w:b/>
          <w:bCs/>
        </w:rPr>
      </w:pPr>
      <w:r>
        <w:rPr>
          <w:rFonts w:ascii="Times New Roman" w:hAnsi="Times New Roman" w:cs="Times New Roman"/>
          <w:b/>
          <w:bCs/>
        </w:rPr>
        <w:t>Using second row of the inverse D matrix:</w:t>
      </w:r>
    </w:p>
    <w:p w14:paraId="55A931C3" w14:textId="7777777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 xml:space="preserve">=2 if </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w:t>
      </w:r>
    </w:p>
    <w:p w14:paraId="56E6D8B6" w14:textId="1D106F1F"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2D1F78" w:rsidRPr="002D1F78">
        <w:rPr>
          <w:rFonts w:ascii="Courier New" w:hAnsi="Courier New" w:cs="Courier New"/>
          <w:sz w:val="20"/>
          <w:szCs w:val="20"/>
        </w:rPr>
        <w:t>[R</w:t>
      </w:r>
      <w:r w:rsidR="002D1F78">
        <w:rPr>
          <w:rFonts w:ascii="Courier New" w:hAnsi="Courier New" w:cs="Courier New"/>
          <w:sz w:val="20"/>
          <w:szCs w:val="20"/>
        </w:rPr>
        <w:t>2</w:t>
      </w:r>
      <w:r w:rsidR="002D1F78" w:rsidRPr="002D1F78">
        <w:rPr>
          <w:rFonts w:ascii="Courier New" w:hAnsi="Courier New" w:cs="Courier New"/>
          <w:sz w:val="20"/>
          <w:szCs w:val="20"/>
        </w:rPr>
        <w:t xml:space="preserve">, C1 value] </w:t>
      </w:r>
      <w:r w:rsidRPr="002D1F78">
        <w:rPr>
          <w:rFonts w:ascii="Courier New" w:hAnsi="Courier New" w:cs="Courier New"/>
          <w:sz w:val="20"/>
          <w:szCs w:val="20"/>
        </w:rPr>
        <w:t xml:space="preserve">if </w:t>
      </w:r>
      <w:r w:rsidR="002D1F78" w:rsidRPr="002D1F78">
        <w:rPr>
          <w:rFonts w:ascii="Courier New" w:hAnsi="Courier New" w:cs="Courier New"/>
          <w:sz w:val="20"/>
          <w:szCs w:val="20"/>
        </w:rPr>
        <w:t>_traj_Group</w:t>
      </w:r>
      <w:r w:rsidR="00BB2848">
        <w:rPr>
          <w:rFonts w:ascii="Courier New" w:hAnsi="Courier New" w:cs="Courier New"/>
          <w:sz w:val="20"/>
          <w:szCs w:val="20"/>
        </w:rPr>
        <w:t>==1</w:t>
      </w:r>
      <w:r w:rsidR="002D1F78" w:rsidRPr="002D1F78">
        <w:rPr>
          <w:rFonts w:ascii="Courier New" w:hAnsi="Courier New" w:cs="Courier New"/>
          <w:sz w:val="20"/>
          <w:szCs w:val="20"/>
        </w:rPr>
        <w:t xml:space="preserve"> </w:t>
      </w:r>
      <w:r w:rsidRPr="002D1F78">
        <w:rPr>
          <w:rFonts w:ascii="Courier New" w:hAnsi="Courier New" w:cs="Courier New"/>
          <w:sz w:val="20"/>
          <w:szCs w:val="20"/>
        </w:rPr>
        <w:t>&amp;</w:t>
      </w:r>
      <w:proofErr w:type="spellStart"/>
      <w:r w:rsidRPr="002D1F78">
        <w:rPr>
          <w:rFonts w:ascii="Courier New" w:hAnsi="Courier New" w:cs="Courier New"/>
          <w:sz w:val="20"/>
          <w:szCs w:val="20"/>
        </w:rPr>
        <w:t>x_group</w:t>
      </w:r>
      <w:proofErr w:type="spellEnd"/>
      <w:r w:rsidRPr="002D1F78">
        <w:rPr>
          <w:rFonts w:ascii="Courier New" w:hAnsi="Courier New" w:cs="Courier New"/>
          <w:sz w:val="20"/>
          <w:szCs w:val="20"/>
        </w:rPr>
        <w:t>==2</w:t>
      </w:r>
    </w:p>
    <w:p w14:paraId="711493E8" w14:textId="334045A7"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2</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==2&amp;x_group==2</w:t>
      </w:r>
    </w:p>
    <w:p w14:paraId="60F49383" w14:textId="3EF20348" w:rsidR="00B565F6" w:rsidRPr="002D1F78" w:rsidRDefault="00B565F6" w:rsidP="00B565F6">
      <w:pPr>
        <w:rPr>
          <w:rFonts w:ascii="Courier New" w:hAnsi="Courier New" w:cs="Courier New"/>
          <w:sz w:val="20"/>
          <w:szCs w:val="20"/>
        </w:rPr>
      </w:pPr>
      <w:r w:rsidRPr="002D1F78">
        <w:rPr>
          <w:rFonts w:ascii="Courier New" w:hAnsi="Courier New" w:cs="Courier New"/>
          <w:sz w:val="20"/>
          <w:szCs w:val="20"/>
        </w:rPr>
        <w:t xml:space="preserve">replace weight= </w:t>
      </w:r>
      <w:r w:rsidR="00BB2848" w:rsidRPr="002D1F78">
        <w:rPr>
          <w:rFonts w:ascii="Courier New" w:hAnsi="Courier New" w:cs="Courier New"/>
          <w:sz w:val="20"/>
          <w:szCs w:val="20"/>
        </w:rPr>
        <w:t>[R</w:t>
      </w:r>
      <w:r w:rsidR="00BB2848">
        <w:rPr>
          <w:rFonts w:ascii="Courier New" w:hAnsi="Courier New" w:cs="Courier New"/>
          <w:sz w:val="20"/>
          <w:szCs w:val="20"/>
        </w:rPr>
        <w:t>2</w:t>
      </w:r>
      <w:r w:rsidR="00BB2848" w:rsidRPr="002D1F78">
        <w:rPr>
          <w:rFonts w:ascii="Courier New" w:hAnsi="Courier New" w:cs="Courier New"/>
          <w:sz w:val="20"/>
          <w:szCs w:val="20"/>
        </w:rPr>
        <w:t>, C</w:t>
      </w:r>
      <w:r w:rsidR="00BB2848">
        <w:rPr>
          <w:rFonts w:ascii="Courier New" w:hAnsi="Courier New" w:cs="Courier New"/>
          <w:sz w:val="20"/>
          <w:szCs w:val="20"/>
        </w:rPr>
        <w:t>3</w:t>
      </w:r>
      <w:r w:rsidR="00BB2848" w:rsidRPr="002D1F78">
        <w:rPr>
          <w:rFonts w:ascii="Courier New" w:hAnsi="Courier New" w:cs="Courier New"/>
          <w:sz w:val="20"/>
          <w:szCs w:val="20"/>
        </w:rPr>
        <w:t xml:space="preserve"> value] </w:t>
      </w:r>
      <w:r w:rsidRPr="002D1F78">
        <w:rPr>
          <w:rFonts w:ascii="Courier New" w:hAnsi="Courier New" w:cs="Courier New"/>
          <w:sz w:val="20"/>
          <w:szCs w:val="20"/>
        </w:rPr>
        <w:t xml:space="preserve">if </w:t>
      </w:r>
      <w:r w:rsidR="00BB2848" w:rsidRPr="002D1F78">
        <w:rPr>
          <w:rFonts w:ascii="Courier New" w:hAnsi="Courier New" w:cs="Courier New"/>
          <w:sz w:val="20"/>
          <w:szCs w:val="20"/>
        </w:rPr>
        <w:t xml:space="preserve">_traj_Group </w:t>
      </w:r>
      <w:r w:rsidRPr="002D1F78">
        <w:rPr>
          <w:rFonts w:ascii="Courier New" w:hAnsi="Courier New" w:cs="Courier New"/>
          <w:sz w:val="20"/>
          <w:szCs w:val="20"/>
        </w:rPr>
        <w:t>==3&amp;x_group==2</w:t>
      </w:r>
    </w:p>
    <w:p w14:paraId="3F2F86C0" w14:textId="77777777" w:rsidR="00B565F6" w:rsidRPr="002D1F78" w:rsidRDefault="00B565F6">
      <w:pPr>
        <w:rPr>
          <w:rFonts w:ascii="Courier New" w:hAnsi="Courier New" w:cs="Courier New"/>
          <w:sz w:val="20"/>
          <w:szCs w:val="20"/>
        </w:rPr>
      </w:pPr>
      <w:r w:rsidRPr="002D1F78">
        <w:rPr>
          <w:rFonts w:ascii="Courier New" w:hAnsi="Courier New" w:cs="Courier New"/>
          <w:sz w:val="20"/>
          <w:szCs w:val="20"/>
        </w:rPr>
        <w:t>append using "</w:t>
      </w:r>
      <w:proofErr w:type="spellStart"/>
      <w:r w:rsidRPr="002D1F78">
        <w:rPr>
          <w:rFonts w:ascii="Courier New" w:hAnsi="Courier New" w:cs="Courier New"/>
          <w:sz w:val="20"/>
          <w:szCs w:val="20"/>
        </w:rPr>
        <w:t>filename.dta</w:t>
      </w:r>
      <w:proofErr w:type="spellEnd"/>
      <w:r w:rsidRPr="002D1F78">
        <w:rPr>
          <w:rFonts w:ascii="Courier New" w:hAnsi="Courier New" w:cs="Courier New"/>
          <w:sz w:val="20"/>
          <w:szCs w:val="20"/>
        </w:rPr>
        <w:t>"</w:t>
      </w:r>
    </w:p>
    <w:p w14:paraId="35FE13C5" w14:textId="77777777" w:rsidR="0074012A" w:rsidRDefault="00B565F6">
      <w:pPr>
        <w:rPr>
          <w:rFonts w:ascii="Times New Roman" w:hAnsi="Times New Roman" w:cs="Times New Roman"/>
        </w:rPr>
      </w:pPr>
      <w:r>
        <w:rPr>
          <w:rFonts w:ascii="Times New Roman" w:hAnsi="Times New Roman" w:cs="Times New Roman"/>
        </w:rPr>
        <w:t xml:space="preserve">and so on </w:t>
      </w:r>
      <w:r w:rsidR="0074012A">
        <w:rPr>
          <w:rFonts w:ascii="Times New Roman" w:hAnsi="Times New Roman" w:cs="Times New Roman"/>
        </w:rPr>
        <w:t>across Row 2</w:t>
      </w:r>
    </w:p>
    <w:p w14:paraId="1C5BE804" w14:textId="77777777" w:rsidR="0074012A" w:rsidRDefault="0074012A">
      <w:pPr>
        <w:rPr>
          <w:rFonts w:ascii="Times New Roman" w:hAnsi="Times New Roman" w:cs="Times New Roman"/>
        </w:rPr>
      </w:pPr>
      <w:r>
        <w:rPr>
          <w:rFonts w:ascii="Times New Roman" w:hAnsi="Times New Roman" w:cs="Times New Roman"/>
        </w:rPr>
        <w:t xml:space="preserve">Continue for each group X. </w:t>
      </w:r>
    </w:p>
    <w:p w14:paraId="50180E30" w14:textId="4DE2D333" w:rsidR="00B565F6" w:rsidRDefault="0074012A">
      <w:pPr>
        <w:rPr>
          <w:rFonts w:ascii="Times New Roman" w:hAnsi="Times New Roman" w:cs="Times New Roman"/>
        </w:rPr>
      </w:pPr>
      <w:r>
        <w:rPr>
          <w:rFonts w:ascii="Times New Roman" w:hAnsi="Times New Roman" w:cs="Times New Roman"/>
        </w:rPr>
        <w:t xml:space="preserve">The resulting file will have X observations for each individual, requiring the use of </w:t>
      </w:r>
      <w:proofErr w:type="spellStart"/>
      <w:proofErr w:type="gramStart"/>
      <w:r>
        <w:rPr>
          <w:rFonts w:ascii="Times New Roman" w:hAnsi="Times New Roman" w:cs="Times New Roman"/>
        </w:rPr>
        <w:t>vce</w:t>
      </w:r>
      <w:proofErr w:type="spellEnd"/>
      <w:r>
        <w:rPr>
          <w:rFonts w:ascii="Times New Roman" w:hAnsi="Times New Roman" w:cs="Times New Roman"/>
        </w:rPr>
        <w:t>(</w:t>
      </w:r>
      <w:proofErr w:type="gramEnd"/>
      <w:r>
        <w:rPr>
          <w:rFonts w:ascii="Times New Roman" w:hAnsi="Times New Roman" w:cs="Times New Roman"/>
        </w:rPr>
        <w:t xml:space="preserve">cluster </w:t>
      </w:r>
      <w:proofErr w:type="spellStart"/>
      <w:r>
        <w:rPr>
          <w:rFonts w:ascii="Times New Roman" w:hAnsi="Times New Roman" w:cs="Times New Roman"/>
        </w:rPr>
        <w:t>idvar</w:t>
      </w:r>
      <w:proofErr w:type="spellEnd"/>
      <w:r>
        <w:rPr>
          <w:rFonts w:ascii="Times New Roman" w:hAnsi="Times New Roman" w:cs="Times New Roman"/>
        </w:rPr>
        <w:t>) in analyses.</w:t>
      </w:r>
      <w:r w:rsidR="00B565F6">
        <w:rPr>
          <w:rFonts w:ascii="Times New Roman" w:hAnsi="Times New Roman" w:cs="Times New Roman"/>
        </w:rPr>
        <w:t xml:space="preserve"> </w:t>
      </w:r>
    </w:p>
    <w:p w14:paraId="40DDFACA" w14:textId="4E8EEDA0" w:rsidR="00A653B1" w:rsidRPr="00A653B1" w:rsidRDefault="00B565F6">
      <w:pPr>
        <w:rPr>
          <w:rFonts w:ascii="Times New Roman" w:hAnsi="Times New Roman" w:cs="Times New Roman"/>
          <w:b/>
          <w:bCs/>
        </w:rPr>
      </w:pPr>
      <w:r>
        <w:rPr>
          <w:rFonts w:ascii="Times New Roman" w:hAnsi="Times New Roman" w:cs="Times New Roman"/>
        </w:rPr>
        <w:t>5</w:t>
      </w:r>
      <w:r w:rsidR="00A653B1">
        <w:rPr>
          <w:rFonts w:ascii="Times New Roman" w:hAnsi="Times New Roman" w:cs="Times New Roman"/>
        </w:rPr>
        <w:t xml:space="preserve">. </w:t>
      </w:r>
      <w:r w:rsidR="00A653B1">
        <w:rPr>
          <w:rFonts w:ascii="Times New Roman" w:hAnsi="Times New Roman" w:cs="Times New Roman"/>
          <w:b/>
          <w:bCs/>
        </w:rPr>
        <w:t xml:space="preserve">Use the </w:t>
      </w:r>
      <w:r w:rsidR="0074012A">
        <w:rPr>
          <w:rFonts w:ascii="Times New Roman" w:hAnsi="Times New Roman" w:cs="Times New Roman"/>
          <w:b/>
          <w:bCs/>
        </w:rPr>
        <w:t xml:space="preserve">guidance provided in </w:t>
      </w:r>
      <w:proofErr w:type="spellStart"/>
      <w:r w:rsidR="00A653B1">
        <w:rPr>
          <w:rFonts w:ascii="Times New Roman" w:hAnsi="Times New Roman" w:cs="Times New Roman"/>
          <w:b/>
          <w:bCs/>
        </w:rPr>
        <w:t>Vermunt</w:t>
      </w:r>
      <w:proofErr w:type="spellEnd"/>
      <w:r w:rsidR="00A653B1">
        <w:rPr>
          <w:rFonts w:ascii="Times New Roman" w:hAnsi="Times New Roman" w:cs="Times New Roman"/>
          <w:b/>
          <w:bCs/>
        </w:rPr>
        <w:t xml:space="preserve"> (2010) to estimate relationships between group membership and an external (predictor or distal) variable. </w:t>
      </w:r>
      <w:r>
        <w:rPr>
          <w:rFonts w:ascii="Times New Roman" w:hAnsi="Times New Roman" w:cs="Times New Roman"/>
          <w:b/>
          <w:bCs/>
        </w:rPr>
        <w:t xml:space="preserve">Weight the regression using your weight variable and </w:t>
      </w:r>
      <w:proofErr w:type="spellStart"/>
      <w:r>
        <w:rPr>
          <w:rFonts w:ascii="Times New Roman" w:hAnsi="Times New Roman" w:cs="Times New Roman"/>
          <w:b/>
          <w:bCs/>
        </w:rPr>
        <w:t>iweights</w:t>
      </w:r>
      <w:proofErr w:type="spellEnd"/>
      <w:r>
        <w:rPr>
          <w:rFonts w:ascii="Times New Roman" w:hAnsi="Times New Roman" w:cs="Times New Roman"/>
          <w:b/>
          <w:bCs/>
        </w:rPr>
        <w:t>,</w:t>
      </w:r>
      <w:r w:rsidR="00BB2848">
        <w:rPr>
          <w:rFonts w:ascii="Times New Roman" w:hAnsi="Times New Roman" w:cs="Times New Roman"/>
          <w:b/>
          <w:bCs/>
        </w:rPr>
        <w:t xml:space="preserve"> use </w:t>
      </w:r>
      <w:proofErr w:type="spellStart"/>
      <w:r w:rsidR="00BB2848">
        <w:rPr>
          <w:rFonts w:ascii="Times New Roman" w:hAnsi="Times New Roman" w:cs="Times New Roman"/>
          <w:b/>
          <w:bCs/>
        </w:rPr>
        <w:t>vce</w:t>
      </w:r>
      <w:proofErr w:type="spellEnd"/>
      <w:r w:rsidR="00BB2848">
        <w:rPr>
          <w:rFonts w:ascii="Times New Roman" w:hAnsi="Times New Roman" w:cs="Times New Roman"/>
          <w:b/>
          <w:bCs/>
        </w:rPr>
        <w:t>(cluster) to</w:t>
      </w:r>
      <w:r>
        <w:rPr>
          <w:rFonts w:ascii="Times New Roman" w:hAnsi="Times New Roman" w:cs="Times New Roman"/>
          <w:b/>
          <w:bCs/>
        </w:rPr>
        <w:t xml:space="preserve"> adjust standard errors for individuals' repeated observations. </w:t>
      </w:r>
    </w:p>
    <w:p w14:paraId="656DFB68" w14:textId="67B5BDDF" w:rsidR="00F30955" w:rsidRDefault="00B565F6">
      <w:pPr>
        <w:rPr>
          <w:rFonts w:ascii="Times New Roman" w:hAnsi="Times New Roman" w:cs="Times New Roman"/>
        </w:rPr>
      </w:pPr>
      <w:r>
        <w:rPr>
          <w:rFonts w:ascii="Times New Roman" w:hAnsi="Times New Roman" w:cs="Times New Roman"/>
        </w:rPr>
        <w:t xml:space="preserve">for our project, it looked something like this: </w:t>
      </w:r>
    </w:p>
    <w:p w14:paraId="76B05178" w14:textId="5C3EE88B" w:rsidR="00B565F6" w:rsidRPr="00BB2848" w:rsidRDefault="00B565F6">
      <w:pPr>
        <w:rPr>
          <w:rFonts w:ascii="Courier New" w:hAnsi="Courier New" w:cs="Courier New"/>
        </w:rPr>
      </w:pPr>
      <w:proofErr w:type="spellStart"/>
      <w:r w:rsidRPr="00BB2848">
        <w:rPr>
          <w:rFonts w:ascii="Courier New" w:hAnsi="Courier New" w:cs="Courier New"/>
        </w:rPr>
        <w:t>mlogit</w:t>
      </w:r>
      <w:proofErr w:type="spellEnd"/>
      <w:r w:rsidRPr="00BB2848">
        <w:rPr>
          <w:rFonts w:ascii="Courier New" w:hAnsi="Courier New" w:cs="Courier New"/>
        </w:rPr>
        <w:t xml:space="preserve"> _traj_</w:t>
      </w:r>
      <w:proofErr w:type="gramStart"/>
      <w:r w:rsidRPr="00BB2848">
        <w:rPr>
          <w:rFonts w:ascii="Courier New" w:hAnsi="Courier New" w:cs="Courier New"/>
        </w:rPr>
        <w:t xml:space="preserve">Group  </w:t>
      </w:r>
      <w:proofErr w:type="spellStart"/>
      <w:r w:rsidRPr="00BB2848">
        <w:rPr>
          <w:rFonts w:ascii="Courier New" w:hAnsi="Courier New" w:cs="Courier New"/>
        </w:rPr>
        <w:t>i</w:t>
      </w:r>
      <w:proofErr w:type="gramEnd"/>
      <w:r w:rsidRPr="00BB2848">
        <w:rPr>
          <w:rFonts w:ascii="Courier New" w:hAnsi="Courier New" w:cs="Courier New"/>
        </w:rPr>
        <w:t>.female</w:t>
      </w:r>
      <w:proofErr w:type="spellEnd"/>
      <w:r w:rsidRPr="00BB2848">
        <w:rPr>
          <w:rFonts w:ascii="Courier New" w:hAnsi="Courier New" w:cs="Courier New"/>
        </w:rPr>
        <w:t xml:space="preserve"> </w:t>
      </w:r>
      <w:proofErr w:type="spellStart"/>
      <w:r w:rsidRPr="00BB2848">
        <w:rPr>
          <w:rFonts w:ascii="Courier New" w:hAnsi="Courier New" w:cs="Courier New"/>
        </w:rPr>
        <w:t>i.edref</w:t>
      </w:r>
      <w:proofErr w:type="spellEnd"/>
      <w:r w:rsidRPr="00BB2848">
        <w:rPr>
          <w:rFonts w:ascii="Courier New" w:hAnsi="Courier New" w:cs="Courier New"/>
        </w:rPr>
        <w:t xml:space="preserve"> </w:t>
      </w:r>
      <w:proofErr w:type="spellStart"/>
      <w:r w:rsidRPr="00BB2848">
        <w:rPr>
          <w:rFonts w:ascii="Courier New" w:hAnsi="Courier New" w:cs="Courier New"/>
        </w:rPr>
        <w:t>i.raceref</w:t>
      </w:r>
      <w:proofErr w:type="spellEnd"/>
      <w:r w:rsidRPr="00BB2848">
        <w:rPr>
          <w:rFonts w:ascii="Courier New" w:hAnsi="Courier New" w:cs="Courier New"/>
        </w:rPr>
        <w:t xml:space="preserve"> i.sixmos_22_24  [</w:t>
      </w:r>
      <w:proofErr w:type="spellStart"/>
      <w:r w:rsidRPr="00BB2848">
        <w:rPr>
          <w:rFonts w:ascii="Courier New" w:hAnsi="Courier New" w:cs="Courier New"/>
        </w:rPr>
        <w:t>iweight</w:t>
      </w:r>
      <w:proofErr w:type="spellEnd"/>
      <w:r w:rsidRPr="00BB2848">
        <w:rPr>
          <w:rFonts w:ascii="Courier New" w:hAnsi="Courier New" w:cs="Courier New"/>
        </w:rPr>
        <w:t xml:space="preserve"> = weight],  base(4) </w:t>
      </w:r>
      <w:proofErr w:type="spellStart"/>
      <w:r w:rsidRPr="00BB2848">
        <w:rPr>
          <w:rFonts w:ascii="Courier New" w:hAnsi="Courier New" w:cs="Courier New"/>
        </w:rPr>
        <w:t>vce</w:t>
      </w:r>
      <w:proofErr w:type="spellEnd"/>
      <w:r w:rsidRPr="00BB2848">
        <w:rPr>
          <w:rFonts w:ascii="Courier New" w:hAnsi="Courier New" w:cs="Courier New"/>
        </w:rPr>
        <w:t>(cluster r0000100)</w:t>
      </w:r>
    </w:p>
    <w:p w14:paraId="3FF792D9" w14:textId="7974178F" w:rsidR="006A60C6" w:rsidRDefault="006A60C6">
      <w:pPr>
        <w:rPr>
          <w:rFonts w:ascii="Times New Roman" w:hAnsi="Times New Roman" w:cs="Times New Roman"/>
          <w:b/>
          <w:bCs/>
        </w:rPr>
      </w:pPr>
      <w:r>
        <w:rPr>
          <w:rFonts w:ascii="Times New Roman" w:hAnsi="Times New Roman" w:cs="Times New Roman"/>
          <w:b/>
          <w:bCs/>
        </w:rPr>
        <w:br w:type="page"/>
      </w:r>
    </w:p>
    <w:p w14:paraId="02416E05" w14:textId="17892E84" w:rsidR="006A60C6" w:rsidRPr="006A60C6" w:rsidRDefault="006A60C6" w:rsidP="006A60C6">
      <w:pPr>
        <w:pStyle w:val="Bibliography"/>
        <w:rPr>
          <w:rFonts w:ascii="Times New Roman" w:hAnsi="Times New Roman" w:cs="Times New Roman"/>
          <w:b/>
          <w:bCs/>
        </w:rPr>
      </w:pPr>
      <w:r w:rsidRPr="006A60C6">
        <w:rPr>
          <w:rFonts w:ascii="Times New Roman" w:hAnsi="Times New Roman" w:cs="Times New Roman"/>
          <w:b/>
          <w:bCs/>
        </w:rPr>
        <w:lastRenderedPageBreak/>
        <w:t>References</w:t>
      </w:r>
    </w:p>
    <w:p w14:paraId="4BE5C9E6" w14:textId="4C0F4E73" w:rsidR="006A60C6" w:rsidRPr="006A60C6" w:rsidRDefault="006A60C6" w:rsidP="006A60C6">
      <w:pPr>
        <w:pStyle w:val="Bibliography"/>
        <w:rPr>
          <w:rFonts w:ascii="Times New Roman" w:hAnsi="Times New Roman" w:cs="Times New Roman"/>
        </w:rPr>
      </w:pPr>
      <w:r>
        <w:rPr>
          <w:b/>
          <w:bCs/>
        </w:rPr>
        <w:fldChar w:fldCharType="begin"/>
      </w:r>
      <w:r>
        <w:rPr>
          <w:b/>
          <w:bCs/>
        </w:rPr>
        <w:instrText xml:space="preserve"> ADDIN ZOTERO_BIBL {"uncited":[],"omitted":[],"custom":[]} CSL_BIBLIOGRAPHY </w:instrText>
      </w:r>
      <w:r>
        <w:rPr>
          <w:b/>
          <w:bCs/>
        </w:rPr>
        <w:fldChar w:fldCharType="separate"/>
      </w:r>
      <w:r w:rsidRPr="006A60C6">
        <w:rPr>
          <w:rFonts w:ascii="Times New Roman" w:hAnsi="Times New Roman" w:cs="Times New Roman"/>
        </w:rPr>
        <w:t xml:space="preserve">Bakk, Z., &amp; Kuha, J. (2018). Two-Step Estimation of Models Between Latent Classes and External Variables. </w:t>
      </w:r>
      <w:r w:rsidRPr="006A60C6">
        <w:rPr>
          <w:rFonts w:ascii="Times New Roman" w:hAnsi="Times New Roman" w:cs="Times New Roman"/>
          <w:i/>
          <w:iCs/>
        </w:rPr>
        <w:t>Psychometrika</w:t>
      </w:r>
      <w:r w:rsidRPr="006A60C6">
        <w:rPr>
          <w:rFonts w:ascii="Times New Roman" w:hAnsi="Times New Roman" w:cs="Times New Roman"/>
        </w:rPr>
        <w:t xml:space="preserve">, </w:t>
      </w:r>
      <w:r w:rsidRPr="006A60C6">
        <w:rPr>
          <w:rFonts w:ascii="Times New Roman" w:hAnsi="Times New Roman" w:cs="Times New Roman"/>
          <w:i/>
          <w:iCs/>
        </w:rPr>
        <w:t>83</w:t>
      </w:r>
      <w:r w:rsidRPr="006A60C6">
        <w:rPr>
          <w:rFonts w:ascii="Times New Roman" w:hAnsi="Times New Roman" w:cs="Times New Roman"/>
        </w:rPr>
        <w:t>(4), 871–892. https://doi.org/10.1007/s11336-017-9592-7</w:t>
      </w:r>
    </w:p>
    <w:p w14:paraId="497F5498"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Bakk, Z., &amp; Kuha, J. (2021). Relating latent class membership to external variables: An overview. </w:t>
      </w:r>
      <w:r w:rsidRPr="006A60C6">
        <w:rPr>
          <w:rFonts w:ascii="Times New Roman" w:hAnsi="Times New Roman" w:cs="Times New Roman"/>
          <w:i/>
          <w:iCs/>
        </w:rPr>
        <w:t>The British Journal of Mathematical and Statistical Psychology</w:t>
      </w:r>
      <w:r w:rsidRPr="006A60C6">
        <w:rPr>
          <w:rFonts w:ascii="Times New Roman" w:hAnsi="Times New Roman" w:cs="Times New Roman"/>
        </w:rPr>
        <w:t xml:space="preserve">, </w:t>
      </w:r>
      <w:r w:rsidRPr="006A60C6">
        <w:rPr>
          <w:rFonts w:ascii="Times New Roman" w:hAnsi="Times New Roman" w:cs="Times New Roman"/>
          <w:i/>
          <w:iCs/>
        </w:rPr>
        <w:t>74</w:t>
      </w:r>
      <w:r w:rsidRPr="006A60C6">
        <w:rPr>
          <w:rFonts w:ascii="Times New Roman" w:hAnsi="Times New Roman" w:cs="Times New Roman"/>
        </w:rPr>
        <w:t>(2), 340–362. https://doi.org/10.1111/bmsp.12227</w:t>
      </w:r>
    </w:p>
    <w:p w14:paraId="34DD3578"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Bakk, Z., </w:t>
      </w:r>
      <w:proofErr w:type="spellStart"/>
      <w:r w:rsidRPr="006A60C6">
        <w:rPr>
          <w:rFonts w:ascii="Times New Roman" w:hAnsi="Times New Roman" w:cs="Times New Roman"/>
        </w:rPr>
        <w:t>Tekle</w:t>
      </w:r>
      <w:proofErr w:type="spellEnd"/>
      <w:r w:rsidRPr="006A60C6">
        <w:rPr>
          <w:rFonts w:ascii="Times New Roman" w:hAnsi="Times New Roman" w:cs="Times New Roman"/>
        </w:rPr>
        <w:t xml:space="preserve">, F. B., &amp; </w:t>
      </w:r>
      <w:proofErr w:type="spellStart"/>
      <w:r w:rsidRPr="006A60C6">
        <w:rPr>
          <w:rFonts w:ascii="Times New Roman" w:hAnsi="Times New Roman" w:cs="Times New Roman"/>
        </w:rPr>
        <w:t>Vermunt</w:t>
      </w:r>
      <w:proofErr w:type="spellEnd"/>
      <w:r w:rsidRPr="006A60C6">
        <w:rPr>
          <w:rFonts w:ascii="Times New Roman" w:hAnsi="Times New Roman" w:cs="Times New Roman"/>
        </w:rPr>
        <w:t xml:space="preserve">, J. K. (2013). Estimating the Association between Latent Class Membership and External Variables Using Bias-adjusted Three-step Approaches. </w:t>
      </w:r>
      <w:r w:rsidRPr="006A60C6">
        <w:rPr>
          <w:rFonts w:ascii="Times New Roman" w:hAnsi="Times New Roman" w:cs="Times New Roman"/>
          <w:i/>
          <w:iCs/>
        </w:rPr>
        <w:t>Sociological Methodology</w:t>
      </w:r>
      <w:r w:rsidRPr="006A60C6">
        <w:rPr>
          <w:rFonts w:ascii="Times New Roman" w:hAnsi="Times New Roman" w:cs="Times New Roman"/>
        </w:rPr>
        <w:t xml:space="preserve">, </w:t>
      </w:r>
      <w:r w:rsidRPr="006A60C6">
        <w:rPr>
          <w:rFonts w:ascii="Times New Roman" w:hAnsi="Times New Roman" w:cs="Times New Roman"/>
          <w:i/>
          <w:iCs/>
        </w:rPr>
        <w:t>43</w:t>
      </w:r>
      <w:r w:rsidRPr="006A60C6">
        <w:rPr>
          <w:rFonts w:ascii="Times New Roman" w:hAnsi="Times New Roman" w:cs="Times New Roman"/>
        </w:rPr>
        <w:t>(1), 272–311. https://doi.org/10.1177/0081175012470644</w:t>
      </w:r>
    </w:p>
    <w:p w14:paraId="255905CD" w14:textId="77777777" w:rsidR="006A60C6" w:rsidRPr="006A60C6" w:rsidRDefault="006A60C6" w:rsidP="006A60C6">
      <w:pPr>
        <w:pStyle w:val="Bibliography"/>
        <w:rPr>
          <w:rFonts w:ascii="Times New Roman" w:hAnsi="Times New Roman" w:cs="Times New Roman"/>
        </w:rPr>
      </w:pPr>
      <w:proofErr w:type="spellStart"/>
      <w:r w:rsidRPr="006A60C6">
        <w:rPr>
          <w:rFonts w:ascii="Times New Roman" w:hAnsi="Times New Roman" w:cs="Times New Roman"/>
        </w:rPr>
        <w:t>Bolck</w:t>
      </w:r>
      <w:proofErr w:type="spellEnd"/>
      <w:r w:rsidRPr="006A60C6">
        <w:rPr>
          <w:rFonts w:ascii="Times New Roman" w:hAnsi="Times New Roman" w:cs="Times New Roman"/>
        </w:rPr>
        <w:t xml:space="preserve">, A., Croon, M., &amp; </w:t>
      </w:r>
      <w:proofErr w:type="spellStart"/>
      <w:r w:rsidRPr="006A60C6">
        <w:rPr>
          <w:rFonts w:ascii="Times New Roman" w:hAnsi="Times New Roman" w:cs="Times New Roman"/>
        </w:rPr>
        <w:t>Hagenaars</w:t>
      </w:r>
      <w:proofErr w:type="spellEnd"/>
      <w:r w:rsidRPr="006A60C6">
        <w:rPr>
          <w:rFonts w:ascii="Times New Roman" w:hAnsi="Times New Roman" w:cs="Times New Roman"/>
        </w:rPr>
        <w:t xml:space="preserve">, J. (2004). Estimating Latent Structure Models with Categorical Variables: One-Step Versus Three-Step Estimators. </w:t>
      </w:r>
      <w:r w:rsidRPr="006A60C6">
        <w:rPr>
          <w:rFonts w:ascii="Times New Roman" w:hAnsi="Times New Roman" w:cs="Times New Roman"/>
          <w:i/>
          <w:iCs/>
        </w:rPr>
        <w:t>Political Analysis</w:t>
      </w:r>
      <w:r w:rsidRPr="006A60C6">
        <w:rPr>
          <w:rFonts w:ascii="Times New Roman" w:hAnsi="Times New Roman" w:cs="Times New Roman"/>
        </w:rPr>
        <w:t xml:space="preserve">, </w:t>
      </w:r>
      <w:r w:rsidRPr="006A60C6">
        <w:rPr>
          <w:rFonts w:ascii="Times New Roman" w:hAnsi="Times New Roman" w:cs="Times New Roman"/>
          <w:i/>
          <w:iCs/>
        </w:rPr>
        <w:t>12</w:t>
      </w:r>
      <w:r w:rsidRPr="006A60C6">
        <w:rPr>
          <w:rFonts w:ascii="Times New Roman" w:hAnsi="Times New Roman" w:cs="Times New Roman"/>
        </w:rPr>
        <w:t>(1), 3–27.</w:t>
      </w:r>
    </w:p>
    <w:p w14:paraId="63404EB4"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Di Mari, R., Bakk, Z., Oser, J., &amp; Kuha, J. (2023). A two-step estimator for multilevel latent class analysis with covariates. </w:t>
      </w:r>
      <w:r w:rsidRPr="006A60C6">
        <w:rPr>
          <w:rFonts w:ascii="Times New Roman" w:hAnsi="Times New Roman" w:cs="Times New Roman"/>
          <w:i/>
          <w:iCs/>
        </w:rPr>
        <w:t>Psychometrika</w:t>
      </w:r>
      <w:r w:rsidRPr="006A60C6">
        <w:rPr>
          <w:rFonts w:ascii="Times New Roman" w:hAnsi="Times New Roman" w:cs="Times New Roman"/>
        </w:rPr>
        <w:t xml:space="preserve">, </w:t>
      </w:r>
      <w:r w:rsidRPr="006A60C6">
        <w:rPr>
          <w:rFonts w:ascii="Times New Roman" w:hAnsi="Times New Roman" w:cs="Times New Roman"/>
          <w:i/>
          <w:iCs/>
        </w:rPr>
        <w:t>88</w:t>
      </w:r>
      <w:r w:rsidRPr="006A60C6">
        <w:rPr>
          <w:rFonts w:ascii="Times New Roman" w:hAnsi="Times New Roman" w:cs="Times New Roman"/>
        </w:rPr>
        <w:t>(4), 1144–1170. https://doi.org/10.1007/s11336-023-09929-2</w:t>
      </w:r>
    </w:p>
    <w:p w14:paraId="3518494D"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Frech, A., </w:t>
      </w:r>
      <w:proofErr w:type="spellStart"/>
      <w:r w:rsidRPr="006A60C6">
        <w:rPr>
          <w:rFonts w:ascii="Times New Roman" w:hAnsi="Times New Roman" w:cs="Times New Roman"/>
        </w:rPr>
        <w:t>Damaske</w:t>
      </w:r>
      <w:proofErr w:type="spellEnd"/>
      <w:r w:rsidRPr="006A60C6">
        <w:rPr>
          <w:rFonts w:ascii="Times New Roman" w:hAnsi="Times New Roman" w:cs="Times New Roman"/>
        </w:rPr>
        <w:t xml:space="preserve">, S., &amp; Ohler, A. (2022). The Life Course of Unemployment and Midlife Health. </w:t>
      </w:r>
      <w:r w:rsidRPr="006A60C6">
        <w:rPr>
          <w:rFonts w:ascii="Times New Roman" w:hAnsi="Times New Roman" w:cs="Times New Roman"/>
          <w:i/>
          <w:iCs/>
        </w:rPr>
        <w:t>Journal of Aging and Health</w:t>
      </w:r>
      <w:r w:rsidRPr="006A60C6">
        <w:rPr>
          <w:rFonts w:ascii="Times New Roman" w:hAnsi="Times New Roman" w:cs="Times New Roman"/>
        </w:rPr>
        <w:t xml:space="preserve">, </w:t>
      </w:r>
      <w:r w:rsidRPr="006A60C6">
        <w:rPr>
          <w:rFonts w:ascii="Times New Roman" w:hAnsi="Times New Roman" w:cs="Times New Roman"/>
          <w:i/>
          <w:iCs/>
        </w:rPr>
        <w:t>34</w:t>
      </w:r>
      <w:r w:rsidRPr="006A60C6">
        <w:rPr>
          <w:rFonts w:ascii="Times New Roman" w:hAnsi="Times New Roman" w:cs="Times New Roman"/>
        </w:rPr>
        <w:t>(6–8), 1081–1091. https://doi.org/10.1177/08982643221091775</w:t>
      </w:r>
    </w:p>
    <w:p w14:paraId="7FC0D6C0"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Frech, A., </w:t>
      </w:r>
      <w:proofErr w:type="spellStart"/>
      <w:r w:rsidRPr="006A60C6">
        <w:rPr>
          <w:rFonts w:ascii="Times New Roman" w:hAnsi="Times New Roman" w:cs="Times New Roman"/>
        </w:rPr>
        <w:t>Lankes</w:t>
      </w:r>
      <w:proofErr w:type="spellEnd"/>
      <w:r w:rsidRPr="006A60C6">
        <w:rPr>
          <w:rFonts w:ascii="Times New Roman" w:hAnsi="Times New Roman" w:cs="Times New Roman"/>
        </w:rPr>
        <w:t xml:space="preserve">, J., </w:t>
      </w:r>
      <w:proofErr w:type="spellStart"/>
      <w:r w:rsidRPr="006A60C6">
        <w:rPr>
          <w:rFonts w:ascii="Times New Roman" w:hAnsi="Times New Roman" w:cs="Times New Roman"/>
        </w:rPr>
        <w:t>Damaske</w:t>
      </w:r>
      <w:proofErr w:type="spellEnd"/>
      <w:r w:rsidRPr="006A60C6">
        <w:rPr>
          <w:rFonts w:ascii="Times New Roman" w:hAnsi="Times New Roman" w:cs="Times New Roman"/>
        </w:rPr>
        <w:t xml:space="preserve">, S., &amp; Ohler, A. (2023). The Myth of Men’s Stable, Continuous Labor Force Attachment: </w:t>
      </w:r>
      <w:proofErr w:type="spellStart"/>
      <w:r w:rsidRPr="006A60C6">
        <w:rPr>
          <w:rFonts w:ascii="Times New Roman" w:hAnsi="Times New Roman" w:cs="Times New Roman"/>
        </w:rPr>
        <w:t>Multitrajectories</w:t>
      </w:r>
      <w:proofErr w:type="spellEnd"/>
      <w:r w:rsidRPr="006A60C6">
        <w:rPr>
          <w:rFonts w:ascii="Times New Roman" w:hAnsi="Times New Roman" w:cs="Times New Roman"/>
        </w:rPr>
        <w:t xml:space="preserve"> of U.S. Baby Boomer Men’s Employment. </w:t>
      </w:r>
      <w:r w:rsidRPr="006A60C6">
        <w:rPr>
          <w:rFonts w:ascii="Times New Roman" w:hAnsi="Times New Roman" w:cs="Times New Roman"/>
          <w:i/>
          <w:iCs/>
        </w:rPr>
        <w:t>Socius</w:t>
      </w:r>
      <w:r w:rsidRPr="006A60C6">
        <w:rPr>
          <w:rFonts w:ascii="Times New Roman" w:hAnsi="Times New Roman" w:cs="Times New Roman"/>
        </w:rPr>
        <w:t xml:space="preserve">, </w:t>
      </w:r>
      <w:r w:rsidRPr="006A60C6">
        <w:rPr>
          <w:rFonts w:ascii="Times New Roman" w:hAnsi="Times New Roman" w:cs="Times New Roman"/>
          <w:i/>
          <w:iCs/>
        </w:rPr>
        <w:t>9</w:t>
      </w:r>
      <w:r w:rsidRPr="006A60C6">
        <w:rPr>
          <w:rFonts w:ascii="Times New Roman" w:hAnsi="Times New Roman" w:cs="Times New Roman"/>
        </w:rPr>
        <w:t>, 23780231231197031. https://doi.org/10.1177/23780231231197031</w:t>
      </w:r>
    </w:p>
    <w:p w14:paraId="23FB8467"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lastRenderedPageBreak/>
        <w:t xml:space="preserve">Jones, B. L., &amp; Nagin, D. S. (2013). A Note on a Stata Plugin for Estimating Group-based Trajectory Models. </w:t>
      </w:r>
      <w:r w:rsidRPr="006A60C6">
        <w:rPr>
          <w:rFonts w:ascii="Times New Roman" w:hAnsi="Times New Roman" w:cs="Times New Roman"/>
          <w:i/>
          <w:iCs/>
        </w:rPr>
        <w:t>Sociological Methods &amp; Research</w:t>
      </w:r>
      <w:r w:rsidRPr="006A60C6">
        <w:rPr>
          <w:rFonts w:ascii="Times New Roman" w:hAnsi="Times New Roman" w:cs="Times New Roman"/>
        </w:rPr>
        <w:t xml:space="preserve">, </w:t>
      </w:r>
      <w:r w:rsidRPr="006A60C6">
        <w:rPr>
          <w:rFonts w:ascii="Times New Roman" w:hAnsi="Times New Roman" w:cs="Times New Roman"/>
          <w:i/>
          <w:iCs/>
        </w:rPr>
        <w:t>42</w:t>
      </w:r>
      <w:r w:rsidRPr="006A60C6">
        <w:rPr>
          <w:rFonts w:ascii="Times New Roman" w:hAnsi="Times New Roman" w:cs="Times New Roman"/>
        </w:rPr>
        <w:t>(4), 608–613. https://doi.org/10.1177/0049124113503141</w:t>
      </w:r>
    </w:p>
    <w:p w14:paraId="0313389E"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Nagin, D. (2005). </w:t>
      </w:r>
      <w:r w:rsidRPr="006A60C6">
        <w:rPr>
          <w:rFonts w:ascii="Times New Roman" w:hAnsi="Times New Roman" w:cs="Times New Roman"/>
          <w:i/>
          <w:iCs/>
        </w:rPr>
        <w:t>Group-Based Modeling of Development</w:t>
      </w:r>
      <w:r w:rsidRPr="006A60C6">
        <w:rPr>
          <w:rFonts w:ascii="Times New Roman" w:hAnsi="Times New Roman" w:cs="Times New Roman"/>
        </w:rPr>
        <w:t>. Harvard University Press.</w:t>
      </w:r>
    </w:p>
    <w:p w14:paraId="136FA6AB" w14:textId="77777777" w:rsidR="006A60C6" w:rsidRPr="006A60C6" w:rsidRDefault="006A60C6" w:rsidP="006A60C6">
      <w:pPr>
        <w:pStyle w:val="Bibliography"/>
        <w:rPr>
          <w:rFonts w:ascii="Times New Roman" w:hAnsi="Times New Roman" w:cs="Times New Roman"/>
        </w:rPr>
      </w:pPr>
      <w:r w:rsidRPr="006A60C6">
        <w:rPr>
          <w:rFonts w:ascii="Times New Roman" w:hAnsi="Times New Roman" w:cs="Times New Roman"/>
        </w:rPr>
        <w:t xml:space="preserve">Nagin, D. S., Jones, B. L., Passos, V. L., &amp; Tremblay, R. E. (2018). Group-based multi-trajectory modeling. </w:t>
      </w:r>
      <w:r w:rsidRPr="006A60C6">
        <w:rPr>
          <w:rFonts w:ascii="Times New Roman" w:hAnsi="Times New Roman" w:cs="Times New Roman"/>
          <w:i/>
          <w:iCs/>
        </w:rPr>
        <w:t>Statistical Methods in Medical Research</w:t>
      </w:r>
      <w:r w:rsidRPr="006A60C6">
        <w:rPr>
          <w:rFonts w:ascii="Times New Roman" w:hAnsi="Times New Roman" w:cs="Times New Roman"/>
        </w:rPr>
        <w:t xml:space="preserve">, </w:t>
      </w:r>
      <w:r w:rsidRPr="006A60C6">
        <w:rPr>
          <w:rFonts w:ascii="Times New Roman" w:hAnsi="Times New Roman" w:cs="Times New Roman"/>
          <w:i/>
          <w:iCs/>
        </w:rPr>
        <w:t>27</w:t>
      </w:r>
      <w:r w:rsidRPr="006A60C6">
        <w:rPr>
          <w:rFonts w:ascii="Times New Roman" w:hAnsi="Times New Roman" w:cs="Times New Roman"/>
        </w:rPr>
        <w:t>(7), 2015–2023. https://doi.org/10.1177/0962280216673085</w:t>
      </w:r>
    </w:p>
    <w:p w14:paraId="3D59BA7A" w14:textId="77777777" w:rsidR="006A60C6" w:rsidRPr="006A60C6" w:rsidRDefault="006A60C6" w:rsidP="006A60C6">
      <w:pPr>
        <w:pStyle w:val="Bibliography"/>
        <w:rPr>
          <w:rFonts w:ascii="Times New Roman" w:hAnsi="Times New Roman" w:cs="Times New Roman"/>
        </w:rPr>
      </w:pPr>
      <w:proofErr w:type="spellStart"/>
      <w:r w:rsidRPr="006A60C6">
        <w:rPr>
          <w:rFonts w:ascii="Times New Roman" w:hAnsi="Times New Roman" w:cs="Times New Roman"/>
        </w:rPr>
        <w:t>Vermunt</w:t>
      </w:r>
      <w:proofErr w:type="spellEnd"/>
      <w:r w:rsidRPr="006A60C6">
        <w:rPr>
          <w:rFonts w:ascii="Times New Roman" w:hAnsi="Times New Roman" w:cs="Times New Roman"/>
        </w:rPr>
        <w:t xml:space="preserve">, J. K. (2010). Latent Class Modeling with Covariates: Two Improved Three-Step Approaches. </w:t>
      </w:r>
      <w:r w:rsidRPr="006A60C6">
        <w:rPr>
          <w:rFonts w:ascii="Times New Roman" w:hAnsi="Times New Roman" w:cs="Times New Roman"/>
          <w:i/>
          <w:iCs/>
        </w:rPr>
        <w:t>Political Analysis</w:t>
      </w:r>
      <w:r w:rsidRPr="006A60C6">
        <w:rPr>
          <w:rFonts w:ascii="Times New Roman" w:hAnsi="Times New Roman" w:cs="Times New Roman"/>
        </w:rPr>
        <w:t xml:space="preserve">, </w:t>
      </w:r>
      <w:r w:rsidRPr="006A60C6">
        <w:rPr>
          <w:rFonts w:ascii="Times New Roman" w:hAnsi="Times New Roman" w:cs="Times New Roman"/>
          <w:i/>
          <w:iCs/>
        </w:rPr>
        <w:t>18</w:t>
      </w:r>
      <w:r w:rsidRPr="006A60C6">
        <w:rPr>
          <w:rFonts w:ascii="Times New Roman" w:hAnsi="Times New Roman" w:cs="Times New Roman"/>
        </w:rPr>
        <w:t>(4), 450–469. https://doi.org/10.1093/pan/mpq025</w:t>
      </w:r>
    </w:p>
    <w:p w14:paraId="75B8D00B" w14:textId="0281F6E0" w:rsidR="00F30955" w:rsidRPr="00BB2848" w:rsidRDefault="006A60C6">
      <w:pPr>
        <w:rPr>
          <w:rFonts w:ascii="Times New Roman" w:hAnsi="Times New Roman" w:cs="Times New Roman"/>
          <w:b/>
          <w:bCs/>
        </w:rPr>
      </w:pPr>
      <w:r>
        <w:rPr>
          <w:rFonts w:ascii="Times New Roman" w:hAnsi="Times New Roman" w:cs="Times New Roman"/>
          <w:b/>
          <w:bCs/>
        </w:rPr>
        <w:fldChar w:fldCharType="end"/>
      </w:r>
    </w:p>
    <w:sectPr w:rsidR="00F30955" w:rsidRPr="00BB28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04F219" w14:textId="77777777" w:rsidR="001B76A3" w:rsidRDefault="001B76A3" w:rsidP="00424E6F">
      <w:pPr>
        <w:spacing w:after="0" w:line="240" w:lineRule="auto"/>
      </w:pPr>
      <w:r>
        <w:separator/>
      </w:r>
    </w:p>
  </w:endnote>
  <w:endnote w:type="continuationSeparator" w:id="0">
    <w:p w14:paraId="28CED856" w14:textId="77777777" w:rsidR="001B76A3" w:rsidRDefault="001B76A3" w:rsidP="00424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D51A4B" w14:textId="77777777" w:rsidR="001B76A3" w:rsidRDefault="001B76A3" w:rsidP="00424E6F">
      <w:pPr>
        <w:spacing w:after="0" w:line="240" w:lineRule="auto"/>
      </w:pPr>
      <w:r>
        <w:separator/>
      </w:r>
    </w:p>
  </w:footnote>
  <w:footnote w:type="continuationSeparator" w:id="0">
    <w:p w14:paraId="0495FB80" w14:textId="77777777" w:rsidR="001B76A3" w:rsidRDefault="001B76A3" w:rsidP="00424E6F">
      <w:pPr>
        <w:spacing w:after="0" w:line="240" w:lineRule="auto"/>
      </w:pPr>
      <w:r>
        <w:continuationSeparator/>
      </w:r>
    </w:p>
  </w:footnote>
  <w:footnote w:id="1">
    <w:p w14:paraId="226D95B9" w14:textId="7D156CD9"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any other time metric may be used, see Nagin (2005) </w:t>
      </w:r>
    </w:p>
  </w:footnote>
  <w:footnote w:id="2">
    <w:p w14:paraId="3505E3AD" w14:textId="3A75DE52"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The process is identical whether using GBTM or GBMTM. </w:t>
      </w:r>
      <w:proofErr w:type="spellStart"/>
      <w:r w:rsidRPr="00F07B1B">
        <w:rPr>
          <w:rFonts w:ascii="Times New Roman" w:hAnsi="Times New Roman" w:cs="Times New Roman"/>
          <w:sz w:val="24"/>
          <w:szCs w:val="24"/>
        </w:rPr>
        <w:t>traj</w:t>
      </w:r>
      <w:proofErr w:type="spellEnd"/>
      <w:r w:rsidRPr="00F07B1B">
        <w:rPr>
          <w:rFonts w:ascii="Times New Roman" w:hAnsi="Times New Roman" w:cs="Times New Roman"/>
          <w:sz w:val="24"/>
          <w:szCs w:val="24"/>
        </w:rPr>
        <w:t xml:space="preserve"> produces variable _traj_Group, reflecting </w:t>
      </w:r>
      <w:proofErr w:type="gramStart"/>
      <w:r w:rsidRPr="00F07B1B">
        <w:rPr>
          <w:rFonts w:ascii="Times New Roman" w:hAnsi="Times New Roman" w:cs="Times New Roman"/>
          <w:sz w:val="24"/>
          <w:szCs w:val="24"/>
        </w:rPr>
        <w:t>each individual's</w:t>
      </w:r>
      <w:proofErr w:type="gramEnd"/>
      <w:r w:rsidRPr="00F07B1B">
        <w:rPr>
          <w:rFonts w:ascii="Times New Roman" w:hAnsi="Times New Roman" w:cs="Times New Roman"/>
          <w:sz w:val="24"/>
          <w:szCs w:val="24"/>
        </w:rPr>
        <w:t xml:space="preserve"> modal assignment. </w:t>
      </w:r>
    </w:p>
  </w:footnote>
  <w:footnote w:id="3">
    <w:p w14:paraId="02C49B47" w14:textId="2472061A" w:rsidR="00424E6F" w:rsidRPr="00F07B1B" w:rsidRDefault="00424E6F">
      <w:pPr>
        <w:pStyle w:val="FootnoteText"/>
        <w:rPr>
          <w:rFonts w:ascii="Times New Roman" w:hAnsi="Times New Roman" w:cs="Times New Roman"/>
          <w:sz w:val="24"/>
          <w:szCs w:val="24"/>
        </w:rPr>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For a discussion of modal versus proportional assignment, see Bakk et al. (2013). </w:t>
      </w:r>
    </w:p>
  </w:footnote>
  <w:footnote w:id="4">
    <w:p w14:paraId="46D812F7" w14:textId="319C50F4" w:rsidR="00A653B1" w:rsidRDefault="00A653B1">
      <w:pPr>
        <w:pStyle w:val="FootnoteText"/>
      </w:pPr>
      <w:r w:rsidRPr="00F07B1B">
        <w:rPr>
          <w:rStyle w:val="FootnoteReference"/>
          <w:rFonts w:ascii="Times New Roman" w:hAnsi="Times New Roman" w:cs="Times New Roman"/>
          <w:sz w:val="24"/>
          <w:szCs w:val="24"/>
        </w:rPr>
        <w:footnoteRef/>
      </w:r>
      <w:r w:rsidRPr="00F07B1B">
        <w:rPr>
          <w:rFonts w:ascii="Times New Roman" w:hAnsi="Times New Roman" w:cs="Times New Roman"/>
          <w:sz w:val="24"/>
          <w:szCs w:val="24"/>
        </w:rPr>
        <w:t xml:space="preserve"> Probabilities are often lower when the outcome is logistic, see for example </w:t>
      </w:r>
      <w:r w:rsidR="00F07B1B">
        <w:rPr>
          <w:rFonts w:ascii="Times New Roman" w:hAnsi="Times New Roman" w:cs="Times New Roman"/>
          <w:sz w:val="24"/>
          <w:szCs w:val="24"/>
        </w:rPr>
        <w:fldChar w:fldCharType="begin"/>
      </w:r>
      <w:r w:rsidR="00F07B1B">
        <w:rPr>
          <w:rFonts w:ascii="Times New Roman" w:hAnsi="Times New Roman" w:cs="Times New Roman"/>
          <w:sz w:val="24"/>
          <w:szCs w:val="24"/>
        </w:rPr>
        <w:instrText xml:space="preserve"> ADDIN ZOTERO_ITEM CSL_CITATION {"citationID":"kHSaATo0","properties":{"formattedCitation":"(Frech et al., 2022)","plainCitation":"(Frech et al., 2022)","noteIndex":4},"citationItems":[{"id":7059,"uris":["http://zotero.org/users/34393/items/MSLFTW89"],"itemData":{"id":7059,"type":"article-journal","abstract":"Objectives: We estimate associations between unemployment trajectories from ages 27-49 and physical and mental health at age 50. Methods: Data are from the U.S. National Longitudinal Survey of Youth, 1979 (N=6434). Group-based trajectory models are used to identify unemployment trajectories. Generalized linear models with a modified Bolck, Croon, and Hagenaars (BCH) correction are used to regress health on unemployment trajectory groups. Results: We identified ?Consistently Low (70%),? ?Decreasing Mid-Career (18%),? and ?Persistently High (12%)? unemployment trajectories. Experiencing Decreasing Mid-Career or Persistently High trajectories was associated with worse physical and mental health at age 50 than Consistently Low trajectories. Experiencing a Persistently High trajectory was associated with worse physical and mental health than a Decreasing Mid-Career trajectory. Discussion: Timing and likelihood of unemployment are associated with midlife health. Mid-Career unemployment is associated with worse physical and mental health at age 50, but not to the same degree as Persistently High unemployment.","container-title":"Journal of Aging and Health","DOI":"10.1177/08982643221091775","ISSN":"0898-2643","issue":"6-8","journalAbbreviation":"J Aging Health","language":"en","note":"publisher: SAGE Publications Inc","page":"1081-1091","source":"SAGE Journals","title":"The Life Course of Unemployment and Midlife Health","volume":"34","author":[{"family":"Frech","given":"Adrianne"},{"family":"Damaske","given":"Sarah"},{"family":"Ohler","given":"Adrienne"}],"issued":{"date-parts":[["2022",10,1]]}}}],"schema":"https://github.com/citation-style-language/schema/raw/master/csl-citation.json"} </w:instrText>
      </w:r>
      <w:r w:rsidR="00F07B1B">
        <w:rPr>
          <w:rFonts w:ascii="Times New Roman" w:hAnsi="Times New Roman" w:cs="Times New Roman"/>
          <w:sz w:val="24"/>
          <w:szCs w:val="24"/>
        </w:rPr>
        <w:fldChar w:fldCharType="separate"/>
      </w:r>
      <w:r w:rsidR="00F07B1B">
        <w:rPr>
          <w:rFonts w:ascii="Times New Roman" w:hAnsi="Times New Roman" w:cs="Times New Roman"/>
          <w:noProof/>
          <w:sz w:val="24"/>
          <w:szCs w:val="24"/>
        </w:rPr>
        <w:t>(Frech et al., 2022)</w:t>
      </w:r>
      <w:r w:rsidR="00F07B1B">
        <w:rPr>
          <w:rFonts w:ascii="Times New Roman" w:hAnsi="Times New Roman" w:cs="Times New Roman"/>
          <w:sz w:val="24"/>
          <w:szCs w:val="24"/>
        </w:rPr>
        <w:fldChar w:fldCharType="end"/>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DA"/>
    <w:rsid w:val="0003077C"/>
    <w:rsid w:val="001229DB"/>
    <w:rsid w:val="0017217A"/>
    <w:rsid w:val="001B76A3"/>
    <w:rsid w:val="001D54A7"/>
    <w:rsid w:val="00221F0D"/>
    <w:rsid w:val="00285056"/>
    <w:rsid w:val="002D1F78"/>
    <w:rsid w:val="0034751F"/>
    <w:rsid w:val="003947C0"/>
    <w:rsid w:val="00424E6F"/>
    <w:rsid w:val="004B1315"/>
    <w:rsid w:val="006538F6"/>
    <w:rsid w:val="006A60C6"/>
    <w:rsid w:val="0074012A"/>
    <w:rsid w:val="00884CBA"/>
    <w:rsid w:val="008902AA"/>
    <w:rsid w:val="008B29DE"/>
    <w:rsid w:val="008B7B35"/>
    <w:rsid w:val="009302DA"/>
    <w:rsid w:val="009A1678"/>
    <w:rsid w:val="00A653B1"/>
    <w:rsid w:val="00B3579B"/>
    <w:rsid w:val="00B565F6"/>
    <w:rsid w:val="00BB2848"/>
    <w:rsid w:val="00C515E6"/>
    <w:rsid w:val="00CF5730"/>
    <w:rsid w:val="00D31152"/>
    <w:rsid w:val="00D3449C"/>
    <w:rsid w:val="00D62FDA"/>
    <w:rsid w:val="00E42388"/>
    <w:rsid w:val="00E457CA"/>
    <w:rsid w:val="00E4739C"/>
    <w:rsid w:val="00F07B1B"/>
    <w:rsid w:val="00F30955"/>
    <w:rsid w:val="00F36E3D"/>
    <w:rsid w:val="00F64F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E3E6F"/>
  <w15:chartTrackingRefBased/>
  <w15:docId w15:val="{AADDE575-925D-CE40-8136-424C9F1F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F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F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F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F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F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F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F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F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F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F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F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F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F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F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FDA"/>
    <w:rPr>
      <w:rFonts w:eastAsiaTheme="majorEastAsia" w:cstheme="majorBidi"/>
      <w:color w:val="272727" w:themeColor="text1" w:themeTint="D8"/>
    </w:rPr>
  </w:style>
  <w:style w:type="paragraph" w:styleId="Title">
    <w:name w:val="Title"/>
    <w:basedOn w:val="Normal"/>
    <w:next w:val="Normal"/>
    <w:link w:val="TitleChar"/>
    <w:uiPriority w:val="10"/>
    <w:qFormat/>
    <w:rsid w:val="00D62F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F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FDA"/>
    <w:pPr>
      <w:spacing w:before="160"/>
      <w:jc w:val="center"/>
    </w:pPr>
    <w:rPr>
      <w:i/>
      <w:iCs/>
      <w:color w:val="404040" w:themeColor="text1" w:themeTint="BF"/>
    </w:rPr>
  </w:style>
  <w:style w:type="character" w:customStyle="1" w:styleId="QuoteChar">
    <w:name w:val="Quote Char"/>
    <w:basedOn w:val="DefaultParagraphFont"/>
    <w:link w:val="Quote"/>
    <w:uiPriority w:val="29"/>
    <w:rsid w:val="00D62FDA"/>
    <w:rPr>
      <w:i/>
      <w:iCs/>
      <w:color w:val="404040" w:themeColor="text1" w:themeTint="BF"/>
    </w:rPr>
  </w:style>
  <w:style w:type="paragraph" w:styleId="ListParagraph">
    <w:name w:val="List Paragraph"/>
    <w:basedOn w:val="Normal"/>
    <w:uiPriority w:val="34"/>
    <w:qFormat/>
    <w:rsid w:val="00D62FDA"/>
    <w:pPr>
      <w:ind w:left="720"/>
      <w:contextualSpacing/>
    </w:pPr>
  </w:style>
  <w:style w:type="character" w:styleId="IntenseEmphasis">
    <w:name w:val="Intense Emphasis"/>
    <w:basedOn w:val="DefaultParagraphFont"/>
    <w:uiPriority w:val="21"/>
    <w:qFormat/>
    <w:rsid w:val="00D62FDA"/>
    <w:rPr>
      <w:i/>
      <w:iCs/>
      <w:color w:val="0F4761" w:themeColor="accent1" w:themeShade="BF"/>
    </w:rPr>
  </w:style>
  <w:style w:type="paragraph" w:styleId="IntenseQuote">
    <w:name w:val="Intense Quote"/>
    <w:basedOn w:val="Normal"/>
    <w:next w:val="Normal"/>
    <w:link w:val="IntenseQuoteChar"/>
    <w:uiPriority w:val="30"/>
    <w:qFormat/>
    <w:rsid w:val="00D62F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FDA"/>
    <w:rPr>
      <w:i/>
      <w:iCs/>
      <w:color w:val="0F4761" w:themeColor="accent1" w:themeShade="BF"/>
    </w:rPr>
  </w:style>
  <w:style w:type="character" w:styleId="IntenseReference">
    <w:name w:val="Intense Reference"/>
    <w:basedOn w:val="DefaultParagraphFont"/>
    <w:uiPriority w:val="32"/>
    <w:qFormat/>
    <w:rsid w:val="00D62FDA"/>
    <w:rPr>
      <w:b/>
      <w:bCs/>
      <w:smallCaps/>
      <w:color w:val="0F4761" w:themeColor="accent1" w:themeShade="BF"/>
      <w:spacing w:val="5"/>
    </w:rPr>
  </w:style>
  <w:style w:type="paragraph" w:styleId="FootnoteText">
    <w:name w:val="footnote text"/>
    <w:basedOn w:val="Normal"/>
    <w:link w:val="FootnoteTextChar"/>
    <w:uiPriority w:val="99"/>
    <w:semiHidden/>
    <w:unhideWhenUsed/>
    <w:rsid w:val="00424E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E6F"/>
    <w:rPr>
      <w:sz w:val="20"/>
      <w:szCs w:val="20"/>
    </w:rPr>
  </w:style>
  <w:style w:type="character" w:styleId="FootnoteReference">
    <w:name w:val="footnote reference"/>
    <w:basedOn w:val="DefaultParagraphFont"/>
    <w:uiPriority w:val="99"/>
    <w:semiHidden/>
    <w:unhideWhenUsed/>
    <w:rsid w:val="00424E6F"/>
    <w:rPr>
      <w:vertAlign w:val="superscript"/>
    </w:rPr>
  </w:style>
  <w:style w:type="paragraph" w:styleId="Bibliography">
    <w:name w:val="Bibliography"/>
    <w:basedOn w:val="Normal"/>
    <w:next w:val="Normal"/>
    <w:uiPriority w:val="37"/>
    <w:unhideWhenUsed/>
    <w:rsid w:val="006A60C6"/>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54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9CE9-5C0D-7C46-BD67-02D79B85C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5</Pages>
  <Words>4608</Words>
  <Characters>26266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Frech, Adrianne</dc:creator>
  <cp:keywords/>
  <dc:description/>
  <cp:lastModifiedBy>Frech, Adrianne</cp:lastModifiedBy>
  <cp:revision>11</cp:revision>
  <dcterms:created xsi:type="dcterms:W3CDTF">2025-03-04T18:02:00Z</dcterms:created>
  <dcterms:modified xsi:type="dcterms:W3CDTF">2025-03-06T20:39:00Z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id="qKnadJ60"/&gt;&lt;style id="http://www.zotero.org/styles/apa" locale="en-US" hasBibliography="1" bibliographyStyleHasBeenSet="1"/&gt;&lt;prefs&gt;&lt;pref name="fieldType" value="Field"/&gt;&lt;/prefs&gt;&lt;/data&gt;</vt:lpwstr>
  </property>
</Properties>
</file>