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716FF" w14:textId="45AFD9E6" w:rsidR="008B7B35" w:rsidRPr="008B7B35" w:rsidRDefault="008B7B35" w:rsidP="003947C0">
      <w:pPr>
        <w:jc w:val="both"/>
        <w:rPr>
          <w:rFonts w:ascii="Times New Roman" w:hAnsi="Times New Roman" w:cs="Times New Roman"/>
          <w:b/>
          <w:bCs/>
        </w:rPr>
      </w:pPr>
      <w:r>
        <w:rPr>
          <w:rFonts w:ascii="Times New Roman" w:hAnsi="Times New Roman" w:cs="Times New Roman"/>
          <w:b/>
          <w:bCs/>
        </w:rPr>
        <w:t>Applying a Three-Step BCH correction to GBTM and GBMTM in Stata</w:t>
      </w:r>
    </w:p>
    <w:p w14:paraId="4E04CA0C" w14:textId="627088AB" w:rsidR="00C515E6" w:rsidRPr="00C515E6" w:rsidRDefault="00D62FDA" w:rsidP="00BB2848">
      <w:pPr>
        <w:jc w:val="both"/>
        <w:rPr>
          <w:rFonts w:ascii="Times New Roman" w:hAnsi="Times New Roman" w:cs="Times New Roman"/>
          <w:b/>
          <w:bCs/>
          <w:sz w:val="20"/>
          <w:szCs w:val="20"/>
        </w:rPr>
      </w:pPr>
      <w:r>
        <w:rPr>
          <w:rFonts w:ascii="Times New Roman" w:hAnsi="Times New Roman" w:cs="Times New Roman"/>
        </w:rPr>
        <w:t>Group-based trajectory</w:t>
      </w:r>
      <w:r w:rsidR="00C515E6">
        <w:rPr>
          <w:rFonts w:ascii="Times New Roman" w:hAnsi="Times New Roman" w:cs="Times New Roman"/>
        </w:rPr>
        <w:t xml:space="preserve"> and </w:t>
      </w:r>
      <w:proofErr w:type="spellStart"/>
      <w:r w:rsidR="00C515E6">
        <w:rPr>
          <w:rFonts w:ascii="Times New Roman" w:hAnsi="Times New Roman" w:cs="Times New Roman"/>
        </w:rPr>
        <w:t>multitrajectory</w:t>
      </w:r>
      <w:proofErr w:type="spellEnd"/>
      <w:r>
        <w:rPr>
          <w:rFonts w:ascii="Times New Roman" w:hAnsi="Times New Roman" w:cs="Times New Roman"/>
        </w:rPr>
        <w:t xml:space="preserve"> models</w:t>
      </w:r>
      <w:r w:rsidR="00C515E6">
        <w:rPr>
          <w:rFonts w:ascii="Times New Roman" w:hAnsi="Times New Roman" w:cs="Times New Roman"/>
        </w:rPr>
        <w:t xml:space="preserve"> (GBTM, GBMTM)</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{"citationID":"bbVqwVkW","properties":{"formattedCitation":"(D. Nagin, 2005; D. S. Nagin et al., 2018)","plainCitation":"(D. Nagin, 2005; D. S. Nagin et al., 2018)","noteIndex":0},"citationItems":[{"id":2156,"uris":["http://zotero.org/users/34393/items/PF7VEFM5"],"itemData":{"id":2156,"type":"book","abstract":"This book provides a systematic exposition of a group-based statistical method for analyzing longitudinal data in the social and behavioral sciences and in medicine. The methods can be applied to a wide range of data, such as that describing the progression of delinquency and criminality over the life course, changes in income over time, the course of a disease or physiological condition, or the evolution of the socioeconomic status of communities. Using real-world research data from longitudinal studies, the book explains and applies this method for identifying distinctive time-based progressions called developmental trajectories. Rather than assuming the existence of developmental trajectories of a specific form before statistical data analysis begins, the method allows the trajectories to emerge from the data itself. Thus, in an analysis of data on Montreal school children, it teases apart four distinct trajectories of physical aggression over the ages 6 to 15, examines predictors of these trajectories, and identifies events that may alter the trajectories. Aimed at consumers of statistical methodology, including social scientists, criminologists, psychologists, and medical researchers, the book presents the statistical theory underlying the method with a mixture of intuition and technical development.","ISBN":"978-0-674-01686-6","language":"en","number-of-pages":"226","publisher":"Harvard University Press","source":"Google Books","title":"Group-Based Modeling of Development","author":[{"family":"Nagin","given":"Daniel"}],"issued":{"date-parts":[["2005"]]}}},{"id":2269,"uris":["http://zotero.org/users/34393/items/JYHEMX9Q"],"itemData":{"id":2269,"type":"article-journal","abstract":"Identifying and monitoring multiple disease biomarkers and other clinically important factors affecting the course of a disease, behavior or health status is of great clinical relevance. Yet conventional statistical practice generally falls far short of taking full advantage of the information available in multivariate longitudinal data for tracking the course of the outcome of interest. We demonstrate a method called multi-trajectory modeling that is designed to overcome this limitation. The method is a generalization of group-based trajectory modeling. Group-based trajectory modeling is designed to identify clusters of individuals who are following similar trajectories of a single indicator of interest such as post-operative fever or body mass index. Multi-trajectory modeling identifies latent clusters of individuals following similar trajectories across multiple indicators of an outcome of interest (e.g., the health status of chronic kidney disease patients as measured by their eGFR, hemoglobin, blood CO2 levels). Multi-trajectory modeling is an application of finite mixture modeling. We lay out the underlying likelihood function of the multi-trajectory model and demonstrate its use with two examples.","container-title":"Statistical Methods in Medical Research","DOI":"10.1177/0962280216673085","ISSN":"0962-2802","issue":"7","journalAbbreviation":"Stat Methods Med Res","language":"en","page":"2015-2023","source":"SAGE Journals","title":"Group-based multi-trajectory modeling","volume":"27","author":[{"family":"Nagin","given":"Daniel S"},{"family":"Jones","given":"Bobby L"},{"family":"Passos","given":"Valéria Lima"},{"family":"Tremblay","given":"Richard E"}],"issued":{"date-parts":[["2018",7,1]]}}}],"schema":"https://github.com/citation-style-language/schema/raw/master/csl-citation.json"}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 Nagin, 2005; D. S. Nagin et al., 2018)</w:t>
      </w:r>
      <w:r>
        <w:rPr>
          <w:rFonts w:ascii="Times New Roman" w:hAnsi="Times New Roman" w:cs="Times New Roman"/>
        </w:rPr>
        <w:fldChar w:fldCharType="end"/>
      </w:r>
      <w:r>
        <w:rPr>
          <w:rFonts w:ascii="Times New Roman" w:hAnsi="Times New Roman" w:cs="Times New Roman"/>
        </w:rPr>
        <w:t xml:space="preserve"> use repeated observations of one or more variables over time identify groups of individuals following similar </w:t>
      </w:r>
      <w:r w:rsidR="00F30955">
        <w:rPr>
          <w:rFonts w:ascii="Times New Roman" w:hAnsi="Times New Roman" w:cs="Times New Roman"/>
        </w:rPr>
        <w:t xml:space="preserve">developmental </w:t>
      </w:r>
      <w:r>
        <w:rPr>
          <w:rFonts w:ascii="Times New Roman" w:hAnsi="Times New Roman" w:cs="Times New Roman"/>
        </w:rPr>
        <w:t xml:space="preserve">trajectories. </w:t>
      </w:r>
    </w:p>
    <w:p w14:paraId="78C7C8A6" w14:textId="1610B463" w:rsidR="00C515E6" w:rsidRDefault="00C515E6" w:rsidP="002D1F78">
      <w:pPr>
        <w:jc w:val="both"/>
        <w:rPr>
          <w:rFonts w:ascii="Times New Roman" w:hAnsi="Times New Roman" w:cs="Times New Roman"/>
        </w:rPr>
      </w:pPr>
      <w:r>
        <w:rPr>
          <w:rFonts w:ascii="Times New Roman" w:hAnsi="Times New Roman" w:cs="Times New Roman"/>
        </w:rPr>
        <w:t xml:space="preserve">When predicting </w:t>
      </w:r>
      <w:r w:rsidR="00F30955">
        <w:rPr>
          <w:rFonts w:ascii="Times New Roman" w:hAnsi="Times New Roman" w:cs="Times New Roman"/>
        </w:rPr>
        <w:t xml:space="preserve">individuals' </w:t>
      </w:r>
      <w:r>
        <w:rPr>
          <w:rFonts w:ascii="Times New Roman" w:hAnsi="Times New Roman" w:cs="Times New Roman"/>
        </w:rPr>
        <w:t>membership in group-based multi-trajectories</w:t>
      </w:r>
      <w:r w:rsidR="006538F6">
        <w:rPr>
          <w:rFonts w:ascii="Times New Roman" w:hAnsi="Times New Roman" w:cs="Times New Roman"/>
        </w:rPr>
        <w:t xml:space="preserve"> or group-based trajectories</w:t>
      </w:r>
      <w:r>
        <w:rPr>
          <w:rFonts w:ascii="Times New Roman" w:hAnsi="Times New Roman" w:cs="Times New Roman"/>
        </w:rPr>
        <w:t xml:space="preserve">, or when using </w:t>
      </w:r>
      <w:r w:rsidR="00F30955">
        <w:rPr>
          <w:rFonts w:ascii="Times New Roman" w:hAnsi="Times New Roman" w:cs="Times New Roman"/>
        </w:rPr>
        <w:t xml:space="preserve">individuals' </w:t>
      </w:r>
      <w:r>
        <w:rPr>
          <w:rFonts w:ascii="Times New Roman" w:hAnsi="Times New Roman" w:cs="Times New Roman"/>
        </w:rPr>
        <w:t>trajectory group</w:t>
      </w:r>
      <w:r w:rsidR="00F30955">
        <w:rPr>
          <w:rFonts w:ascii="Times New Roman" w:hAnsi="Times New Roman" w:cs="Times New Roman"/>
        </w:rPr>
        <w:t xml:space="preserve"> membership</w:t>
      </w:r>
      <w:r>
        <w:rPr>
          <w:rFonts w:ascii="Times New Roman" w:hAnsi="Times New Roman" w:cs="Times New Roman"/>
        </w:rPr>
        <w:t xml:space="preserve"> to predict a distal (later-life) outcome, </w:t>
      </w:r>
      <w:r w:rsidR="003947C0">
        <w:rPr>
          <w:rFonts w:ascii="Times New Roman" w:hAnsi="Times New Roman" w:cs="Times New Roman"/>
        </w:rPr>
        <w:t xml:space="preserve">the </w:t>
      </w:r>
      <w:proofErr w:type="spellStart"/>
      <w:r w:rsidR="003947C0">
        <w:rPr>
          <w:rFonts w:ascii="Times New Roman" w:hAnsi="Times New Roman" w:cs="Times New Roman"/>
          <w:i/>
          <w:iCs/>
        </w:rPr>
        <w:t>traj</w:t>
      </w:r>
      <w:proofErr w:type="spellEnd"/>
      <w:r w:rsidR="003947C0">
        <w:rPr>
          <w:rFonts w:ascii="Times New Roman" w:hAnsi="Times New Roman" w:cs="Times New Roman"/>
          <w:i/>
          <w:iCs/>
        </w:rPr>
        <w:t xml:space="preserve"> </w:t>
      </w:r>
      <w:r w:rsidR="003947C0">
        <w:rPr>
          <w:rFonts w:ascii="Times New Roman" w:hAnsi="Times New Roman" w:cs="Times New Roman"/>
        </w:rPr>
        <w:t>command in Stata offers</w:t>
      </w:r>
      <w:r>
        <w:rPr>
          <w:rFonts w:ascii="Times New Roman" w:hAnsi="Times New Roman" w:cs="Times New Roman"/>
        </w:rPr>
        <w:t xml:space="preserve"> a one-step approach that simultaneously estimates the group-based trajectorie</w:t>
      </w:r>
      <w:r w:rsidR="00F30955">
        <w:rPr>
          <w:rFonts w:ascii="Times New Roman" w:hAnsi="Times New Roman" w:cs="Times New Roman"/>
        </w:rPr>
        <w:t xml:space="preserve">s, their risk factors (predictors or precursors), and/or a distal outcome. This "one-step method" produces biased estimates </w:t>
      </w:r>
      <w:r w:rsidR="00F30955">
        <w:rPr>
          <w:rFonts w:ascii="Times New Roman" w:hAnsi="Times New Roman" w:cs="Times New Roman"/>
        </w:rPr>
        <w:fldChar w:fldCharType="begin"/>
      </w:r>
      <w:r w:rsidR="00F30955">
        <w:rPr>
          <w:rFonts w:ascii="Times New Roman" w:hAnsi="Times New Roman" w:cs="Times New Roman"/>
        </w:rPr>
        <w:instrText xml:space="preserve"> ADDIN ZOTERO_ITEM CSL_CITATION {"citationID":"JUKw4fEm","properties":{"formattedCitation":"(Bolck et al., 2004)","plainCitation":"(Bolck et al., 2004)","noteIndex":0},"citationItems":[{"id":110,"uris":["http://zotero.org/users/34393/items/9F7GWDYQ"],"itemData":{"id":110,"type":"article-journal","abstract":"We study the properties of a three-step approach to estimating the parameters of a latent structure model for categorical data and propose a simple correction for a common source of bias. Such models have a measurement part (essentially the latent class model) and a structural (causal) part (essentially a system of logit equations). In the three-step approach, a stand-alone measurement model is first defined and its parameters are estimated. Individual predicted scores on the latent variables are then computed from the parameter estimates of the measurement model and the individual observed scoring patterns on the indicators. Finally, these predicted scores are used in the causal part and treated as observed variables. We show that such a naive use of predicted latent scores cannot be recommended since it leads to a systematic underestimation of the strength of the association among the variables in the structural part of the models. However, a simple correction procedure can eliminate this systematic bias. This approach is illustrated on simulated and real data. A method that uses multiple imputation to account for the fact that the predicted latent variables are random variables can produce standard errors for the parameters in the structural part of the model.","container-title":"Political Analysis","ISSN":"1047-1987","issue":"1","note":"publisher: [Oxford University Press, Society for Political Methodology]","page":"3-27","source":"JSTOR","title":"Estimating Latent Structure Models with Categorical Variables: One-Step Versus Three-Step Estimators","title-short":"Estimating Latent Structure Models with Categorical Variables","volume":"12","author":[{"family":"Bolck","given":"Annabel"},{"family":"Croon","given":"Marcel"},{"family":"Hagenaars","given":"Jacques"}],"issued":{"date-parts":[["2004"]]}}}],"schema":"https://github.com/citation-style-language/schema/raw/master/csl-citation.json"} </w:instrText>
      </w:r>
      <w:r w:rsidR="00F30955">
        <w:rPr>
          <w:rFonts w:ascii="Times New Roman" w:hAnsi="Times New Roman" w:cs="Times New Roman"/>
        </w:rPr>
        <w:fldChar w:fldCharType="separate"/>
      </w:r>
      <w:r w:rsidR="00F30955">
        <w:rPr>
          <w:rFonts w:ascii="Times New Roman" w:hAnsi="Times New Roman" w:cs="Times New Roman"/>
          <w:noProof/>
        </w:rPr>
        <w:t>(Bolck et al., 2004)</w:t>
      </w:r>
      <w:r w:rsidR="00F30955">
        <w:rPr>
          <w:rFonts w:ascii="Times New Roman" w:hAnsi="Times New Roman" w:cs="Times New Roman"/>
        </w:rPr>
        <w:fldChar w:fldCharType="end"/>
      </w:r>
      <w:r w:rsidR="00F30955">
        <w:rPr>
          <w:rFonts w:ascii="Times New Roman" w:hAnsi="Times New Roman" w:cs="Times New Roman"/>
        </w:rPr>
        <w:t xml:space="preserve">, leading scholars to adopt either two-step </w:t>
      </w:r>
      <w:r w:rsidR="00F30955">
        <w:rPr>
          <w:rFonts w:ascii="Times New Roman" w:hAnsi="Times New Roman" w:cs="Times New Roman"/>
        </w:rPr>
        <w:fldChar w:fldCharType="begin"/>
      </w:r>
      <w:r w:rsidR="00F30955">
        <w:rPr>
          <w:rFonts w:ascii="Times New Roman" w:hAnsi="Times New Roman" w:cs="Times New Roman"/>
        </w:rPr>
        <w:instrText xml:space="preserve"> ADDIN ZOTERO_ITEM CSL_CITATION {"citationID":"cZEOZGRM","properties":{"formattedCitation":"(Bakk &amp; Kuha, 2018; Di Mari et al., 2023)","plainCitation":"(Bakk &amp; Kuha, 2018; Di Mari et al., 2023)","noteIndex":0},"citationItems":[{"id":7541,"uris":["http://zotero.org/users/34393/items/BVDE5KPK"],"itemData":{"id":7541,"type":"article-journal","abstract":"We consider models which combine latent class measurement models for categorical latent variables with structural regression models for the relationships between the latent classes and observed explanatory and response variables. We propose a two-step method of estimating such models. In its first step, the measurement model is estimated alone, and in the second step the parameters of this measurement model are held fixed when the structural model is estimated. Simulation studies and applied examples suggest that the two-step method is an attractive alternative to existing one-step and three-step methods. We derive estimated standard errors for the two-step estimates of the structural model which account for the uncertainty from both steps of the estimation, and show how the method can be implemented in existing software for latent variable modelling.","container-title":"Psychometrika","DOI":"10.1007/s11336-017-9592-7","ISSN":"1860-0980","issue":"4","journalAbbreviation":"Psychometrika","language":"eng","note":"PMID: 29150817","page":"871-892","source":"PubMed","title":"Two-Step Estimation of Models Between Latent Classes and External Variables","volume":"83","author":[{"family":"Bakk","given":"Zsuzsa"},{"family":"Kuha","given":"Jouni"}],"issued":{"date-parts":[["2018",12]]}}},{"id":7563,"uris":["http://zotero.org/users/34393/items/JYUMJNTS"],"itemData":{"id":7563,"type":"article-journal","abstract":"We propose a two-step estimator for multilevel latent class analysis (LCA) with covariates. The measurement model for observed items is estimated in its first step, and in the second step covariates are added in the model, keeping the measurement model parameters fixed. We discuss model identification, and derive an Expectation Maximization algorithm for efficient implementation of the estimator. By means of an extensive simulation study we show that (1) this approach performs similarly to existing stepwise estimators for multilevel LCA but with much reduced computing time, and (2) it yields approximately unbiased parameter estimates with a negligible loss of efficiency compared to the one-step estimator. The proposal is illustrated with a cross-national analysis of predictors of citizenship norms.","container-title":"Psychometrika","DOI":"10.1007/s11336-023-09929-2","ISSN":"1860-0980","issue":"4","journalAbbreviation":"Psychometrika","language":"en","page":"1144-1170","source":"Springer Link","title":"A two-step estimator for multilevel latent class analysis with covariates","volume":"88","author":[{"family":"Di Mari","given":"Roberto"},{"family":"Bakk","given":"Zsuzsa"},{"family":"Oser","given":"Jennifer"},{"family":"Kuha","given":"Jouni"}],"issued":{"date-parts":[["2023",12,1]]}}}],"schema":"https://github.com/citation-style-language/schema/raw/master/csl-citation.json"} </w:instrText>
      </w:r>
      <w:r w:rsidR="00F30955">
        <w:rPr>
          <w:rFonts w:ascii="Times New Roman" w:hAnsi="Times New Roman" w:cs="Times New Roman"/>
        </w:rPr>
        <w:fldChar w:fldCharType="separate"/>
      </w:r>
      <w:r w:rsidR="00F30955">
        <w:rPr>
          <w:rFonts w:ascii="Times New Roman" w:hAnsi="Times New Roman" w:cs="Times New Roman"/>
          <w:noProof/>
        </w:rPr>
        <w:t>(Bakk &amp; Kuha, 2018; Di Mari et al., 2023)</w:t>
      </w:r>
      <w:r w:rsidR="00F30955">
        <w:rPr>
          <w:rFonts w:ascii="Times New Roman" w:hAnsi="Times New Roman" w:cs="Times New Roman"/>
        </w:rPr>
        <w:fldChar w:fldCharType="end"/>
      </w:r>
      <w:r w:rsidR="00F30955">
        <w:rPr>
          <w:rFonts w:ascii="Times New Roman" w:hAnsi="Times New Roman" w:cs="Times New Roman"/>
        </w:rPr>
        <w:t xml:space="preserve"> or three-step </w:t>
      </w:r>
      <w:r w:rsidR="00F30955">
        <w:rPr>
          <w:rFonts w:ascii="Times New Roman" w:hAnsi="Times New Roman" w:cs="Times New Roman"/>
        </w:rPr>
        <w:fldChar w:fldCharType="begin"/>
      </w:r>
      <w:r w:rsidR="00F30955">
        <w:rPr>
          <w:rFonts w:ascii="Times New Roman" w:hAnsi="Times New Roman" w:cs="Times New Roman"/>
        </w:rPr>
        <w:instrText xml:space="preserve"> ADDIN ZOTERO_ITEM CSL_CITATION {"citationID":"BJxmUtCN","properties":{"formattedCitation":"(Bakk et al., 2013; Bakk &amp; Kuha, 2021; Vermunt, 2010)","plainCitation":"(Bakk et al., 2013; Bakk &amp; Kuha, 2021; Vermunt, 2010)","noteIndex":0},"citationItems":[{"id":190,"uris":["http://zotero.org/users/34393/items/B46XYVUF"],"itemData":{"id":190,"type":"article-journal","abstract":"Latent class analysis is a clustering method that is nowadays widely used in social science research. Researchers applying latent class analysis will typically not only construct a typology based on a set of observed variables but also investigate how the encountered clusters are related to other, external variables. Although it is possible to incorporate such external variables into the latent class model itself, researchers usually prefer using a three-step approach. This is the approach wherein after establishing the latent class model for clustering (step 1), one obtains predictions for the class membership scores (step 2) and subsequently uses these predicted scores to assess the relationship between class membership and other variables (step 3). Bolck, Croon, and Hagenaars (2004) showed that this approach leads to severely downward-biased estimates of the strength of the relationships studied in step 3. These authors and later also Vermunt (2010) developed methods to correct for this bias. In the current study, we extended these correction methods to situations where class membership is not predicted but used as an explanatory variable in the third step, a situation widely encountered in social science applications. A simulation study tested the performance of the proposed correction methods, and their practical use was illustrated with real data examples. The results showed that also when the latent class variable is used as a predictor of external variables, the uncorrected three-step approach leads to severely biased estimates. The proposed correction methods perform well under conditions encountered in practice.","container-title":"Sociological Methodology","DOI":"10.1177/0081175012470644","ISSN":"0081-1750","issue":"1","journalAbbreviation":"Sociological Methodology","language":"en","note":"publisher: SAGE Publications Inc","page":"272-311","source":"SAGE Journals","title":"Estimating the Association between Latent Class Membership and External Variables Using Bias-adjusted Three-step Approaches","volume":"43","author":[{"family":"Bakk","given":"Zsuzsa"},{"family":"Tekle","given":"Fetene B."},{"family":"Vermunt","given":"Jeroen K."}],"issued":{"date-parts":[["2013",8,1]]}}},{"id":172,"uris":["http://zotero.org/users/34393/items/DCT536N3"],"itemData":{"id":172,"type":"article-journal","abstract":"In this article we provide an overview of existing approaches for relating latent class membership to external variables of interest. We extend on the work of Nylund-Gibson et al. (Structural Equation Modeling: A Multidisciplinary Journal, 2019, 26, 967), who summarize models with distal outcomes by providing an overview of most recommended modeling options for models with covariates and larger models with multiple latent variables as well. We exemplify the modeling approaches using data from the General Social Survey for a model with a distal outcome where underlying model assumptions are violated, and a model with multiple latent variables. We discuss software availability and provide example syntax for the real data examples in Latent GOLD.","container-title":"The British Journal of Mathematical and Statistical Psychology","DOI":"10.1111/bmsp.12227","ISSN":"2044-8317","issue":"2","journalAbbreviation":"Br J Math Stat Psychol","language":"eng","note":"PMID: 33200411\nPMCID: PMC8247311","page":"340-362","source":"PubMed","title":"Relating latent class membership to external variables: An overview","title-short":"Relating latent class membership to external variables","volume":"74","author":[{"family":"Bakk","given":"Zsuzsa"},{"family":"Kuha","given":"Jouni"}],"issued":{"date-parts":[["2021",5]]}}},{"id":2474,"uris":["http://zotero.org/users/34393/items/JJJAH4W5"],"itemData":{"id":2474,"type":"article-journal","abstract":"Researchers using latent class (LC) analysis often proceed using the following three steps: (1) an LC model is built for a set of response variables, (2) subjects are assigned to LCs based on their posterior class membership probabilities, and (3) the association between the assigned class membership and external variables is investigated using simple cross-tabulations or multinomial logistic regression analysis. Bolck, Croon, and Hagenaars (2004) demonstrated that such a three-step approach underestimates the associations between covariates and class membership. They proposed resolving this problem by means of a specific correction method that involves modifying the third step. In this article, I extend the correction method of Bolck, Croon, and Hagenaars by showing that it involves maximizing a weighted log-likelihood function for clustered data. This conceptualization makes it possible to apply the method not only with categorical but also with continuous explanatory variables, to obtain correct tests using complex sampling variance estimation methods, and to implement it in standard software for logistic regression analysis. In addition, a new maximum likelihood (ML)—based correction method is proposed, which is more direct in the sense that it does not require analyzing weighted data. This new three-step ML method can be easily implemented in software for LC analysis. The reported simulation study shows that both correction methods perform very well in the sense that their parameter estimates and their SEs can be trusted, except for situations with very poorly separated classes. The main advantage of the ML method compared with the Bolck, Croon, and Hagenaars approach is that it is much more efficient and almost as efficient as one-step ML estimation.","container-title":"Political Analysis","DOI":"10.1093/pan/mpq025","ISSN":"1047-1987, 1476-4989","issue":"4","language":"en","note":"publisher: Cambridge University Press","page":"450-469","source":"Cambridge University Press","title":"Latent Class Modeling with Covariates: Two Improved Three-Step Approaches","title-short":"Latent Class Modeling with Covariates","volume":"18","author":[{"family":"Vermunt","given":"Jeroen K."}],"issued":{"date-parts":[["2010"]]}}}],"schema":"https://github.com/citation-style-language/schema/raw/master/csl-citation.json"} </w:instrText>
      </w:r>
      <w:r w:rsidR="00F30955">
        <w:rPr>
          <w:rFonts w:ascii="Times New Roman" w:hAnsi="Times New Roman" w:cs="Times New Roman"/>
        </w:rPr>
        <w:fldChar w:fldCharType="separate"/>
      </w:r>
      <w:r w:rsidR="00F30955">
        <w:rPr>
          <w:rFonts w:ascii="Times New Roman" w:hAnsi="Times New Roman" w:cs="Times New Roman"/>
          <w:noProof/>
        </w:rPr>
        <w:t>(Bakk et al., 2013; Bakk &amp; Kuha, 2021; Vermunt, 2010)</w:t>
      </w:r>
      <w:r w:rsidR="00F30955">
        <w:rPr>
          <w:rFonts w:ascii="Times New Roman" w:hAnsi="Times New Roman" w:cs="Times New Roman"/>
        </w:rPr>
        <w:fldChar w:fldCharType="end"/>
      </w:r>
      <w:r w:rsidR="00F30955">
        <w:rPr>
          <w:rFonts w:ascii="Times New Roman" w:hAnsi="Times New Roman" w:cs="Times New Roman"/>
        </w:rPr>
        <w:t xml:space="preserve"> corrections when relating external variables to latent class membership.</w:t>
      </w:r>
      <w:r w:rsidR="003947C0">
        <w:rPr>
          <w:rFonts w:ascii="Times New Roman" w:hAnsi="Times New Roman" w:cs="Times New Roman"/>
        </w:rPr>
        <w:t xml:space="preserve"> Currently, the three-step correction is not available using the </w:t>
      </w:r>
      <w:proofErr w:type="spellStart"/>
      <w:r w:rsidR="003947C0">
        <w:rPr>
          <w:rFonts w:ascii="Times New Roman" w:hAnsi="Times New Roman" w:cs="Times New Roman"/>
          <w:i/>
          <w:iCs/>
        </w:rPr>
        <w:t>traj</w:t>
      </w:r>
      <w:proofErr w:type="spellEnd"/>
      <w:r w:rsidR="003947C0">
        <w:rPr>
          <w:rFonts w:ascii="Times New Roman" w:hAnsi="Times New Roman" w:cs="Times New Roman"/>
          <w:i/>
          <w:iCs/>
        </w:rPr>
        <w:t xml:space="preserve"> </w:t>
      </w:r>
      <w:r w:rsidR="003947C0">
        <w:rPr>
          <w:rFonts w:ascii="Times New Roman" w:hAnsi="Times New Roman" w:cs="Times New Roman"/>
        </w:rPr>
        <w:t>command in Stata.</w:t>
      </w:r>
      <w:r w:rsidR="00F30955">
        <w:rPr>
          <w:rFonts w:ascii="Times New Roman" w:hAnsi="Times New Roman" w:cs="Times New Roman"/>
        </w:rPr>
        <w:t xml:space="preserve"> </w:t>
      </w:r>
      <w:r w:rsidR="00424E6F">
        <w:rPr>
          <w:rFonts w:ascii="Times New Roman" w:hAnsi="Times New Roman" w:cs="Times New Roman"/>
        </w:rPr>
        <w:t xml:space="preserve">We apply the </w:t>
      </w:r>
      <w:r w:rsidR="00F30955">
        <w:rPr>
          <w:rFonts w:ascii="Times New Roman" w:hAnsi="Times New Roman" w:cs="Times New Roman"/>
        </w:rPr>
        <w:t>three</w:t>
      </w:r>
      <w:r w:rsidR="00424E6F">
        <w:rPr>
          <w:rFonts w:ascii="Times New Roman" w:hAnsi="Times New Roman" w:cs="Times New Roman"/>
        </w:rPr>
        <w:t>-</w:t>
      </w:r>
      <w:r w:rsidR="00F30955">
        <w:rPr>
          <w:rFonts w:ascii="Times New Roman" w:hAnsi="Times New Roman" w:cs="Times New Roman"/>
        </w:rPr>
        <w:t>step correction as follows:</w:t>
      </w:r>
    </w:p>
    <w:p w14:paraId="1FBF75FA" w14:textId="4F498FC3" w:rsidR="00F30955" w:rsidRPr="00424E6F" w:rsidRDefault="00F30955" w:rsidP="002D1F78">
      <w:pPr>
        <w:jc w:val="both"/>
        <w:rPr>
          <w:rFonts w:ascii="Times New Roman" w:hAnsi="Times New Roman" w:cs="Times New Roman"/>
        </w:rPr>
      </w:pPr>
      <w:r>
        <w:rPr>
          <w:rFonts w:ascii="Times New Roman" w:hAnsi="Times New Roman" w:cs="Times New Roman"/>
        </w:rPr>
        <w:t xml:space="preserve">1. </w:t>
      </w:r>
      <w:r w:rsidRPr="00424E6F">
        <w:rPr>
          <w:rFonts w:ascii="Times New Roman" w:hAnsi="Times New Roman" w:cs="Times New Roman"/>
          <w:b/>
          <w:bCs/>
        </w:rPr>
        <w:t>Use the Stata command "</w:t>
      </w:r>
      <w:proofErr w:type="spellStart"/>
      <w:r w:rsidRPr="00424E6F">
        <w:rPr>
          <w:rFonts w:ascii="Times New Roman" w:hAnsi="Times New Roman" w:cs="Times New Roman"/>
          <w:b/>
          <w:bCs/>
          <w:i/>
          <w:iCs/>
        </w:rPr>
        <w:t>traj</w:t>
      </w:r>
      <w:proofErr w:type="spellEnd"/>
      <w:r w:rsidRPr="00424E6F">
        <w:rPr>
          <w:rFonts w:ascii="Times New Roman" w:hAnsi="Times New Roman" w:cs="Times New Roman"/>
          <w:b/>
          <w:bCs/>
        </w:rPr>
        <w:t xml:space="preserve">" </w:t>
      </w:r>
      <w:r w:rsidRPr="00424E6F">
        <w:rPr>
          <w:rFonts w:ascii="Times New Roman" w:hAnsi="Times New Roman" w:cs="Times New Roman"/>
          <w:b/>
          <w:bCs/>
        </w:rPr>
        <w:fldChar w:fldCharType="begin"/>
      </w:r>
      <w:r w:rsidRPr="00424E6F">
        <w:rPr>
          <w:rFonts w:ascii="Times New Roman" w:hAnsi="Times New Roman" w:cs="Times New Roman"/>
          <w:b/>
          <w:bCs/>
        </w:rPr>
        <w:instrText xml:space="preserve"> ADDIN ZOTERO_ITEM CSL_CITATION {"citationID":"01c5Ag06","properties":{"formattedCitation":"(Jones &amp; Nagin, 2013)","plainCitation":"(Jones &amp; Nagin, 2013)","noteIndex":0},"citationItems":[{"id":406,"uris":["http://zotero.org/users/34393/items/NX5JWICZ"],"itemData":{"id":406,"type":"article-journal","abstract":"Group-based trajectory models are used to investigate population differences in the developmental courses of behaviors or outcomes. This note introduces a new Stata command, traj, for fitting to longitudinal data finite (discrete) mixture models designed to identify clusters of individuals following similar progressions of some behavior or outcome over age or time. Normal, Censored normal, Poisson, Zero-inflated Poisson, and Logistic distributions are supported.","container-title":"Sociological Methods &amp; Research","DOI":"10.1177/0049124113503141","ISSN":"0049-1241, 1552-8294","issue":"4","journalAbbreviation":"Sociological Methods &amp; Research","language":"en","page":"608-613","source":"smr.sagepub.com","title":"A Note on a Stata Plugin for Estimating Group-based Trajectory Models","volume":"42","author":[{"family":"Jones","given":"Bobby L."},{"family":"Nagin","given":"Daniel S."}],"issued":{"date-parts":[["2013",11,1]]}}}],"schema":"https://github.com/citation-style-language/schema/raw/master/csl-citation.json"} </w:instrText>
      </w:r>
      <w:r w:rsidRPr="00424E6F">
        <w:rPr>
          <w:rFonts w:ascii="Times New Roman" w:hAnsi="Times New Roman" w:cs="Times New Roman"/>
          <w:b/>
          <w:bCs/>
        </w:rPr>
        <w:fldChar w:fldCharType="separate"/>
      </w:r>
      <w:r w:rsidRPr="00424E6F">
        <w:rPr>
          <w:rFonts w:ascii="Times New Roman" w:hAnsi="Times New Roman" w:cs="Times New Roman"/>
          <w:b/>
          <w:bCs/>
          <w:noProof/>
        </w:rPr>
        <w:t>(Jones &amp; Nagin, 2013)</w:t>
      </w:r>
      <w:r w:rsidRPr="00424E6F">
        <w:rPr>
          <w:rFonts w:ascii="Times New Roman" w:hAnsi="Times New Roman" w:cs="Times New Roman"/>
          <w:b/>
          <w:bCs/>
        </w:rPr>
        <w:fldChar w:fldCharType="end"/>
      </w:r>
      <w:r w:rsidRPr="00424E6F">
        <w:rPr>
          <w:rFonts w:ascii="Times New Roman" w:hAnsi="Times New Roman" w:cs="Times New Roman"/>
          <w:b/>
          <w:bCs/>
        </w:rPr>
        <w:t xml:space="preserve"> to identify a model of best fit using age</w:t>
      </w:r>
      <w:r w:rsidR="00424E6F" w:rsidRPr="00424E6F">
        <w:rPr>
          <w:rStyle w:val="FootnoteReference"/>
          <w:rFonts w:ascii="Times New Roman" w:hAnsi="Times New Roman" w:cs="Times New Roman"/>
          <w:b/>
          <w:bCs/>
        </w:rPr>
        <w:footnoteReference w:id="1"/>
      </w:r>
      <w:r w:rsidRPr="00424E6F">
        <w:rPr>
          <w:rFonts w:ascii="Times New Roman" w:hAnsi="Times New Roman" w:cs="Times New Roman"/>
          <w:b/>
          <w:bCs/>
        </w:rPr>
        <w:t xml:space="preserve"> and one (GBTM) or more (GBMTM) repeated observations of a variable measured over time.</w:t>
      </w:r>
      <w:r w:rsidR="00424E6F" w:rsidRPr="00424E6F">
        <w:rPr>
          <w:rStyle w:val="FootnoteReference"/>
          <w:rFonts w:ascii="Times New Roman" w:hAnsi="Times New Roman" w:cs="Times New Roman"/>
          <w:b/>
          <w:bCs/>
        </w:rPr>
        <w:footnoteReference w:id="2"/>
      </w:r>
      <w:r w:rsidRPr="00424E6F">
        <w:rPr>
          <w:rFonts w:ascii="Times New Roman" w:hAnsi="Times New Roman" w:cs="Times New Roman"/>
          <w:b/>
          <w:bCs/>
        </w:rPr>
        <w:t xml:space="preserve"> </w:t>
      </w:r>
      <w:r>
        <w:rPr>
          <w:rFonts w:ascii="Times New Roman" w:hAnsi="Times New Roman" w:cs="Times New Roman"/>
        </w:rPr>
        <w:t xml:space="preserve">In our </w:t>
      </w:r>
      <w:r>
        <w:rPr>
          <w:rFonts w:ascii="Times New Roman" w:hAnsi="Times New Roman" w:cs="Times New Roman"/>
          <w:i/>
          <w:iCs/>
        </w:rPr>
        <w:t xml:space="preserve">Socius </w:t>
      </w:r>
      <w:r>
        <w:rPr>
          <w:rFonts w:ascii="Times New Roman" w:hAnsi="Times New Roman" w:cs="Times New Roman"/>
        </w:rPr>
        <w:t>paper</w:t>
      </w:r>
      <w:r w:rsidR="00F07B1B">
        <w:rPr>
          <w:rFonts w:ascii="Times New Roman" w:hAnsi="Times New Roman" w:cs="Times New Roman"/>
        </w:rPr>
        <w:t xml:space="preserve"> </w:t>
      </w:r>
      <w:r w:rsidR="00F07B1B">
        <w:rPr>
          <w:rFonts w:ascii="Times New Roman" w:hAnsi="Times New Roman" w:cs="Times New Roman"/>
        </w:rPr>
        <w:fldChar w:fldCharType="begin"/>
      </w:r>
      <w:r w:rsidR="00F07B1B">
        <w:rPr>
          <w:rFonts w:ascii="Times New Roman" w:hAnsi="Times New Roman" w:cs="Times New Roman"/>
        </w:rPr>
        <w:instrText xml:space="preserve"> ADDIN ZOTERO_ITEM CSL_CITATION {"citationID":"kervNPPx","properties":{"formattedCitation":"(Frech et al., 2023)","plainCitation":"(Frech et al., 2023)","noteIndex":0},"citationItems":[{"id":7183,"uris":["http://zotero.org/users/34393/items/72SXK776"],"itemData":{"id":7183,"type":"article-journal","abstract":"Over the past several decades, U.S. men’s paid work has transformed from a state of high stability and continuity to a state of increased instability and precarity. Despite this, full-time employment throughout adulthood remains the presumed standard for modern American men. The authors investigated the diversity of men’s workforce experiences using the National Longitudinal Survey of Youth “National Longitudinal Survey of Youth - 1979 cohort” and identified six multitrajectories of men’s time spent employed, unemployed, and out of the labor force from ages 27 to 49. The authors identified one multitrajectory of steady work, three of increasing unemployment or time out of work, one of increasing steady work, and one of intermittent work. Contrary to conventional assumptions, only 41 percent of men followed a trajectory of continuous, high employment over the duration of their prime earning years. This suggests that most men do not achieve the “ideal worker norm,” raising implications for how research and policy conceptualize men’s work experiences.","container-title":"Socius","DOI":"10.1177/23780231231197031","ISSN":"2378-0231","language":"en","note":"publisher: SAGE Publications","page":"23780231231197031","source":"SAGE Journals","title":"The Myth of Men’s Stable, Continuous Labor Force Attachment: Multitrajectories of U.S. Baby Boomer Men’s Employment","title-short":"The Myth of Men’s Stable, Continuous Labor Force Attachment","volume":"9","author":[{"family":"Frech","given":"Adrianne"},{"family":"Lankes","given":"Jane"},{"family":"Damaske","given":"Sarah"},{"family":"Ohler","given":"Adrienne"}],"issued":{"date-parts":[["2023",1,1]]}}}],"schema":"https://github.com/citation-style-language/schema/raw/master/csl-citation.json"} </w:instrText>
      </w:r>
      <w:r w:rsidR="00F07B1B">
        <w:rPr>
          <w:rFonts w:ascii="Times New Roman" w:hAnsi="Times New Roman" w:cs="Times New Roman"/>
        </w:rPr>
        <w:fldChar w:fldCharType="separate"/>
      </w:r>
      <w:r w:rsidR="00F07B1B">
        <w:rPr>
          <w:rFonts w:ascii="Times New Roman" w:hAnsi="Times New Roman" w:cs="Times New Roman"/>
          <w:noProof/>
        </w:rPr>
        <w:t>(Frech et al., 2023)</w:t>
      </w:r>
      <w:r w:rsidR="00F07B1B">
        <w:rPr>
          <w:rFonts w:ascii="Times New Roman" w:hAnsi="Times New Roman" w:cs="Times New Roman"/>
        </w:rPr>
        <w:fldChar w:fldCharType="end"/>
      </w:r>
      <w:r>
        <w:rPr>
          <w:rFonts w:ascii="Times New Roman" w:hAnsi="Times New Roman" w:cs="Times New Roman"/>
        </w:rPr>
        <w:t xml:space="preserve">, we used only respondent age and our three GBMTM variables to identify a model of best fit. </w:t>
      </w:r>
      <w:proofErr w:type="spellStart"/>
      <w:r w:rsidR="00424E6F">
        <w:rPr>
          <w:rFonts w:ascii="Times New Roman" w:hAnsi="Times New Roman" w:cs="Times New Roman"/>
          <w:i/>
          <w:iCs/>
        </w:rPr>
        <w:t>traj</w:t>
      </w:r>
      <w:proofErr w:type="spellEnd"/>
      <w:r w:rsidR="00424E6F">
        <w:rPr>
          <w:rFonts w:ascii="Times New Roman" w:hAnsi="Times New Roman" w:cs="Times New Roman"/>
          <w:i/>
          <w:iCs/>
        </w:rPr>
        <w:t xml:space="preserve"> </w:t>
      </w:r>
      <w:r w:rsidR="00424E6F">
        <w:rPr>
          <w:rFonts w:ascii="Times New Roman" w:hAnsi="Times New Roman" w:cs="Times New Roman"/>
        </w:rPr>
        <w:t>automatically assigns individuals to their single group of best-fit (the group with the highest posterior class membership probability).</w:t>
      </w:r>
      <w:r w:rsidR="00424E6F">
        <w:rPr>
          <w:rStyle w:val="FootnoteReference"/>
          <w:rFonts w:ascii="Times New Roman" w:hAnsi="Times New Roman" w:cs="Times New Roman"/>
        </w:rPr>
        <w:footnoteReference w:id="3"/>
      </w:r>
      <w:r w:rsidR="00424E6F">
        <w:rPr>
          <w:rFonts w:ascii="Times New Roman" w:hAnsi="Times New Roman" w:cs="Times New Roman"/>
        </w:rPr>
        <w:t xml:space="preserve"> This assignment can be found in the created variable "_traj_Group"</w:t>
      </w:r>
      <w:r w:rsidR="00A653B1">
        <w:rPr>
          <w:rFonts w:ascii="Times New Roman" w:hAnsi="Times New Roman" w:cs="Times New Roman"/>
        </w:rPr>
        <w:t>. The identification of the trajectories</w:t>
      </w:r>
      <w:r w:rsidR="00F07B1B">
        <w:rPr>
          <w:rFonts w:ascii="Times New Roman" w:hAnsi="Times New Roman" w:cs="Times New Roman"/>
        </w:rPr>
        <w:t xml:space="preserve"> using only age and the time-varying variable(s)</w:t>
      </w:r>
      <w:r w:rsidR="00A653B1">
        <w:rPr>
          <w:rFonts w:ascii="Times New Roman" w:hAnsi="Times New Roman" w:cs="Times New Roman"/>
        </w:rPr>
        <w:t xml:space="preserve"> and the use of modal assignment to assign individuals to a single trajectory group serves as steps 1 and 2 </w:t>
      </w:r>
      <w:r w:rsidR="00F07B1B">
        <w:rPr>
          <w:rFonts w:ascii="Times New Roman" w:hAnsi="Times New Roman" w:cs="Times New Roman"/>
        </w:rPr>
        <w:t>of the three-step correction</w:t>
      </w:r>
      <w:r w:rsidR="00A653B1">
        <w:rPr>
          <w:rFonts w:ascii="Times New Roman" w:hAnsi="Times New Roman" w:cs="Times New Roman"/>
        </w:rPr>
        <w:t xml:space="preserve"> </w:t>
      </w:r>
      <w:r w:rsidR="002D1F78">
        <w:rPr>
          <w:rFonts w:ascii="Times New Roman" w:hAnsi="Times New Roman" w:cs="Times New Roman"/>
        </w:rPr>
        <w:fldChar w:fldCharType="begin"/>
      </w:r>
      <w:r w:rsidR="002D1F78">
        <w:rPr>
          <w:rFonts w:ascii="Times New Roman" w:hAnsi="Times New Roman" w:cs="Times New Roman"/>
        </w:rPr>
        <w:instrText xml:space="preserve"> ADDIN ZOTERO_ITEM CSL_CITATION {"citationID":"tIVio9ac","properties":{"formattedCitation":"(Bakk &amp; Kuha, 2021; Vermunt, 2010)","plainCitation":"(Bakk &amp; Kuha, 2021; Vermunt, 2010)","noteIndex":0},"citationItems":[{"id":172,"uris":["http://zotero.org/users/34393/items/DCT536N3"],"itemData":{"id":172,"type":"article-journal","abstract":"In this article we provide an overview of existing approaches for relating latent class membership to external variables of interest. We extend on the work of Nylund-Gibson et al. (Structural Equation Modeling: A Multidisciplinary Journal, 2019, 26, 967), who summarize models with distal outcomes by providing an overview of most recommended modeling options for models with covariates and larger models with multiple latent variables as well. We exemplify the modeling approaches using data from the General Social Survey for a model with a distal outcome where underlying model assumptions are violated, and a model with multiple latent variables. We discuss software availability and provide example syntax for the real data examples in Latent GOLD.","container-title":"The British Journal of Mathematical and Statistical Psychology","DOI":"10.1111/bmsp.12227","ISSN":"2044-8317","issue":"2","journalAbbreviation":"Br J Math Stat Psychol","language":"eng","note":"PMID: 33200411\nPMCID: PMC8247311","page":"340-362","source":"PubMed","title":"Relating latent class membership to external variables: An overview","title-short":"Relating latent class membership to external variables","volume":"74","author":[{"family":"Bakk","given":"Zsuzsa"},{"family":"Kuha","given":"Jouni"}],"issued":{"date-parts":[["2021",5]]}}},{"id":2474,"uris":["http://zotero.org/users/34393/items/JJJAH4W5"],"itemData":{"id":2474,"type":"article-journal","abstract":"Researchers using latent class (LC) analysis often proceed using the following three steps: (1) an LC model is built for a set of response variables, (2) subjects are assigned to LCs based on their posterior class membership probabilities, and (3) the association between the assigned class membership and external variables is investigated using simple cross-tabulations or multinomial logistic regression analysis. Bolck, Croon, and Hagenaars (2004) demonstrated that such a three-step approach underestimates the associations between covariates and class membership. They proposed resolving this problem by means of a specific correction method that involves modifying the third step. In this article, I extend the correction method of Bolck, Croon, and Hagenaars by showing that it involves maximizing a weighted log-likelihood function for clustered data. This conceptualization makes it possible to apply the method not only with categorical but also with continuous explanatory variables, to obtain correct tests using complex sampling variance estimation methods, and to implement it in standard software for logistic regression analysis. In addition, a new maximum likelihood (ML)—based correction method is proposed, which is more direct in the sense that it does not require analyzing weighted data. This new three-step ML method can be easily implemented in software for LC analysis. The reported simulation study shows that both correction methods perform very well in the sense that their parameter estimates and their SEs can be trusted, except for situations with very poorly separated classes. The main advantage of the ML method compared with the Bolck, Croon, and Hagenaars approach is that it is much more efficient and almost as efficient as one-step ML estimation.","container-title":"Political Analysis","DOI":"10.1093/pan/mpq025","ISSN":"1047-1987, 1476-4989","issue":"4","language":"en","note":"publisher: Cambridge University Press","page":"450-469","source":"Cambridge University Press","title":"Latent Class Modeling with Covariates: Two Improved Three-Step Approaches","title-short":"Latent Class Modeling with Covariates","volume":"18","author":[{"family":"Vermunt","given":"Jeroen K."}],"issued":{"date-parts":[["2010"]]}}}],"schema":"https://github.com/citation-style-language/schema/raw/master/csl-citation.json"} </w:instrText>
      </w:r>
      <w:r w:rsidR="002D1F78">
        <w:rPr>
          <w:rFonts w:ascii="Times New Roman" w:hAnsi="Times New Roman" w:cs="Times New Roman"/>
        </w:rPr>
        <w:fldChar w:fldCharType="separate"/>
      </w:r>
      <w:r w:rsidR="002D1F78">
        <w:rPr>
          <w:rFonts w:ascii="Times New Roman" w:hAnsi="Times New Roman" w:cs="Times New Roman"/>
          <w:noProof/>
        </w:rPr>
        <w:t>(Bakk &amp; Kuha, 2021; Vermunt, 2010)</w:t>
      </w:r>
      <w:r w:rsidR="002D1F78">
        <w:rPr>
          <w:rFonts w:ascii="Times New Roman" w:hAnsi="Times New Roman" w:cs="Times New Roman"/>
        </w:rPr>
        <w:fldChar w:fldCharType="end"/>
      </w:r>
      <w:r w:rsidR="002D1F78">
        <w:rPr>
          <w:rFonts w:ascii="Times New Roman" w:hAnsi="Times New Roman" w:cs="Times New Roman"/>
        </w:rPr>
        <w:t>.</w:t>
      </w:r>
    </w:p>
    <w:p w14:paraId="407942AB" w14:textId="62B56DB4" w:rsidR="00F30955" w:rsidRDefault="00424E6F" w:rsidP="002D1F78">
      <w:pPr>
        <w:jc w:val="both"/>
        <w:rPr>
          <w:rFonts w:ascii="Times New Roman" w:hAnsi="Times New Roman" w:cs="Times New Roman"/>
        </w:rPr>
      </w:pPr>
      <w:r>
        <w:rPr>
          <w:rFonts w:ascii="Times New Roman" w:hAnsi="Times New Roman" w:cs="Times New Roman"/>
        </w:rPr>
        <w:t xml:space="preserve">2.  </w:t>
      </w:r>
      <w:r w:rsidRPr="00424E6F">
        <w:rPr>
          <w:rFonts w:ascii="Times New Roman" w:hAnsi="Times New Roman" w:cs="Times New Roman"/>
          <w:b/>
          <w:bCs/>
        </w:rPr>
        <w:t xml:space="preserve">Identify the </w:t>
      </w:r>
      <w:r w:rsidR="002D1F78">
        <w:rPr>
          <w:rFonts w:ascii="Times New Roman" w:hAnsi="Times New Roman" w:cs="Times New Roman"/>
          <w:b/>
          <w:bCs/>
        </w:rPr>
        <w:t xml:space="preserve">posterior </w:t>
      </w:r>
      <w:r w:rsidR="00A653B1">
        <w:rPr>
          <w:rFonts w:ascii="Times New Roman" w:hAnsi="Times New Roman" w:cs="Times New Roman"/>
          <w:b/>
          <w:bCs/>
        </w:rPr>
        <w:t>probabilities of group membership</w:t>
      </w:r>
      <w:r w:rsidRPr="00424E6F">
        <w:rPr>
          <w:rFonts w:ascii="Times New Roman" w:hAnsi="Times New Roman" w:cs="Times New Roman"/>
          <w:b/>
          <w:bCs/>
        </w:rPr>
        <w:t xml:space="preserve"> </w:t>
      </w:r>
      <w:r w:rsidRPr="002D1F78">
        <w:rPr>
          <w:rFonts w:ascii="Times New Roman" w:hAnsi="Times New Roman" w:cs="Times New Roman"/>
          <w:b/>
          <w:bCs/>
          <w:i/>
          <w:iCs/>
        </w:rPr>
        <w:t>for each individual, for each group</w:t>
      </w:r>
      <w:r w:rsidRPr="00424E6F">
        <w:rPr>
          <w:rFonts w:ascii="Times New Roman" w:hAnsi="Times New Roman" w:cs="Times New Roman"/>
          <w:b/>
          <w:bCs/>
        </w:rPr>
        <w:t>.</w:t>
      </w:r>
      <w:r>
        <w:rPr>
          <w:rFonts w:ascii="Times New Roman" w:hAnsi="Times New Roman" w:cs="Times New Roman"/>
        </w:rPr>
        <w:t xml:space="preserve"> </w:t>
      </w:r>
      <w:proofErr w:type="spellStart"/>
      <w:r>
        <w:rPr>
          <w:rFonts w:ascii="Times New Roman" w:hAnsi="Times New Roman" w:cs="Times New Roman"/>
          <w:i/>
          <w:iCs/>
        </w:rPr>
        <w:t>traj</w:t>
      </w:r>
      <w:proofErr w:type="spellEnd"/>
      <w:r>
        <w:rPr>
          <w:rFonts w:ascii="Times New Roman" w:hAnsi="Times New Roman" w:cs="Times New Roman"/>
          <w:i/>
          <w:iCs/>
        </w:rPr>
        <w:t xml:space="preserve"> </w:t>
      </w:r>
      <w:r w:rsidR="00A653B1">
        <w:rPr>
          <w:rFonts w:ascii="Times New Roman" w:hAnsi="Times New Roman" w:cs="Times New Roman"/>
        </w:rPr>
        <w:t xml:space="preserve">calculates probabilities of group membership and </w:t>
      </w:r>
      <w:r>
        <w:rPr>
          <w:rFonts w:ascii="Times New Roman" w:hAnsi="Times New Roman" w:cs="Times New Roman"/>
        </w:rPr>
        <w:t>creates</w:t>
      </w:r>
      <w:r w:rsidR="00A653B1">
        <w:rPr>
          <w:rFonts w:ascii="Times New Roman" w:hAnsi="Times New Roman" w:cs="Times New Roman"/>
        </w:rPr>
        <w:t xml:space="preserve"> these</w:t>
      </w:r>
      <w:r>
        <w:rPr>
          <w:rFonts w:ascii="Times New Roman" w:hAnsi="Times New Roman" w:cs="Times New Roman"/>
        </w:rPr>
        <w:t xml:space="preserve"> variables automatically</w:t>
      </w:r>
      <w:r w:rsidR="00A653B1">
        <w:rPr>
          <w:rFonts w:ascii="Times New Roman" w:hAnsi="Times New Roman" w:cs="Times New Roman"/>
        </w:rPr>
        <w:t xml:space="preserve">. Variables are named </w:t>
      </w:r>
      <w:r>
        <w:rPr>
          <w:rFonts w:ascii="Times New Roman" w:hAnsi="Times New Roman" w:cs="Times New Roman"/>
        </w:rPr>
        <w:t xml:space="preserve"> </w:t>
      </w:r>
      <w:r w:rsidRPr="00424E6F">
        <w:rPr>
          <w:rFonts w:ascii="Times New Roman" w:hAnsi="Times New Roman" w:cs="Times New Roman"/>
        </w:rPr>
        <w:t>_traj_ProbG1</w:t>
      </w:r>
      <w:r>
        <w:rPr>
          <w:rFonts w:ascii="Times New Roman" w:hAnsi="Times New Roman" w:cs="Times New Roman"/>
        </w:rPr>
        <w:t xml:space="preserve">, _traj_ProbG2, etc. Each individual </w:t>
      </w:r>
      <w:r w:rsidR="00A653B1">
        <w:rPr>
          <w:rFonts w:ascii="Times New Roman" w:hAnsi="Times New Roman" w:cs="Times New Roman"/>
        </w:rPr>
        <w:t xml:space="preserve">has a probability of belonging to </w:t>
      </w:r>
      <w:r w:rsidR="00A653B1" w:rsidRPr="00A653B1">
        <w:rPr>
          <w:rFonts w:ascii="Times New Roman" w:hAnsi="Times New Roman" w:cs="Times New Roman"/>
          <w:i/>
          <w:iCs/>
        </w:rPr>
        <w:t>each</w:t>
      </w:r>
      <w:r w:rsidR="00A653B1">
        <w:rPr>
          <w:rFonts w:ascii="Times New Roman" w:hAnsi="Times New Roman" w:cs="Times New Roman"/>
        </w:rPr>
        <w:t xml:space="preserve"> group (not only their assigned group); in cases where model fit is good, the assigned group will have a much higher probability than the non-assigned groups. In our </w:t>
      </w:r>
      <w:r w:rsidR="00A653B1">
        <w:rPr>
          <w:rFonts w:ascii="Times New Roman" w:hAnsi="Times New Roman" w:cs="Times New Roman"/>
          <w:i/>
          <w:iCs/>
        </w:rPr>
        <w:t xml:space="preserve">Socius </w:t>
      </w:r>
      <w:r w:rsidR="00A653B1">
        <w:rPr>
          <w:rFonts w:ascii="Times New Roman" w:hAnsi="Times New Roman" w:cs="Times New Roman"/>
        </w:rPr>
        <w:t>paper, respondents averaged a greater than .90 probability of class membership to their assigned group</w:t>
      </w:r>
      <w:r w:rsidR="0034751F">
        <w:rPr>
          <w:rFonts w:ascii="Times New Roman" w:hAnsi="Times New Roman" w:cs="Times New Roman"/>
        </w:rPr>
        <w:t xml:space="preserve"> (see Table 2)</w:t>
      </w:r>
      <w:r w:rsidR="00A653B1">
        <w:rPr>
          <w:rFonts w:ascii="Times New Roman" w:hAnsi="Times New Roman" w:cs="Times New Roman"/>
        </w:rPr>
        <w:t>.</w:t>
      </w:r>
      <w:r w:rsidR="00A653B1">
        <w:rPr>
          <w:rStyle w:val="FootnoteReference"/>
          <w:rFonts w:ascii="Times New Roman" w:hAnsi="Times New Roman" w:cs="Times New Roman"/>
        </w:rPr>
        <w:footnoteReference w:id="4"/>
      </w:r>
    </w:p>
    <w:p w14:paraId="31AB84A0" w14:textId="4386D292" w:rsidR="004B1315" w:rsidRDefault="00A653B1">
      <w:pPr>
        <w:rPr>
          <w:rFonts w:ascii="Times New Roman" w:hAnsi="Times New Roman" w:cs="Times New Roman"/>
        </w:rPr>
      </w:pPr>
      <w:r>
        <w:rPr>
          <w:rFonts w:ascii="Times New Roman" w:hAnsi="Times New Roman" w:cs="Times New Roman"/>
        </w:rPr>
        <w:t xml:space="preserve">3. </w:t>
      </w:r>
      <w:r w:rsidRPr="008902AA">
        <w:rPr>
          <w:rFonts w:ascii="Times New Roman" w:hAnsi="Times New Roman" w:cs="Times New Roman"/>
          <w:b/>
          <w:bCs/>
        </w:rPr>
        <w:t xml:space="preserve">Use the </w:t>
      </w:r>
      <w:r w:rsidR="0034751F" w:rsidRPr="008902AA">
        <w:rPr>
          <w:rFonts w:ascii="Times New Roman" w:hAnsi="Times New Roman" w:cs="Times New Roman"/>
          <w:b/>
          <w:bCs/>
        </w:rPr>
        <w:t>modified Bolck-Croon-</w:t>
      </w:r>
      <w:proofErr w:type="spellStart"/>
      <w:r w:rsidR="0034751F" w:rsidRPr="008902AA">
        <w:rPr>
          <w:rFonts w:ascii="Times New Roman" w:hAnsi="Times New Roman" w:cs="Times New Roman"/>
          <w:b/>
          <w:bCs/>
        </w:rPr>
        <w:t>Hagenaars</w:t>
      </w:r>
      <w:proofErr w:type="spellEnd"/>
      <w:r w:rsidR="0034751F" w:rsidRPr="008902AA">
        <w:rPr>
          <w:rFonts w:ascii="Times New Roman" w:hAnsi="Times New Roman" w:cs="Times New Roman"/>
          <w:b/>
          <w:bCs/>
        </w:rPr>
        <w:t xml:space="preserve"> (BCH) approach as described in </w:t>
      </w:r>
      <w:proofErr w:type="spellStart"/>
      <w:r w:rsidR="0034751F" w:rsidRPr="008902AA">
        <w:rPr>
          <w:rFonts w:ascii="Times New Roman" w:hAnsi="Times New Roman" w:cs="Times New Roman"/>
          <w:b/>
          <w:bCs/>
        </w:rPr>
        <w:t>Vermunt</w:t>
      </w:r>
      <w:proofErr w:type="spellEnd"/>
      <w:r w:rsidR="0034751F" w:rsidRPr="008902AA">
        <w:rPr>
          <w:rFonts w:ascii="Times New Roman" w:hAnsi="Times New Roman" w:cs="Times New Roman"/>
          <w:b/>
          <w:bCs/>
        </w:rPr>
        <w:t xml:space="preserve"> (2010) to calculate </w:t>
      </w:r>
      <w:r w:rsidR="008902AA" w:rsidRPr="008902AA">
        <w:rPr>
          <w:rFonts w:ascii="Times New Roman" w:hAnsi="Times New Roman" w:cs="Times New Roman"/>
          <w:b/>
          <w:bCs/>
        </w:rPr>
        <w:t>the D matrix; use the D inverse</w:t>
      </w:r>
      <w:r w:rsidR="00F07B1B">
        <w:rPr>
          <w:rFonts w:ascii="Times New Roman" w:hAnsi="Times New Roman" w:cs="Times New Roman"/>
          <w:b/>
          <w:bCs/>
        </w:rPr>
        <w:t xml:space="preserve"> matrix</w:t>
      </w:r>
      <w:r w:rsidR="008902AA" w:rsidRPr="008902AA">
        <w:rPr>
          <w:rFonts w:ascii="Times New Roman" w:hAnsi="Times New Roman" w:cs="Times New Roman"/>
          <w:b/>
          <w:bCs/>
        </w:rPr>
        <w:t xml:space="preserve"> to weight the data for analyses.</w:t>
      </w:r>
      <w:r w:rsidR="002D1F78">
        <w:rPr>
          <w:rFonts w:ascii="Times New Roman" w:hAnsi="Times New Roman" w:cs="Times New Roman"/>
          <w:b/>
          <w:bCs/>
        </w:rPr>
        <w:t xml:space="preserve"> We include an Excel file to aid in these calculations.</w:t>
      </w:r>
      <w:r w:rsidR="008902AA" w:rsidRPr="008902AA">
        <w:rPr>
          <w:rFonts w:ascii="Times New Roman" w:hAnsi="Times New Roman" w:cs="Times New Roman"/>
          <w:b/>
          <w:bCs/>
        </w:rPr>
        <w:t xml:space="preserve"> </w:t>
      </w:r>
      <w:r w:rsidR="008902AA">
        <w:rPr>
          <w:rFonts w:ascii="Times New Roman" w:hAnsi="Times New Roman" w:cs="Times New Roman"/>
        </w:rPr>
        <w:t xml:space="preserve">To calculate the D matrix, </w:t>
      </w:r>
    </w:p>
    <w:p w14:paraId="7665951A" w14:textId="2FF5F626" w:rsidR="008902AA" w:rsidRDefault="004B1315">
      <w:pPr>
        <w:rPr>
          <w:rFonts w:ascii="Times New Roman" w:hAnsi="Times New Roman" w:cs="Times New Roman"/>
        </w:rPr>
      </w:pPr>
      <w:r>
        <w:rPr>
          <w:rFonts w:ascii="Times New Roman" w:hAnsi="Times New Roman" w:cs="Times New Roman"/>
        </w:rPr>
        <w:lastRenderedPageBreak/>
        <w:t xml:space="preserve">a. </w:t>
      </w:r>
      <w:r w:rsidR="008902AA">
        <w:rPr>
          <w:rFonts w:ascii="Times New Roman" w:hAnsi="Times New Roman" w:cs="Times New Roman"/>
        </w:rPr>
        <w:t>first calculate matrix P(X|W)</w:t>
      </w:r>
      <w:r>
        <w:rPr>
          <w:rFonts w:ascii="Times New Roman" w:hAnsi="Times New Roman" w:cs="Times New Roman"/>
        </w:rPr>
        <w:t>, where X=trajectory group and W=assigned group</w:t>
      </w:r>
      <w:r w:rsidR="00F07B1B">
        <w:rPr>
          <w:rFonts w:ascii="Times New Roman" w:hAnsi="Times New Roman" w:cs="Times New Roman"/>
        </w:rPr>
        <w:t>. Enter these values into the Excel file</w:t>
      </w:r>
      <w:r>
        <w:rPr>
          <w:rFonts w:ascii="Times New Roman" w:hAnsi="Times New Roman" w:cs="Times New Roman"/>
        </w:rPr>
        <w:t>:</w:t>
      </w:r>
      <w:r w:rsidR="008902AA">
        <w:rPr>
          <w:rFonts w:ascii="Times New Roman" w:hAnsi="Times New Roman" w:cs="Times New Roman"/>
        </w:rPr>
        <w:t xml:space="preserve"> </w:t>
      </w:r>
    </w:p>
    <w:p w14:paraId="62DE1BB7" w14:textId="30CEBA61" w:rsidR="00A653B1" w:rsidRDefault="008902A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Row 1</w:t>
      </w:r>
      <w:r w:rsidR="00F07B1B">
        <w:rPr>
          <w:rFonts w:ascii="Times New Roman" w:hAnsi="Times New Roman" w:cs="Times New Roman"/>
        </w:rPr>
        <w:t xml:space="preserve"> of matrix P(X|W)</w:t>
      </w:r>
      <w:r>
        <w:rPr>
          <w:rFonts w:ascii="Times New Roman" w:hAnsi="Times New Roman" w:cs="Times New Roman"/>
        </w:rPr>
        <w:t xml:space="preserve"> is the probability of </w:t>
      </w:r>
      <w:r w:rsidR="002D1F78">
        <w:rPr>
          <w:rFonts w:ascii="Times New Roman" w:hAnsi="Times New Roman" w:cs="Times New Roman"/>
        </w:rPr>
        <w:t xml:space="preserve">trajectory </w:t>
      </w:r>
      <w:r>
        <w:rPr>
          <w:rFonts w:ascii="Times New Roman" w:hAnsi="Times New Roman" w:cs="Times New Roman"/>
        </w:rPr>
        <w:t xml:space="preserve">group 1 assignment, given </w:t>
      </w:r>
      <w:r w:rsidR="00F07B1B">
        <w:rPr>
          <w:rFonts w:ascii="Times New Roman" w:hAnsi="Times New Roman" w:cs="Times New Roman"/>
        </w:rPr>
        <w:tab/>
      </w:r>
      <w:r>
        <w:rPr>
          <w:rFonts w:ascii="Times New Roman" w:hAnsi="Times New Roman" w:cs="Times New Roman"/>
        </w:rPr>
        <w:t>assigned group W:</w:t>
      </w:r>
    </w:p>
    <w:p w14:paraId="61E7D70E" w14:textId="7C77A2AA" w:rsidR="008902AA" w:rsidRPr="00F07B1B" w:rsidRDefault="008902AA">
      <w:pPr>
        <w:rPr>
          <w:rFonts w:ascii="Courier New" w:hAnsi="Courier New" w:cs="Courier New"/>
          <w:sz w:val="20"/>
          <w:szCs w:val="20"/>
        </w:rPr>
      </w:pPr>
      <w:r w:rsidRPr="008902AA">
        <w:rPr>
          <w:rFonts w:ascii="Times New Roman" w:hAnsi="Times New Roman" w:cs="Times New Roman"/>
          <w:sz w:val="20"/>
          <w:szCs w:val="20"/>
        </w:rPr>
        <w:tab/>
      </w:r>
      <w:r w:rsidRPr="00F07B1B">
        <w:rPr>
          <w:rFonts w:ascii="Courier New" w:hAnsi="Courier New" w:cs="Courier New"/>
          <w:sz w:val="20"/>
          <w:szCs w:val="20"/>
        </w:rPr>
        <w:t>sum _traj_ProbG1 if _traj_Group==1</w:t>
      </w:r>
    </w:p>
    <w:p w14:paraId="6548E0FB" w14:textId="7BDC1A09" w:rsidR="008902AA" w:rsidRPr="00F07B1B" w:rsidRDefault="008902AA">
      <w:pPr>
        <w:rPr>
          <w:rFonts w:ascii="Courier New" w:hAnsi="Courier New" w:cs="Courier New"/>
          <w:sz w:val="20"/>
          <w:szCs w:val="20"/>
        </w:rPr>
      </w:pPr>
      <w:r w:rsidRPr="00F07B1B">
        <w:rPr>
          <w:rFonts w:ascii="Courier New" w:hAnsi="Courier New" w:cs="Courier New"/>
          <w:sz w:val="20"/>
          <w:szCs w:val="20"/>
        </w:rPr>
        <w:tab/>
        <w:t>sum _traj_ProbG1 if _traj_Group==2</w:t>
      </w:r>
    </w:p>
    <w:p w14:paraId="32B67359" w14:textId="14184FCA" w:rsidR="008902AA" w:rsidRPr="00F07B1B" w:rsidRDefault="008902AA">
      <w:pPr>
        <w:rPr>
          <w:rFonts w:ascii="Courier New" w:hAnsi="Courier New" w:cs="Courier New"/>
          <w:sz w:val="20"/>
          <w:szCs w:val="20"/>
        </w:rPr>
      </w:pPr>
      <w:r w:rsidRPr="00F07B1B">
        <w:rPr>
          <w:rFonts w:ascii="Courier New" w:hAnsi="Courier New" w:cs="Courier New"/>
          <w:sz w:val="20"/>
          <w:szCs w:val="20"/>
        </w:rPr>
        <w:tab/>
        <w:t>sum _traj_ProbG1 if _traj_Group==3</w:t>
      </w:r>
    </w:p>
    <w:p w14:paraId="06EE727C" w14:textId="76A5DCA4" w:rsidR="008902AA" w:rsidRDefault="008902AA">
      <w:pPr>
        <w:rPr>
          <w:rFonts w:ascii="Times New Roman" w:hAnsi="Times New Roman" w:cs="Times New Roman"/>
        </w:rPr>
      </w:pPr>
      <w:r>
        <w:rPr>
          <w:rFonts w:ascii="Times New Roman" w:hAnsi="Times New Roman" w:cs="Times New Roman"/>
        </w:rPr>
        <w:tab/>
        <w:t xml:space="preserve">Row 2 is the probability of </w:t>
      </w:r>
      <w:r w:rsidR="002D1F78">
        <w:rPr>
          <w:rFonts w:ascii="Times New Roman" w:hAnsi="Times New Roman" w:cs="Times New Roman"/>
        </w:rPr>
        <w:t xml:space="preserve">trajectory </w:t>
      </w:r>
      <w:r>
        <w:rPr>
          <w:rFonts w:ascii="Times New Roman" w:hAnsi="Times New Roman" w:cs="Times New Roman"/>
        </w:rPr>
        <w:t>group 2 assignment, given assigned group W:</w:t>
      </w:r>
    </w:p>
    <w:p w14:paraId="21A81E9A" w14:textId="45FD3FB0" w:rsidR="008902AA" w:rsidRPr="00F07B1B" w:rsidRDefault="008902AA" w:rsidP="008902AA">
      <w:pPr>
        <w:rPr>
          <w:rFonts w:ascii="Courier New" w:hAnsi="Courier New" w:cs="Courier New"/>
          <w:sz w:val="20"/>
          <w:szCs w:val="20"/>
        </w:rPr>
      </w:pPr>
      <w:r w:rsidRPr="008902AA">
        <w:rPr>
          <w:rFonts w:ascii="Times New Roman" w:hAnsi="Times New Roman" w:cs="Times New Roman"/>
          <w:sz w:val="20"/>
          <w:szCs w:val="20"/>
        </w:rPr>
        <w:tab/>
      </w:r>
      <w:r w:rsidRPr="00F07B1B">
        <w:rPr>
          <w:rFonts w:ascii="Courier New" w:hAnsi="Courier New" w:cs="Courier New"/>
          <w:sz w:val="20"/>
          <w:szCs w:val="20"/>
        </w:rPr>
        <w:t>sum _traj_ProbG2 if _traj_Group==1</w:t>
      </w:r>
    </w:p>
    <w:p w14:paraId="49AAB13E" w14:textId="38A3FFAC" w:rsidR="008902AA" w:rsidRPr="00F07B1B" w:rsidRDefault="008902AA" w:rsidP="008902AA">
      <w:pPr>
        <w:rPr>
          <w:rFonts w:ascii="Courier New" w:hAnsi="Courier New" w:cs="Courier New"/>
          <w:sz w:val="20"/>
          <w:szCs w:val="20"/>
        </w:rPr>
      </w:pPr>
      <w:r w:rsidRPr="00F07B1B">
        <w:rPr>
          <w:rFonts w:ascii="Courier New" w:hAnsi="Courier New" w:cs="Courier New"/>
          <w:sz w:val="20"/>
          <w:szCs w:val="20"/>
        </w:rPr>
        <w:tab/>
        <w:t>sum _traj_ProbG2 if _traj_Group==2</w:t>
      </w:r>
    </w:p>
    <w:p w14:paraId="345E7350" w14:textId="7DC2BD08" w:rsidR="008902AA" w:rsidRPr="00F07B1B" w:rsidRDefault="008902AA" w:rsidP="008902AA">
      <w:pPr>
        <w:rPr>
          <w:rFonts w:ascii="Courier New" w:hAnsi="Courier New" w:cs="Courier New"/>
          <w:sz w:val="20"/>
          <w:szCs w:val="20"/>
        </w:rPr>
      </w:pPr>
      <w:r w:rsidRPr="00F07B1B">
        <w:rPr>
          <w:rFonts w:ascii="Courier New" w:hAnsi="Courier New" w:cs="Courier New"/>
          <w:sz w:val="20"/>
          <w:szCs w:val="20"/>
        </w:rPr>
        <w:tab/>
        <w:t>sum _traj_ProbG2 if _traj_Group==3</w:t>
      </w:r>
    </w:p>
    <w:p w14:paraId="28641165" w14:textId="5CB37131" w:rsidR="008902AA" w:rsidRDefault="008902AA">
      <w:pPr>
        <w:rPr>
          <w:rFonts w:ascii="Times New Roman" w:hAnsi="Times New Roman" w:cs="Times New Roman"/>
        </w:rPr>
      </w:pPr>
      <w:r>
        <w:rPr>
          <w:rFonts w:ascii="Times New Roman" w:hAnsi="Times New Roman" w:cs="Times New Roman"/>
        </w:rPr>
        <w:t>and so on</w:t>
      </w:r>
      <w:r w:rsidR="004B1315">
        <w:rPr>
          <w:rFonts w:ascii="Times New Roman" w:hAnsi="Times New Roman" w:cs="Times New Roman"/>
        </w:rPr>
        <w:t xml:space="preserve"> for each group</w:t>
      </w:r>
      <w:r w:rsidR="00F07B1B">
        <w:rPr>
          <w:rFonts w:ascii="Times New Roman" w:hAnsi="Times New Roman" w:cs="Times New Roman"/>
        </w:rPr>
        <w:t xml:space="preserve"> X</w:t>
      </w:r>
      <w:r>
        <w:rPr>
          <w:rFonts w:ascii="Times New Roman" w:hAnsi="Times New Roman" w:cs="Times New Roman"/>
        </w:rPr>
        <w:t xml:space="preserve">. </w:t>
      </w:r>
    </w:p>
    <w:p w14:paraId="5FC32992" w14:textId="014F6FC8" w:rsidR="004B1315" w:rsidRDefault="004B1315" w:rsidP="004B1315">
      <w:pPr>
        <w:rPr>
          <w:rFonts w:ascii="Times New Roman" w:hAnsi="Times New Roman" w:cs="Times New Roman"/>
        </w:rPr>
      </w:pPr>
      <w:r>
        <w:rPr>
          <w:rFonts w:ascii="Times New Roman" w:hAnsi="Times New Roman" w:cs="Times New Roman"/>
        </w:rPr>
        <w:t>b. Calculate P(W) for each group X; each group</w:t>
      </w:r>
      <w:r w:rsidR="002D1F78">
        <w:rPr>
          <w:rFonts w:ascii="Times New Roman" w:hAnsi="Times New Roman" w:cs="Times New Roman"/>
        </w:rPr>
        <w:t xml:space="preserve"> X</w:t>
      </w:r>
      <w:r>
        <w:rPr>
          <w:rFonts w:ascii="Times New Roman" w:hAnsi="Times New Roman" w:cs="Times New Roman"/>
        </w:rPr>
        <w:t xml:space="preserve"> will have one value </w:t>
      </w:r>
      <w:r w:rsidR="00F07B1B">
        <w:rPr>
          <w:rFonts w:ascii="Times New Roman" w:hAnsi="Times New Roman" w:cs="Times New Roman"/>
        </w:rPr>
        <w:t>for P(W).</w:t>
      </w:r>
    </w:p>
    <w:p w14:paraId="5E1AB78E" w14:textId="4960E5A9" w:rsidR="004B1315" w:rsidRDefault="004B1315" w:rsidP="004B1315">
      <w:pPr>
        <w:rPr>
          <w:rFonts w:ascii="Times New Roman" w:hAnsi="Times New Roman" w:cs="Times New Roman"/>
        </w:rPr>
      </w:pPr>
      <w:r>
        <w:rPr>
          <w:rFonts w:ascii="Times New Roman" w:hAnsi="Times New Roman" w:cs="Times New Roman"/>
        </w:rPr>
        <w:tab/>
        <w:t>use the probabilities produced using "</w:t>
      </w:r>
      <w:r w:rsidRPr="00F07B1B">
        <w:rPr>
          <w:rFonts w:ascii="Courier New" w:hAnsi="Courier New" w:cs="Courier New"/>
          <w:sz w:val="20"/>
          <w:szCs w:val="20"/>
        </w:rPr>
        <w:t>tab _traj_Group</w:t>
      </w:r>
      <w:r>
        <w:rPr>
          <w:rFonts w:ascii="Times New Roman" w:hAnsi="Times New Roman" w:cs="Times New Roman"/>
        </w:rPr>
        <w:t>"</w:t>
      </w:r>
    </w:p>
    <w:p w14:paraId="76EC41D7" w14:textId="4C20D063" w:rsidR="004B1315" w:rsidRDefault="004B1315" w:rsidP="004B1315">
      <w:pPr>
        <w:rPr>
          <w:rFonts w:ascii="Times New Roman" w:hAnsi="Times New Roman" w:cs="Times New Roman"/>
        </w:rPr>
      </w:pPr>
      <w:r>
        <w:rPr>
          <w:rFonts w:ascii="Times New Roman" w:hAnsi="Times New Roman" w:cs="Times New Roman"/>
        </w:rPr>
        <w:t>c. Use P(X|W) and P(W) to Calculate P(X) for each group X; each group</w:t>
      </w:r>
      <w:r w:rsidR="00F07B1B">
        <w:rPr>
          <w:rFonts w:ascii="Times New Roman" w:hAnsi="Times New Roman" w:cs="Times New Roman"/>
        </w:rPr>
        <w:t xml:space="preserve"> X</w:t>
      </w:r>
      <w:r>
        <w:rPr>
          <w:rFonts w:ascii="Times New Roman" w:hAnsi="Times New Roman" w:cs="Times New Roman"/>
        </w:rPr>
        <w:t xml:space="preserve"> will have one value </w:t>
      </w:r>
    </w:p>
    <w:p w14:paraId="6FBBAA42" w14:textId="0CFB6485" w:rsidR="00F07B1B" w:rsidRDefault="004B1315" w:rsidP="004B1315">
      <w:pPr>
        <w:rPr>
          <w:rFonts w:ascii="Times New Roman" w:hAnsi="Times New Roman" w:cs="Times New Roman"/>
        </w:rPr>
      </w:pPr>
      <w:r>
        <w:rPr>
          <w:rFonts w:ascii="Times New Roman" w:hAnsi="Times New Roman" w:cs="Times New Roman"/>
        </w:rPr>
        <w:t xml:space="preserve">    </w:t>
      </w:r>
      <w:r w:rsidR="002D1F78">
        <w:rPr>
          <w:rFonts w:ascii="Times New Roman" w:hAnsi="Times New Roman" w:cs="Times New Roman"/>
        </w:rPr>
        <w:tab/>
      </w:r>
      <w:r>
        <w:rPr>
          <w:rFonts w:ascii="Times New Roman" w:hAnsi="Times New Roman" w:cs="Times New Roman"/>
        </w:rPr>
        <w:t xml:space="preserve">for </w:t>
      </w:r>
      <w:r w:rsidR="00F07B1B">
        <w:rPr>
          <w:rFonts w:ascii="Times New Roman" w:hAnsi="Times New Roman" w:cs="Times New Roman"/>
        </w:rPr>
        <w:t>P(X).</w:t>
      </w:r>
      <w:r>
        <w:rPr>
          <w:rFonts w:ascii="Times New Roman" w:hAnsi="Times New Roman" w:cs="Times New Roman"/>
        </w:rPr>
        <w:t xml:space="preserve"> </w:t>
      </w:r>
      <w:r w:rsidR="00221F0D" w:rsidRPr="009302DA">
        <w:rPr>
          <w:rFonts w:ascii="Times New Roman" w:hAnsi="Times New Roman" w:cs="Times New Roman"/>
          <w:i/>
          <w:iCs/>
        </w:rPr>
        <w:t>Excel cells B15:B17</w:t>
      </w:r>
    </w:p>
    <w:p w14:paraId="23205B9D" w14:textId="5C7198AF" w:rsidR="004B1315" w:rsidRPr="008902AA" w:rsidRDefault="00F07B1B" w:rsidP="004B1315">
      <w:pPr>
        <w:rPr>
          <w:rFonts w:ascii="Times New Roman" w:hAnsi="Times New Roman" w:cs="Times New Roman"/>
        </w:rPr>
      </w:pPr>
      <w:r>
        <w:rPr>
          <w:rFonts w:ascii="Times New Roman" w:hAnsi="Times New Roman" w:cs="Times New Roman"/>
        </w:rPr>
        <w:tab/>
      </w:r>
      <w:r w:rsidR="004B1315">
        <w:rPr>
          <w:rFonts w:ascii="Times New Roman" w:hAnsi="Times New Roman" w:cs="Times New Roman"/>
        </w:rPr>
        <w:t xml:space="preserve">calculate </w:t>
      </w:r>
      <w:r w:rsidR="004B1315" w:rsidRPr="004B1315">
        <w:rPr>
          <w:rFonts w:ascii="Times New Roman" w:hAnsi="Times New Roman" w:cs="Times New Roman"/>
        </w:rPr>
        <w:t>P(X|W1)*P(W1)+P(X|W2)*P(W2)+P(X|W3)*P(W3)</w:t>
      </w:r>
      <w:r>
        <w:rPr>
          <w:rFonts w:ascii="Times New Roman" w:hAnsi="Times New Roman" w:cs="Times New Roman"/>
        </w:rPr>
        <w:t xml:space="preserve"> in </w:t>
      </w:r>
    </w:p>
    <w:p w14:paraId="1B1E9E53" w14:textId="117FE7DF" w:rsidR="008902AA" w:rsidRDefault="004B1315">
      <w:pPr>
        <w:rPr>
          <w:rFonts w:ascii="Times New Roman" w:hAnsi="Times New Roman" w:cs="Times New Roman"/>
        </w:rPr>
      </w:pPr>
      <w:r>
        <w:rPr>
          <w:rFonts w:ascii="Times New Roman" w:hAnsi="Times New Roman" w:cs="Times New Roman"/>
        </w:rPr>
        <w:t xml:space="preserve">d. </w:t>
      </w:r>
      <w:r w:rsidR="00D3449C">
        <w:rPr>
          <w:rFonts w:ascii="Times New Roman" w:hAnsi="Times New Roman" w:cs="Times New Roman"/>
        </w:rPr>
        <w:t xml:space="preserve">Calculate D matrix P(W|X) </w:t>
      </w:r>
      <w:r w:rsidR="00884CBA">
        <w:rPr>
          <w:rFonts w:ascii="Times New Roman" w:hAnsi="Times New Roman" w:cs="Times New Roman"/>
        </w:rPr>
        <w:t xml:space="preserve">using Bayes’ Rule. </w:t>
      </w:r>
      <w:r w:rsidR="00221F0D" w:rsidRPr="009302DA">
        <w:rPr>
          <w:rFonts w:ascii="Times New Roman" w:hAnsi="Times New Roman" w:cs="Times New Roman"/>
          <w:i/>
          <w:iCs/>
        </w:rPr>
        <w:t xml:space="preserve">Excel cells </w:t>
      </w:r>
      <w:r w:rsidR="00221F0D">
        <w:rPr>
          <w:rFonts w:ascii="Times New Roman" w:hAnsi="Times New Roman" w:cs="Times New Roman"/>
          <w:i/>
          <w:iCs/>
        </w:rPr>
        <w:t>F7</w:t>
      </w:r>
      <w:r w:rsidR="00221F0D" w:rsidRPr="009302DA">
        <w:rPr>
          <w:rFonts w:ascii="Times New Roman" w:hAnsi="Times New Roman" w:cs="Times New Roman"/>
          <w:i/>
          <w:iCs/>
        </w:rPr>
        <w:t>:</w:t>
      </w:r>
      <w:r w:rsidR="00221F0D">
        <w:rPr>
          <w:rFonts w:ascii="Times New Roman" w:hAnsi="Times New Roman" w:cs="Times New Roman"/>
          <w:i/>
          <w:iCs/>
        </w:rPr>
        <w:t>H9</w:t>
      </w:r>
    </w:p>
    <w:p w14:paraId="2E244B25" w14:textId="2732D0D5" w:rsidR="00D3449C" w:rsidRDefault="002D1F78">
      <w:pPr>
        <w:rPr>
          <w:rFonts w:ascii="Times New Roman" w:hAnsi="Times New Roman" w:cs="Times New Roman"/>
        </w:rPr>
      </w:pPr>
      <w:r>
        <w:rPr>
          <w:rFonts w:ascii="Times New Roman" w:hAnsi="Times New Roman" w:cs="Times New Roman"/>
        </w:rPr>
        <w:tab/>
      </w:r>
      <w:r w:rsidR="00D3449C">
        <w:rPr>
          <w:rFonts w:ascii="Times New Roman" w:hAnsi="Times New Roman" w:cs="Times New Roman"/>
        </w:rPr>
        <w:t xml:space="preserve">Begin with matrix P(X|W), multiply each value by P(W)/P(X) </w:t>
      </w:r>
      <w:r w:rsidR="00F07B1B">
        <w:rPr>
          <w:rFonts w:ascii="Times New Roman" w:hAnsi="Times New Roman" w:cs="Times New Roman"/>
        </w:rPr>
        <w:t>in Excel</w:t>
      </w:r>
      <w:r w:rsidR="00E457CA">
        <w:rPr>
          <w:rFonts w:ascii="Times New Roman" w:hAnsi="Times New Roman" w:cs="Times New Roman"/>
        </w:rPr>
        <w:t>.</w:t>
      </w:r>
    </w:p>
    <w:p w14:paraId="0FCE39D3" w14:textId="18EF6350" w:rsidR="00D3449C" w:rsidRDefault="00D3449C">
      <w:pPr>
        <w:rPr>
          <w:rFonts w:ascii="Times New Roman" w:hAnsi="Times New Roman" w:cs="Times New Roman"/>
        </w:rPr>
      </w:pPr>
      <w:r>
        <w:rPr>
          <w:rFonts w:ascii="Times New Roman" w:hAnsi="Times New Roman" w:cs="Times New Roman"/>
        </w:rPr>
        <w:t>e. Take the inverse of the D matrix</w:t>
      </w:r>
      <w:r w:rsidR="00F07B1B">
        <w:rPr>
          <w:rFonts w:ascii="Times New Roman" w:hAnsi="Times New Roman" w:cs="Times New Roman"/>
        </w:rPr>
        <w:t xml:space="preserve"> in Excel</w:t>
      </w:r>
      <w:r w:rsidR="00F36E3D">
        <w:rPr>
          <w:rFonts w:ascii="Times New Roman" w:hAnsi="Times New Roman" w:cs="Times New Roman"/>
        </w:rPr>
        <w:t xml:space="preserve"> </w:t>
      </w:r>
      <w:proofErr w:type="spellStart"/>
      <w:r w:rsidR="00F36E3D" w:rsidRPr="009302DA">
        <w:rPr>
          <w:rFonts w:ascii="Times New Roman" w:hAnsi="Times New Roman" w:cs="Times New Roman"/>
          <w:i/>
          <w:iCs/>
        </w:rPr>
        <w:t>Excel</w:t>
      </w:r>
      <w:proofErr w:type="spellEnd"/>
      <w:r w:rsidR="00F36E3D" w:rsidRPr="009302DA">
        <w:rPr>
          <w:rFonts w:ascii="Times New Roman" w:hAnsi="Times New Roman" w:cs="Times New Roman"/>
          <w:i/>
          <w:iCs/>
        </w:rPr>
        <w:t xml:space="preserve"> cells </w:t>
      </w:r>
      <w:r w:rsidR="00F36E3D">
        <w:rPr>
          <w:rFonts w:ascii="Times New Roman" w:hAnsi="Times New Roman" w:cs="Times New Roman"/>
          <w:i/>
          <w:iCs/>
        </w:rPr>
        <w:t>K</w:t>
      </w:r>
      <w:r w:rsidR="00F36E3D">
        <w:rPr>
          <w:rFonts w:ascii="Times New Roman" w:hAnsi="Times New Roman" w:cs="Times New Roman"/>
          <w:i/>
          <w:iCs/>
        </w:rPr>
        <w:t>7</w:t>
      </w:r>
      <w:r w:rsidR="00F36E3D" w:rsidRPr="009302DA">
        <w:rPr>
          <w:rFonts w:ascii="Times New Roman" w:hAnsi="Times New Roman" w:cs="Times New Roman"/>
          <w:i/>
          <w:iCs/>
        </w:rPr>
        <w:t>:</w:t>
      </w:r>
      <w:r w:rsidR="00F36E3D">
        <w:rPr>
          <w:rFonts w:ascii="Times New Roman" w:hAnsi="Times New Roman" w:cs="Times New Roman"/>
          <w:i/>
          <w:iCs/>
        </w:rPr>
        <w:t>M</w:t>
      </w:r>
      <w:r w:rsidR="00F36E3D">
        <w:rPr>
          <w:rFonts w:ascii="Times New Roman" w:hAnsi="Times New Roman" w:cs="Times New Roman"/>
          <w:i/>
          <w:iCs/>
        </w:rPr>
        <w:t>9</w:t>
      </w:r>
    </w:p>
    <w:p w14:paraId="27D212CB" w14:textId="77777777" w:rsidR="0003077C" w:rsidRDefault="0003077C">
      <w:pPr>
        <w:rPr>
          <w:rFonts w:ascii="Times New Roman" w:hAnsi="Times New Roman" w:cs="Times New Roman"/>
        </w:rPr>
      </w:pPr>
    </w:p>
    <w:p w14:paraId="033F1C63" w14:textId="2B2B73DA" w:rsidR="00B565F6" w:rsidRDefault="0003077C">
      <w:pPr>
        <w:rPr>
          <w:rFonts w:ascii="Times New Roman" w:hAnsi="Times New Roman" w:cs="Times New Roman"/>
          <w:b/>
          <w:bCs/>
        </w:rPr>
      </w:pPr>
      <w:r>
        <w:rPr>
          <w:rFonts w:ascii="Times New Roman" w:hAnsi="Times New Roman" w:cs="Times New Roman"/>
        </w:rPr>
        <w:t xml:space="preserve">4. </w:t>
      </w:r>
      <w:r w:rsidR="002D1F78">
        <w:rPr>
          <w:rFonts w:ascii="Times New Roman" w:hAnsi="Times New Roman" w:cs="Times New Roman"/>
          <w:b/>
          <w:bCs/>
        </w:rPr>
        <w:t>Beginning with the wide data file from Step 1, and without using the reshape command, c</w:t>
      </w:r>
      <w:r w:rsidR="00B565F6">
        <w:rPr>
          <w:rFonts w:ascii="Times New Roman" w:hAnsi="Times New Roman" w:cs="Times New Roman"/>
          <w:b/>
          <w:bCs/>
        </w:rPr>
        <w:t>reate a long data file</w:t>
      </w:r>
      <w:r w:rsidR="002D1F78">
        <w:rPr>
          <w:rFonts w:ascii="Times New Roman" w:hAnsi="Times New Roman" w:cs="Times New Roman"/>
          <w:b/>
          <w:bCs/>
        </w:rPr>
        <w:t xml:space="preserve"> in Stata</w:t>
      </w:r>
      <w:r w:rsidR="00B565F6">
        <w:rPr>
          <w:rFonts w:ascii="Times New Roman" w:hAnsi="Times New Roman" w:cs="Times New Roman"/>
          <w:b/>
          <w:bCs/>
        </w:rPr>
        <w:t xml:space="preserve"> with X observations per individual to add weights. </w:t>
      </w:r>
      <w:r w:rsidR="00B565F6" w:rsidRPr="002D1F78">
        <w:rPr>
          <w:rFonts w:ascii="Times New Roman" w:hAnsi="Times New Roman" w:cs="Times New Roman"/>
          <w:b/>
          <w:bCs/>
          <w:i/>
          <w:iCs/>
        </w:rPr>
        <w:t>Each individual is assigned a weight for each group X, regardless of their assigned group</w:t>
      </w:r>
      <w:r w:rsidR="00B565F6">
        <w:rPr>
          <w:rFonts w:ascii="Times New Roman" w:hAnsi="Times New Roman" w:cs="Times New Roman"/>
          <w:b/>
          <w:bCs/>
        </w:rPr>
        <w:t xml:space="preserve">. </w:t>
      </w:r>
    </w:p>
    <w:p w14:paraId="2B358234"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gen weight=.</w:t>
      </w:r>
    </w:p>
    <w:p w14:paraId="187D851D"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gen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 xml:space="preserve">=. </w:t>
      </w:r>
    </w:p>
    <w:p w14:paraId="6383BCA5"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==1</w:t>
      </w:r>
    </w:p>
    <w:p w14:paraId="6F16BBE7" w14:textId="4BC7955E" w:rsidR="00B565F6" w:rsidRDefault="00B565F6" w:rsidP="00B565F6">
      <w:pPr>
        <w:rPr>
          <w:rFonts w:ascii="Times New Roman" w:hAnsi="Times New Roman" w:cs="Times New Roman"/>
          <w:b/>
          <w:bCs/>
        </w:rPr>
      </w:pPr>
      <w:r>
        <w:rPr>
          <w:rFonts w:ascii="Times New Roman" w:hAnsi="Times New Roman" w:cs="Times New Roman"/>
          <w:b/>
          <w:bCs/>
        </w:rPr>
        <w:t>Using first row of the inverse D matrix:</w:t>
      </w:r>
    </w:p>
    <w:p w14:paraId="22D32494" w14:textId="2121F9D3"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2D1F78" w:rsidRPr="002D1F78">
        <w:rPr>
          <w:rFonts w:ascii="Courier New" w:hAnsi="Courier New" w:cs="Courier New"/>
          <w:sz w:val="20"/>
          <w:szCs w:val="20"/>
        </w:rPr>
        <w:t xml:space="preserve">[R1, C1 value] </w:t>
      </w:r>
      <w:r w:rsidRPr="002D1F78">
        <w:rPr>
          <w:rFonts w:ascii="Courier New" w:hAnsi="Courier New" w:cs="Courier New"/>
          <w:sz w:val="20"/>
          <w:szCs w:val="20"/>
        </w:rPr>
        <w:t>if _traj_Group==1</w:t>
      </w:r>
    </w:p>
    <w:p w14:paraId="192F020F" w14:textId="168A65D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2D1F78" w:rsidRPr="002D1F78">
        <w:rPr>
          <w:rFonts w:ascii="Courier New" w:hAnsi="Courier New" w:cs="Courier New"/>
          <w:sz w:val="20"/>
          <w:szCs w:val="20"/>
        </w:rPr>
        <w:t>[R1, C2 value]</w:t>
      </w:r>
      <w:r w:rsidRPr="002D1F78">
        <w:rPr>
          <w:rFonts w:ascii="Courier New" w:hAnsi="Courier New" w:cs="Courier New"/>
          <w:sz w:val="20"/>
          <w:szCs w:val="20"/>
        </w:rPr>
        <w:t xml:space="preserve"> if _traj_Group ==2</w:t>
      </w:r>
    </w:p>
    <w:p w14:paraId="3B6EA715" w14:textId="4144E365"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lastRenderedPageBreak/>
        <w:t xml:space="preserve">replace weight= </w:t>
      </w:r>
      <w:r w:rsidR="002D1F78" w:rsidRPr="002D1F78">
        <w:rPr>
          <w:rFonts w:ascii="Courier New" w:hAnsi="Courier New" w:cs="Courier New"/>
          <w:sz w:val="20"/>
          <w:szCs w:val="20"/>
        </w:rPr>
        <w:t>[R1, C3 value]</w:t>
      </w:r>
      <w:r w:rsidRPr="002D1F78">
        <w:rPr>
          <w:rFonts w:ascii="Courier New" w:hAnsi="Courier New" w:cs="Courier New"/>
          <w:sz w:val="20"/>
          <w:szCs w:val="20"/>
        </w:rPr>
        <w:t xml:space="preserve"> if _traj_Group ==3</w:t>
      </w:r>
    </w:p>
    <w:p w14:paraId="13443B60" w14:textId="64B9D55F" w:rsidR="002D1F78" w:rsidRDefault="002D1F78" w:rsidP="00B565F6">
      <w:pPr>
        <w:rPr>
          <w:rFonts w:ascii="Times New Roman" w:hAnsi="Times New Roman" w:cs="Times New Roman"/>
        </w:rPr>
      </w:pPr>
      <w:r>
        <w:rPr>
          <w:rFonts w:ascii="Times New Roman" w:hAnsi="Times New Roman" w:cs="Times New Roman"/>
        </w:rPr>
        <w:t xml:space="preserve">and so on </w:t>
      </w:r>
      <w:r w:rsidR="0074012A">
        <w:rPr>
          <w:rFonts w:ascii="Times New Roman" w:hAnsi="Times New Roman" w:cs="Times New Roman"/>
        </w:rPr>
        <w:t>across Row 1</w:t>
      </w:r>
    </w:p>
    <w:p w14:paraId="18B820BE" w14:textId="77777777" w:rsidR="00CF5730" w:rsidRDefault="00CF5730" w:rsidP="00B565F6">
      <w:pPr>
        <w:rPr>
          <w:rFonts w:ascii="Courier New" w:hAnsi="Courier New" w:cs="Courier New"/>
          <w:sz w:val="20"/>
          <w:szCs w:val="20"/>
        </w:rPr>
      </w:pPr>
    </w:p>
    <w:p w14:paraId="75D47AF8" w14:textId="6DEF846C"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append using "</w:t>
      </w:r>
      <w:proofErr w:type="spellStart"/>
      <w:r w:rsidRPr="002D1F78">
        <w:rPr>
          <w:rFonts w:ascii="Courier New" w:hAnsi="Courier New" w:cs="Courier New"/>
          <w:sz w:val="20"/>
          <w:szCs w:val="20"/>
        </w:rPr>
        <w:t>filename.dta</w:t>
      </w:r>
      <w:proofErr w:type="spellEnd"/>
      <w:r w:rsidRPr="002D1F78">
        <w:rPr>
          <w:rFonts w:ascii="Courier New" w:hAnsi="Courier New" w:cs="Courier New"/>
          <w:sz w:val="20"/>
          <w:szCs w:val="20"/>
        </w:rPr>
        <w:t xml:space="preserve">" </w:t>
      </w:r>
    </w:p>
    <w:p w14:paraId="64F871DF" w14:textId="770885EA" w:rsidR="00B565F6" w:rsidRPr="00B565F6" w:rsidRDefault="00B565F6" w:rsidP="00B565F6">
      <w:pPr>
        <w:rPr>
          <w:rFonts w:ascii="Times New Roman" w:hAnsi="Times New Roman" w:cs="Times New Roman"/>
          <w:b/>
          <w:bCs/>
        </w:rPr>
      </w:pPr>
      <w:r>
        <w:rPr>
          <w:rFonts w:ascii="Times New Roman" w:hAnsi="Times New Roman" w:cs="Times New Roman"/>
          <w:b/>
          <w:bCs/>
        </w:rPr>
        <w:t>Using second row of the inverse D matrix:</w:t>
      </w:r>
    </w:p>
    <w:p w14:paraId="55A931C3"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 xml:space="preserve">=2 if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w:t>
      </w:r>
    </w:p>
    <w:p w14:paraId="56E6D8B6" w14:textId="1D106F1F"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2D1F78" w:rsidRPr="002D1F78">
        <w:rPr>
          <w:rFonts w:ascii="Courier New" w:hAnsi="Courier New" w:cs="Courier New"/>
          <w:sz w:val="20"/>
          <w:szCs w:val="20"/>
        </w:rPr>
        <w:t>[R</w:t>
      </w:r>
      <w:r w:rsidR="002D1F78">
        <w:rPr>
          <w:rFonts w:ascii="Courier New" w:hAnsi="Courier New" w:cs="Courier New"/>
          <w:sz w:val="20"/>
          <w:szCs w:val="20"/>
        </w:rPr>
        <w:t>2</w:t>
      </w:r>
      <w:r w:rsidR="002D1F78" w:rsidRPr="002D1F78">
        <w:rPr>
          <w:rFonts w:ascii="Courier New" w:hAnsi="Courier New" w:cs="Courier New"/>
          <w:sz w:val="20"/>
          <w:szCs w:val="20"/>
        </w:rPr>
        <w:t xml:space="preserve">, C1 value] </w:t>
      </w:r>
      <w:r w:rsidRPr="002D1F78">
        <w:rPr>
          <w:rFonts w:ascii="Courier New" w:hAnsi="Courier New" w:cs="Courier New"/>
          <w:sz w:val="20"/>
          <w:szCs w:val="20"/>
        </w:rPr>
        <w:t xml:space="preserve">if </w:t>
      </w:r>
      <w:r w:rsidR="002D1F78" w:rsidRPr="002D1F78">
        <w:rPr>
          <w:rFonts w:ascii="Courier New" w:hAnsi="Courier New" w:cs="Courier New"/>
          <w:sz w:val="20"/>
          <w:szCs w:val="20"/>
        </w:rPr>
        <w:t>_</w:t>
      </w:r>
      <w:proofErr w:type="spellStart"/>
      <w:r w:rsidR="002D1F78" w:rsidRPr="002D1F78">
        <w:rPr>
          <w:rFonts w:ascii="Courier New" w:hAnsi="Courier New" w:cs="Courier New"/>
          <w:sz w:val="20"/>
          <w:szCs w:val="20"/>
        </w:rPr>
        <w:t>traj_Group</w:t>
      </w:r>
      <w:proofErr w:type="spellEnd"/>
      <w:r w:rsidR="00BB2848">
        <w:rPr>
          <w:rFonts w:ascii="Courier New" w:hAnsi="Courier New" w:cs="Courier New"/>
          <w:sz w:val="20"/>
          <w:szCs w:val="20"/>
        </w:rPr>
        <w:t>==1</w:t>
      </w:r>
      <w:r w:rsidR="002D1F78" w:rsidRPr="002D1F78">
        <w:rPr>
          <w:rFonts w:ascii="Courier New" w:hAnsi="Courier New" w:cs="Courier New"/>
          <w:sz w:val="20"/>
          <w:szCs w:val="20"/>
        </w:rPr>
        <w:t xml:space="preserve"> </w:t>
      </w:r>
      <w:r w:rsidRPr="002D1F78">
        <w:rPr>
          <w:rFonts w:ascii="Courier New" w:hAnsi="Courier New" w:cs="Courier New"/>
          <w:sz w:val="20"/>
          <w:szCs w:val="20"/>
        </w:rPr>
        <w:t>&amp;</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==2</w:t>
      </w:r>
    </w:p>
    <w:p w14:paraId="711493E8" w14:textId="334045A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BB2848" w:rsidRPr="002D1F78">
        <w:rPr>
          <w:rFonts w:ascii="Courier New" w:hAnsi="Courier New" w:cs="Courier New"/>
          <w:sz w:val="20"/>
          <w:szCs w:val="20"/>
        </w:rPr>
        <w:t>[R</w:t>
      </w:r>
      <w:r w:rsidR="00BB2848">
        <w:rPr>
          <w:rFonts w:ascii="Courier New" w:hAnsi="Courier New" w:cs="Courier New"/>
          <w:sz w:val="20"/>
          <w:szCs w:val="20"/>
        </w:rPr>
        <w:t>2</w:t>
      </w:r>
      <w:r w:rsidR="00BB2848" w:rsidRPr="002D1F78">
        <w:rPr>
          <w:rFonts w:ascii="Courier New" w:hAnsi="Courier New" w:cs="Courier New"/>
          <w:sz w:val="20"/>
          <w:szCs w:val="20"/>
        </w:rPr>
        <w:t>, C</w:t>
      </w:r>
      <w:r w:rsidR="00BB2848">
        <w:rPr>
          <w:rFonts w:ascii="Courier New" w:hAnsi="Courier New" w:cs="Courier New"/>
          <w:sz w:val="20"/>
          <w:szCs w:val="20"/>
        </w:rPr>
        <w:t>2</w:t>
      </w:r>
      <w:r w:rsidR="00BB2848" w:rsidRPr="002D1F78">
        <w:rPr>
          <w:rFonts w:ascii="Courier New" w:hAnsi="Courier New" w:cs="Courier New"/>
          <w:sz w:val="20"/>
          <w:szCs w:val="20"/>
        </w:rPr>
        <w:t xml:space="preserve"> value] </w:t>
      </w:r>
      <w:r w:rsidRPr="002D1F78">
        <w:rPr>
          <w:rFonts w:ascii="Courier New" w:hAnsi="Courier New" w:cs="Courier New"/>
          <w:sz w:val="20"/>
          <w:szCs w:val="20"/>
        </w:rPr>
        <w:t xml:space="preserve">if </w:t>
      </w:r>
      <w:r w:rsidR="00BB2848" w:rsidRPr="002D1F78">
        <w:rPr>
          <w:rFonts w:ascii="Courier New" w:hAnsi="Courier New" w:cs="Courier New"/>
          <w:sz w:val="20"/>
          <w:szCs w:val="20"/>
        </w:rPr>
        <w:t xml:space="preserve">_traj_Group </w:t>
      </w:r>
      <w:r w:rsidRPr="002D1F78">
        <w:rPr>
          <w:rFonts w:ascii="Courier New" w:hAnsi="Courier New" w:cs="Courier New"/>
          <w:sz w:val="20"/>
          <w:szCs w:val="20"/>
        </w:rPr>
        <w:t>==2&amp;x_group==2</w:t>
      </w:r>
    </w:p>
    <w:p w14:paraId="60F49383" w14:textId="3EF20348"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BB2848" w:rsidRPr="002D1F78">
        <w:rPr>
          <w:rFonts w:ascii="Courier New" w:hAnsi="Courier New" w:cs="Courier New"/>
          <w:sz w:val="20"/>
          <w:szCs w:val="20"/>
        </w:rPr>
        <w:t>[R</w:t>
      </w:r>
      <w:r w:rsidR="00BB2848">
        <w:rPr>
          <w:rFonts w:ascii="Courier New" w:hAnsi="Courier New" w:cs="Courier New"/>
          <w:sz w:val="20"/>
          <w:szCs w:val="20"/>
        </w:rPr>
        <w:t>2</w:t>
      </w:r>
      <w:r w:rsidR="00BB2848" w:rsidRPr="002D1F78">
        <w:rPr>
          <w:rFonts w:ascii="Courier New" w:hAnsi="Courier New" w:cs="Courier New"/>
          <w:sz w:val="20"/>
          <w:szCs w:val="20"/>
        </w:rPr>
        <w:t>, C</w:t>
      </w:r>
      <w:r w:rsidR="00BB2848">
        <w:rPr>
          <w:rFonts w:ascii="Courier New" w:hAnsi="Courier New" w:cs="Courier New"/>
          <w:sz w:val="20"/>
          <w:szCs w:val="20"/>
        </w:rPr>
        <w:t>3</w:t>
      </w:r>
      <w:r w:rsidR="00BB2848" w:rsidRPr="002D1F78">
        <w:rPr>
          <w:rFonts w:ascii="Courier New" w:hAnsi="Courier New" w:cs="Courier New"/>
          <w:sz w:val="20"/>
          <w:szCs w:val="20"/>
        </w:rPr>
        <w:t xml:space="preserve"> value] </w:t>
      </w:r>
      <w:r w:rsidRPr="002D1F78">
        <w:rPr>
          <w:rFonts w:ascii="Courier New" w:hAnsi="Courier New" w:cs="Courier New"/>
          <w:sz w:val="20"/>
          <w:szCs w:val="20"/>
        </w:rPr>
        <w:t xml:space="preserve">if </w:t>
      </w:r>
      <w:r w:rsidR="00BB2848" w:rsidRPr="002D1F78">
        <w:rPr>
          <w:rFonts w:ascii="Courier New" w:hAnsi="Courier New" w:cs="Courier New"/>
          <w:sz w:val="20"/>
          <w:szCs w:val="20"/>
        </w:rPr>
        <w:t xml:space="preserve">_traj_Group </w:t>
      </w:r>
      <w:r w:rsidRPr="002D1F78">
        <w:rPr>
          <w:rFonts w:ascii="Courier New" w:hAnsi="Courier New" w:cs="Courier New"/>
          <w:sz w:val="20"/>
          <w:szCs w:val="20"/>
        </w:rPr>
        <w:t>==3&amp;x_group==2</w:t>
      </w:r>
    </w:p>
    <w:p w14:paraId="3F2F86C0" w14:textId="77777777" w:rsidR="00B565F6" w:rsidRPr="002D1F78" w:rsidRDefault="00B565F6">
      <w:pPr>
        <w:rPr>
          <w:rFonts w:ascii="Courier New" w:hAnsi="Courier New" w:cs="Courier New"/>
          <w:sz w:val="20"/>
          <w:szCs w:val="20"/>
        </w:rPr>
      </w:pPr>
      <w:r w:rsidRPr="002D1F78">
        <w:rPr>
          <w:rFonts w:ascii="Courier New" w:hAnsi="Courier New" w:cs="Courier New"/>
          <w:sz w:val="20"/>
          <w:szCs w:val="20"/>
        </w:rPr>
        <w:t>append using "</w:t>
      </w:r>
      <w:proofErr w:type="spellStart"/>
      <w:r w:rsidRPr="002D1F78">
        <w:rPr>
          <w:rFonts w:ascii="Courier New" w:hAnsi="Courier New" w:cs="Courier New"/>
          <w:sz w:val="20"/>
          <w:szCs w:val="20"/>
        </w:rPr>
        <w:t>filename.dta</w:t>
      </w:r>
      <w:proofErr w:type="spellEnd"/>
      <w:r w:rsidRPr="002D1F78">
        <w:rPr>
          <w:rFonts w:ascii="Courier New" w:hAnsi="Courier New" w:cs="Courier New"/>
          <w:sz w:val="20"/>
          <w:szCs w:val="20"/>
        </w:rPr>
        <w:t>"</w:t>
      </w:r>
    </w:p>
    <w:p w14:paraId="35FE13C5" w14:textId="77777777" w:rsidR="0074012A" w:rsidRDefault="00B565F6">
      <w:pPr>
        <w:rPr>
          <w:rFonts w:ascii="Times New Roman" w:hAnsi="Times New Roman" w:cs="Times New Roman"/>
        </w:rPr>
      </w:pPr>
      <w:r>
        <w:rPr>
          <w:rFonts w:ascii="Times New Roman" w:hAnsi="Times New Roman" w:cs="Times New Roman"/>
        </w:rPr>
        <w:t xml:space="preserve">and so on </w:t>
      </w:r>
      <w:r w:rsidR="0074012A">
        <w:rPr>
          <w:rFonts w:ascii="Times New Roman" w:hAnsi="Times New Roman" w:cs="Times New Roman"/>
        </w:rPr>
        <w:t>across Row 2</w:t>
      </w:r>
    </w:p>
    <w:p w14:paraId="1C5BE804" w14:textId="77777777" w:rsidR="0074012A" w:rsidRDefault="0074012A">
      <w:pPr>
        <w:rPr>
          <w:rFonts w:ascii="Times New Roman" w:hAnsi="Times New Roman" w:cs="Times New Roman"/>
        </w:rPr>
      </w:pPr>
      <w:r>
        <w:rPr>
          <w:rFonts w:ascii="Times New Roman" w:hAnsi="Times New Roman" w:cs="Times New Roman"/>
        </w:rPr>
        <w:t xml:space="preserve">Continue for each group X. </w:t>
      </w:r>
    </w:p>
    <w:p w14:paraId="50180E30" w14:textId="4DE2D333" w:rsidR="00B565F6" w:rsidRDefault="0074012A">
      <w:pPr>
        <w:rPr>
          <w:rFonts w:ascii="Times New Roman" w:hAnsi="Times New Roman" w:cs="Times New Roman"/>
        </w:rPr>
      </w:pPr>
      <w:r>
        <w:rPr>
          <w:rFonts w:ascii="Times New Roman" w:hAnsi="Times New Roman" w:cs="Times New Roman"/>
        </w:rPr>
        <w:t xml:space="preserve">The resulting file will have X observations for each individual, requiring the use of </w:t>
      </w:r>
      <w:proofErr w:type="spellStart"/>
      <w:r>
        <w:rPr>
          <w:rFonts w:ascii="Times New Roman" w:hAnsi="Times New Roman" w:cs="Times New Roman"/>
        </w:rPr>
        <w:t>vce</w:t>
      </w:r>
      <w:proofErr w:type="spellEnd"/>
      <w:r>
        <w:rPr>
          <w:rFonts w:ascii="Times New Roman" w:hAnsi="Times New Roman" w:cs="Times New Roman"/>
        </w:rPr>
        <w:t xml:space="preserve">(cluster </w:t>
      </w:r>
      <w:proofErr w:type="spellStart"/>
      <w:r>
        <w:rPr>
          <w:rFonts w:ascii="Times New Roman" w:hAnsi="Times New Roman" w:cs="Times New Roman"/>
        </w:rPr>
        <w:t>idvar</w:t>
      </w:r>
      <w:proofErr w:type="spellEnd"/>
      <w:r>
        <w:rPr>
          <w:rFonts w:ascii="Times New Roman" w:hAnsi="Times New Roman" w:cs="Times New Roman"/>
        </w:rPr>
        <w:t>) in analyses.</w:t>
      </w:r>
      <w:r w:rsidR="00B565F6">
        <w:rPr>
          <w:rFonts w:ascii="Times New Roman" w:hAnsi="Times New Roman" w:cs="Times New Roman"/>
        </w:rPr>
        <w:t xml:space="preserve"> </w:t>
      </w:r>
    </w:p>
    <w:p w14:paraId="40DDFACA" w14:textId="4E8EEDA0" w:rsidR="00A653B1" w:rsidRPr="00A653B1" w:rsidRDefault="00B565F6">
      <w:pPr>
        <w:rPr>
          <w:rFonts w:ascii="Times New Roman" w:hAnsi="Times New Roman" w:cs="Times New Roman"/>
          <w:b/>
          <w:bCs/>
        </w:rPr>
      </w:pPr>
      <w:r>
        <w:rPr>
          <w:rFonts w:ascii="Times New Roman" w:hAnsi="Times New Roman" w:cs="Times New Roman"/>
        </w:rPr>
        <w:t>5</w:t>
      </w:r>
      <w:r w:rsidR="00A653B1">
        <w:rPr>
          <w:rFonts w:ascii="Times New Roman" w:hAnsi="Times New Roman" w:cs="Times New Roman"/>
        </w:rPr>
        <w:t xml:space="preserve">. </w:t>
      </w:r>
      <w:r w:rsidR="00A653B1">
        <w:rPr>
          <w:rFonts w:ascii="Times New Roman" w:hAnsi="Times New Roman" w:cs="Times New Roman"/>
          <w:b/>
          <w:bCs/>
        </w:rPr>
        <w:t xml:space="preserve">Use the </w:t>
      </w:r>
      <w:r w:rsidR="0074012A">
        <w:rPr>
          <w:rFonts w:ascii="Times New Roman" w:hAnsi="Times New Roman" w:cs="Times New Roman"/>
          <w:b/>
          <w:bCs/>
        </w:rPr>
        <w:t xml:space="preserve">guidance provided in </w:t>
      </w:r>
      <w:proofErr w:type="spellStart"/>
      <w:r w:rsidR="00A653B1">
        <w:rPr>
          <w:rFonts w:ascii="Times New Roman" w:hAnsi="Times New Roman" w:cs="Times New Roman"/>
          <w:b/>
          <w:bCs/>
        </w:rPr>
        <w:t>Vermunt</w:t>
      </w:r>
      <w:proofErr w:type="spellEnd"/>
      <w:r w:rsidR="00A653B1">
        <w:rPr>
          <w:rFonts w:ascii="Times New Roman" w:hAnsi="Times New Roman" w:cs="Times New Roman"/>
          <w:b/>
          <w:bCs/>
        </w:rPr>
        <w:t xml:space="preserve"> (2010) to estimate relationships between group membership and an external (predictor or distal) variable. </w:t>
      </w:r>
      <w:r>
        <w:rPr>
          <w:rFonts w:ascii="Times New Roman" w:hAnsi="Times New Roman" w:cs="Times New Roman"/>
          <w:b/>
          <w:bCs/>
        </w:rPr>
        <w:t xml:space="preserve">Weight the regression using your weight variable and </w:t>
      </w:r>
      <w:proofErr w:type="spellStart"/>
      <w:r>
        <w:rPr>
          <w:rFonts w:ascii="Times New Roman" w:hAnsi="Times New Roman" w:cs="Times New Roman"/>
          <w:b/>
          <w:bCs/>
        </w:rPr>
        <w:t>iweights</w:t>
      </w:r>
      <w:proofErr w:type="spellEnd"/>
      <w:r>
        <w:rPr>
          <w:rFonts w:ascii="Times New Roman" w:hAnsi="Times New Roman" w:cs="Times New Roman"/>
          <w:b/>
          <w:bCs/>
        </w:rPr>
        <w:t>,</w:t>
      </w:r>
      <w:r w:rsidR="00BB2848">
        <w:rPr>
          <w:rFonts w:ascii="Times New Roman" w:hAnsi="Times New Roman" w:cs="Times New Roman"/>
          <w:b/>
          <w:bCs/>
        </w:rPr>
        <w:t xml:space="preserve"> use </w:t>
      </w:r>
      <w:proofErr w:type="spellStart"/>
      <w:r w:rsidR="00BB2848">
        <w:rPr>
          <w:rFonts w:ascii="Times New Roman" w:hAnsi="Times New Roman" w:cs="Times New Roman"/>
          <w:b/>
          <w:bCs/>
        </w:rPr>
        <w:t>vce</w:t>
      </w:r>
      <w:proofErr w:type="spellEnd"/>
      <w:r w:rsidR="00BB2848">
        <w:rPr>
          <w:rFonts w:ascii="Times New Roman" w:hAnsi="Times New Roman" w:cs="Times New Roman"/>
          <w:b/>
          <w:bCs/>
        </w:rPr>
        <w:t>(cluster) to</w:t>
      </w:r>
      <w:r>
        <w:rPr>
          <w:rFonts w:ascii="Times New Roman" w:hAnsi="Times New Roman" w:cs="Times New Roman"/>
          <w:b/>
          <w:bCs/>
        </w:rPr>
        <w:t xml:space="preserve"> adjust standard errors for individuals' repeated observations. </w:t>
      </w:r>
    </w:p>
    <w:p w14:paraId="656DFB68" w14:textId="67B5BDDF" w:rsidR="00F30955" w:rsidRDefault="00B565F6">
      <w:pPr>
        <w:rPr>
          <w:rFonts w:ascii="Times New Roman" w:hAnsi="Times New Roman" w:cs="Times New Roman"/>
        </w:rPr>
      </w:pPr>
      <w:r>
        <w:rPr>
          <w:rFonts w:ascii="Times New Roman" w:hAnsi="Times New Roman" w:cs="Times New Roman"/>
        </w:rPr>
        <w:t xml:space="preserve">for our project, it looked something like this: </w:t>
      </w:r>
    </w:p>
    <w:p w14:paraId="76B05178" w14:textId="5C3EE88B" w:rsidR="00B565F6" w:rsidRPr="00BB2848" w:rsidRDefault="00B565F6">
      <w:pPr>
        <w:rPr>
          <w:rFonts w:ascii="Courier New" w:hAnsi="Courier New" w:cs="Courier New"/>
        </w:rPr>
      </w:pPr>
      <w:proofErr w:type="spellStart"/>
      <w:r w:rsidRPr="00BB2848">
        <w:rPr>
          <w:rFonts w:ascii="Courier New" w:hAnsi="Courier New" w:cs="Courier New"/>
        </w:rPr>
        <w:t>mlogit</w:t>
      </w:r>
      <w:proofErr w:type="spellEnd"/>
      <w:r w:rsidRPr="00BB2848">
        <w:rPr>
          <w:rFonts w:ascii="Courier New" w:hAnsi="Courier New" w:cs="Courier New"/>
        </w:rPr>
        <w:t xml:space="preserve"> _</w:t>
      </w:r>
      <w:proofErr w:type="spellStart"/>
      <w:r w:rsidRPr="00BB2848">
        <w:rPr>
          <w:rFonts w:ascii="Courier New" w:hAnsi="Courier New" w:cs="Courier New"/>
        </w:rPr>
        <w:t>traj_Group</w:t>
      </w:r>
      <w:proofErr w:type="spellEnd"/>
      <w:r w:rsidRPr="00BB2848">
        <w:rPr>
          <w:rFonts w:ascii="Courier New" w:hAnsi="Courier New" w:cs="Courier New"/>
        </w:rPr>
        <w:t xml:space="preserve">  </w:t>
      </w:r>
      <w:proofErr w:type="spellStart"/>
      <w:r w:rsidRPr="00BB2848">
        <w:rPr>
          <w:rFonts w:ascii="Courier New" w:hAnsi="Courier New" w:cs="Courier New"/>
        </w:rPr>
        <w:t>i.female</w:t>
      </w:r>
      <w:proofErr w:type="spellEnd"/>
      <w:r w:rsidRPr="00BB2848">
        <w:rPr>
          <w:rFonts w:ascii="Courier New" w:hAnsi="Courier New" w:cs="Courier New"/>
        </w:rPr>
        <w:t xml:space="preserve"> </w:t>
      </w:r>
      <w:proofErr w:type="spellStart"/>
      <w:r w:rsidRPr="00BB2848">
        <w:rPr>
          <w:rFonts w:ascii="Courier New" w:hAnsi="Courier New" w:cs="Courier New"/>
        </w:rPr>
        <w:t>i.edref</w:t>
      </w:r>
      <w:proofErr w:type="spellEnd"/>
      <w:r w:rsidRPr="00BB2848">
        <w:rPr>
          <w:rFonts w:ascii="Courier New" w:hAnsi="Courier New" w:cs="Courier New"/>
        </w:rPr>
        <w:t xml:space="preserve"> </w:t>
      </w:r>
      <w:proofErr w:type="spellStart"/>
      <w:r w:rsidRPr="00BB2848">
        <w:rPr>
          <w:rFonts w:ascii="Courier New" w:hAnsi="Courier New" w:cs="Courier New"/>
        </w:rPr>
        <w:t>i.raceref</w:t>
      </w:r>
      <w:proofErr w:type="spellEnd"/>
      <w:r w:rsidRPr="00BB2848">
        <w:rPr>
          <w:rFonts w:ascii="Courier New" w:hAnsi="Courier New" w:cs="Courier New"/>
        </w:rPr>
        <w:t xml:space="preserve"> i.sixmos_22_24  [</w:t>
      </w:r>
      <w:proofErr w:type="spellStart"/>
      <w:r w:rsidRPr="00BB2848">
        <w:rPr>
          <w:rFonts w:ascii="Courier New" w:hAnsi="Courier New" w:cs="Courier New"/>
        </w:rPr>
        <w:t>iweight</w:t>
      </w:r>
      <w:proofErr w:type="spellEnd"/>
      <w:r w:rsidRPr="00BB2848">
        <w:rPr>
          <w:rFonts w:ascii="Courier New" w:hAnsi="Courier New" w:cs="Courier New"/>
        </w:rPr>
        <w:t xml:space="preserve"> = weight],  base(4) </w:t>
      </w:r>
      <w:proofErr w:type="spellStart"/>
      <w:r w:rsidRPr="00BB2848">
        <w:rPr>
          <w:rFonts w:ascii="Courier New" w:hAnsi="Courier New" w:cs="Courier New"/>
        </w:rPr>
        <w:t>vce</w:t>
      </w:r>
      <w:proofErr w:type="spellEnd"/>
      <w:r w:rsidRPr="00BB2848">
        <w:rPr>
          <w:rFonts w:ascii="Courier New" w:hAnsi="Courier New" w:cs="Courier New"/>
        </w:rPr>
        <w:t>(cluster r0000100)</w:t>
      </w:r>
    </w:p>
    <w:p w14:paraId="3FF792D9" w14:textId="7951C817" w:rsidR="00F30955" w:rsidRPr="00BB2848" w:rsidRDefault="00F30955">
      <w:pPr>
        <w:rPr>
          <w:rFonts w:ascii="Times New Roman" w:hAnsi="Times New Roman" w:cs="Times New Roman"/>
          <w:b/>
          <w:bCs/>
        </w:rPr>
      </w:pPr>
    </w:p>
    <w:sectPr w:rsidR="00F30955" w:rsidRPr="00BB2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B2E5E" w14:textId="77777777" w:rsidR="00D31152" w:rsidRDefault="00D31152" w:rsidP="00424E6F">
      <w:pPr>
        <w:spacing w:after="0" w:line="240" w:lineRule="auto"/>
      </w:pPr>
      <w:r>
        <w:separator/>
      </w:r>
    </w:p>
  </w:endnote>
  <w:endnote w:type="continuationSeparator" w:id="0">
    <w:p w14:paraId="0C3F7171" w14:textId="77777777" w:rsidR="00D31152" w:rsidRDefault="00D31152" w:rsidP="0042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444E0" w14:textId="77777777" w:rsidR="00D31152" w:rsidRDefault="00D31152" w:rsidP="00424E6F">
      <w:pPr>
        <w:spacing w:after="0" w:line="240" w:lineRule="auto"/>
      </w:pPr>
      <w:r>
        <w:separator/>
      </w:r>
    </w:p>
  </w:footnote>
  <w:footnote w:type="continuationSeparator" w:id="0">
    <w:p w14:paraId="1330A684" w14:textId="77777777" w:rsidR="00D31152" w:rsidRDefault="00D31152" w:rsidP="00424E6F">
      <w:pPr>
        <w:spacing w:after="0" w:line="240" w:lineRule="auto"/>
      </w:pPr>
      <w:r>
        <w:continuationSeparator/>
      </w:r>
    </w:p>
  </w:footnote>
  <w:footnote w:id="1">
    <w:p w14:paraId="226D95B9" w14:textId="7D156CD9" w:rsidR="00424E6F" w:rsidRPr="00F07B1B" w:rsidRDefault="00424E6F">
      <w:pPr>
        <w:pStyle w:val="FootnoteText"/>
        <w:rPr>
          <w:rFonts w:ascii="Times New Roman" w:hAnsi="Times New Roman" w:cs="Times New Roman"/>
          <w:sz w:val="24"/>
          <w:szCs w:val="24"/>
        </w:rPr>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any other time metric may be used, see Nagin (2005) </w:t>
      </w:r>
    </w:p>
  </w:footnote>
  <w:footnote w:id="2">
    <w:p w14:paraId="3505E3AD" w14:textId="3A75DE52" w:rsidR="00424E6F" w:rsidRPr="00F07B1B" w:rsidRDefault="00424E6F">
      <w:pPr>
        <w:pStyle w:val="FootnoteText"/>
        <w:rPr>
          <w:rFonts w:ascii="Times New Roman" w:hAnsi="Times New Roman" w:cs="Times New Roman"/>
          <w:sz w:val="24"/>
          <w:szCs w:val="24"/>
        </w:rPr>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The process is identical whether using GBTM or GBMTM. </w:t>
      </w:r>
      <w:proofErr w:type="spellStart"/>
      <w:r w:rsidRPr="00F07B1B">
        <w:rPr>
          <w:rFonts w:ascii="Times New Roman" w:hAnsi="Times New Roman" w:cs="Times New Roman"/>
          <w:sz w:val="24"/>
          <w:szCs w:val="24"/>
        </w:rPr>
        <w:t>traj</w:t>
      </w:r>
      <w:proofErr w:type="spellEnd"/>
      <w:r w:rsidRPr="00F07B1B">
        <w:rPr>
          <w:rFonts w:ascii="Times New Roman" w:hAnsi="Times New Roman" w:cs="Times New Roman"/>
          <w:sz w:val="24"/>
          <w:szCs w:val="24"/>
        </w:rPr>
        <w:t xml:space="preserve"> produces variable _</w:t>
      </w:r>
      <w:proofErr w:type="spellStart"/>
      <w:r w:rsidRPr="00F07B1B">
        <w:rPr>
          <w:rFonts w:ascii="Times New Roman" w:hAnsi="Times New Roman" w:cs="Times New Roman"/>
          <w:sz w:val="24"/>
          <w:szCs w:val="24"/>
        </w:rPr>
        <w:t>traj_Group</w:t>
      </w:r>
      <w:proofErr w:type="spellEnd"/>
      <w:r w:rsidRPr="00F07B1B">
        <w:rPr>
          <w:rFonts w:ascii="Times New Roman" w:hAnsi="Times New Roman" w:cs="Times New Roman"/>
          <w:sz w:val="24"/>
          <w:szCs w:val="24"/>
        </w:rPr>
        <w:t xml:space="preserve">, reflecting each individual's modal assignment. </w:t>
      </w:r>
    </w:p>
  </w:footnote>
  <w:footnote w:id="3">
    <w:p w14:paraId="02C49B47" w14:textId="2472061A" w:rsidR="00424E6F" w:rsidRPr="00F07B1B" w:rsidRDefault="00424E6F">
      <w:pPr>
        <w:pStyle w:val="FootnoteText"/>
        <w:rPr>
          <w:rFonts w:ascii="Times New Roman" w:hAnsi="Times New Roman" w:cs="Times New Roman"/>
          <w:sz w:val="24"/>
          <w:szCs w:val="24"/>
        </w:rPr>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For a discussion of modal versus proportional assignment, see Bakk et al. (2013). </w:t>
      </w:r>
    </w:p>
  </w:footnote>
  <w:footnote w:id="4">
    <w:p w14:paraId="46D812F7" w14:textId="319C50F4" w:rsidR="00A653B1" w:rsidRDefault="00A653B1">
      <w:pPr>
        <w:pStyle w:val="FootnoteText"/>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Probabilities are often lower when the outcome is logistic, see for example </w:t>
      </w:r>
      <w:r w:rsidR="00F07B1B">
        <w:rPr>
          <w:rFonts w:ascii="Times New Roman" w:hAnsi="Times New Roman" w:cs="Times New Roman"/>
          <w:sz w:val="24"/>
          <w:szCs w:val="24"/>
        </w:rPr>
        <w:fldChar w:fldCharType="begin"/>
      </w:r>
      <w:r w:rsidR="00F07B1B">
        <w:rPr>
          <w:rFonts w:ascii="Times New Roman" w:hAnsi="Times New Roman" w:cs="Times New Roman"/>
          <w:sz w:val="24"/>
          <w:szCs w:val="24"/>
        </w:rPr>
        <w:instrText xml:space="preserve"> ADDIN ZOTERO_ITEM CSL_CITATION {"citationID":"kHSaATo0","properties":{"formattedCitation":"(Frech et al., 2022)","plainCitation":"(Frech et al., 2022)","noteIndex":4},"citationItems":[{"id":7059,"uris":["http://zotero.org/users/34393/items/MSLFTW89"],"itemData":{"id":7059,"type":"article-journal","abstract":"Objectives: We estimate associations between unemployment trajectories from ages 27-49 and physical and mental health at age 50. Methods: Data are from the U.S. National Longitudinal Survey of Youth, 1979 (N=6434). Group-based trajectory models are used to identify unemployment trajectories. Generalized linear models with a modified Bolck, Croon, and Hagenaars (BCH) correction are used to regress health on unemployment trajectory groups. Results: We identified ?Consistently Low (70%),? ?Decreasing Mid-Career (18%),? and ?Persistently High (12%)? unemployment trajectories. Experiencing Decreasing Mid-Career or Persistently High trajectories was associated with worse physical and mental health at age 50 than Consistently Low trajectories. Experiencing a Persistently High trajectory was associated with worse physical and mental health than a Decreasing Mid-Career trajectory. Discussion: Timing and likelihood of unemployment are associated with midlife health. Mid-Career unemployment is associated with worse physical and mental health at age 50, but not to the same degree as Persistently High unemployment.","container-title":"Journal of Aging and Health","DOI":"10.1177/08982643221091775","ISSN":"0898-2643","issue":"6-8","journalAbbreviation":"J Aging Health","language":"en","note":"publisher: SAGE Publications Inc","page":"1081-1091","source":"SAGE Journals","title":"The Life Course of Unemployment and Midlife Health","volume":"34","author":[{"family":"Frech","given":"Adrianne"},{"family":"Damaske","given":"Sarah"},{"family":"Ohler","given":"Adrienne"}],"issued":{"date-parts":[["2022",10,1]]}}}],"schema":"https://github.com/citation-style-language/schema/raw/master/csl-citation.json"} </w:instrText>
      </w:r>
      <w:r w:rsidR="00F07B1B">
        <w:rPr>
          <w:rFonts w:ascii="Times New Roman" w:hAnsi="Times New Roman" w:cs="Times New Roman"/>
          <w:sz w:val="24"/>
          <w:szCs w:val="24"/>
        </w:rPr>
        <w:fldChar w:fldCharType="separate"/>
      </w:r>
      <w:r w:rsidR="00F07B1B">
        <w:rPr>
          <w:rFonts w:ascii="Times New Roman" w:hAnsi="Times New Roman" w:cs="Times New Roman"/>
          <w:noProof/>
          <w:sz w:val="24"/>
          <w:szCs w:val="24"/>
        </w:rPr>
        <w:t>(Frech et al., 2022)</w:t>
      </w:r>
      <w:r w:rsidR="00F07B1B">
        <w:rPr>
          <w:rFonts w:ascii="Times New Roman" w:hAnsi="Times New Roman" w:cs="Times New Roman"/>
          <w:sz w:val="24"/>
          <w:szCs w:val="24"/>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DA"/>
    <w:rsid w:val="0003077C"/>
    <w:rsid w:val="001229DB"/>
    <w:rsid w:val="0017217A"/>
    <w:rsid w:val="001D54A7"/>
    <w:rsid w:val="00221F0D"/>
    <w:rsid w:val="00285056"/>
    <w:rsid w:val="002D1F78"/>
    <w:rsid w:val="0034751F"/>
    <w:rsid w:val="003947C0"/>
    <w:rsid w:val="00424E6F"/>
    <w:rsid w:val="004B1315"/>
    <w:rsid w:val="006538F6"/>
    <w:rsid w:val="0074012A"/>
    <w:rsid w:val="00884CBA"/>
    <w:rsid w:val="008902AA"/>
    <w:rsid w:val="008B29DE"/>
    <w:rsid w:val="008B7B35"/>
    <w:rsid w:val="009302DA"/>
    <w:rsid w:val="009A1678"/>
    <w:rsid w:val="00A653B1"/>
    <w:rsid w:val="00B3579B"/>
    <w:rsid w:val="00B565F6"/>
    <w:rsid w:val="00BB2848"/>
    <w:rsid w:val="00C515E6"/>
    <w:rsid w:val="00CF5730"/>
    <w:rsid w:val="00D31152"/>
    <w:rsid w:val="00D3449C"/>
    <w:rsid w:val="00D62FDA"/>
    <w:rsid w:val="00E42388"/>
    <w:rsid w:val="00E457CA"/>
    <w:rsid w:val="00E4739C"/>
    <w:rsid w:val="00F07B1B"/>
    <w:rsid w:val="00F30955"/>
    <w:rsid w:val="00F36E3D"/>
    <w:rsid w:val="00F6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3E6F"/>
  <w15:chartTrackingRefBased/>
  <w15:docId w15:val="{AADDE575-925D-CE40-8136-424C9F1F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FDA"/>
    <w:rPr>
      <w:rFonts w:eastAsiaTheme="majorEastAsia" w:cstheme="majorBidi"/>
      <w:color w:val="272727" w:themeColor="text1" w:themeTint="D8"/>
    </w:rPr>
  </w:style>
  <w:style w:type="paragraph" w:styleId="Title">
    <w:name w:val="Title"/>
    <w:basedOn w:val="Normal"/>
    <w:next w:val="Normal"/>
    <w:link w:val="TitleChar"/>
    <w:uiPriority w:val="10"/>
    <w:qFormat/>
    <w:rsid w:val="00D62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FDA"/>
    <w:pPr>
      <w:spacing w:before="160"/>
      <w:jc w:val="center"/>
    </w:pPr>
    <w:rPr>
      <w:i/>
      <w:iCs/>
      <w:color w:val="404040" w:themeColor="text1" w:themeTint="BF"/>
    </w:rPr>
  </w:style>
  <w:style w:type="character" w:customStyle="1" w:styleId="QuoteChar">
    <w:name w:val="Quote Char"/>
    <w:basedOn w:val="DefaultParagraphFont"/>
    <w:link w:val="Quote"/>
    <w:uiPriority w:val="29"/>
    <w:rsid w:val="00D62FDA"/>
    <w:rPr>
      <w:i/>
      <w:iCs/>
      <w:color w:val="404040" w:themeColor="text1" w:themeTint="BF"/>
    </w:rPr>
  </w:style>
  <w:style w:type="paragraph" w:styleId="ListParagraph">
    <w:name w:val="List Paragraph"/>
    <w:basedOn w:val="Normal"/>
    <w:uiPriority w:val="34"/>
    <w:qFormat/>
    <w:rsid w:val="00D62FDA"/>
    <w:pPr>
      <w:ind w:left="720"/>
      <w:contextualSpacing/>
    </w:pPr>
  </w:style>
  <w:style w:type="character" w:styleId="IntenseEmphasis">
    <w:name w:val="Intense Emphasis"/>
    <w:basedOn w:val="DefaultParagraphFont"/>
    <w:uiPriority w:val="21"/>
    <w:qFormat/>
    <w:rsid w:val="00D62FDA"/>
    <w:rPr>
      <w:i/>
      <w:iCs/>
      <w:color w:val="0F4761" w:themeColor="accent1" w:themeShade="BF"/>
    </w:rPr>
  </w:style>
  <w:style w:type="paragraph" w:styleId="IntenseQuote">
    <w:name w:val="Intense Quote"/>
    <w:basedOn w:val="Normal"/>
    <w:next w:val="Normal"/>
    <w:link w:val="IntenseQuoteChar"/>
    <w:uiPriority w:val="30"/>
    <w:qFormat/>
    <w:rsid w:val="00D62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FDA"/>
    <w:rPr>
      <w:i/>
      <w:iCs/>
      <w:color w:val="0F4761" w:themeColor="accent1" w:themeShade="BF"/>
    </w:rPr>
  </w:style>
  <w:style w:type="character" w:styleId="IntenseReference">
    <w:name w:val="Intense Reference"/>
    <w:basedOn w:val="DefaultParagraphFont"/>
    <w:uiPriority w:val="32"/>
    <w:qFormat/>
    <w:rsid w:val="00D62FDA"/>
    <w:rPr>
      <w:b/>
      <w:bCs/>
      <w:smallCaps/>
      <w:color w:val="0F4761" w:themeColor="accent1" w:themeShade="BF"/>
      <w:spacing w:val="5"/>
    </w:rPr>
  </w:style>
  <w:style w:type="paragraph" w:styleId="FootnoteText">
    <w:name w:val="footnote text"/>
    <w:basedOn w:val="Normal"/>
    <w:link w:val="FootnoteTextChar"/>
    <w:uiPriority w:val="99"/>
    <w:semiHidden/>
    <w:unhideWhenUsed/>
    <w:rsid w:val="00424E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E6F"/>
    <w:rPr>
      <w:sz w:val="20"/>
      <w:szCs w:val="20"/>
    </w:rPr>
  </w:style>
  <w:style w:type="character" w:styleId="FootnoteReference">
    <w:name w:val="footnote reference"/>
    <w:basedOn w:val="DefaultParagraphFont"/>
    <w:uiPriority w:val="99"/>
    <w:semiHidden/>
    <w:unhideWhenUsed/>
    <w:rsid w:val="00424E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54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9CE9-5C0D-7C46-BD67-02D79B85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4277</Words>
  <Characters>24384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Frech, Adrianne</dc:creator>
  <cp:keywords/>
  <dc:description/>
  <cp:lastModifiedBy>Ohler, Adrienne</cp:lastModifiedBy>
  <cp:revision>10</cp:revision>
  <dcterms:created xsi:type="dcterms:W3CDTF">2025-03-04T18:02:00Z</dcterms:created>
  <dcterms:modified xsi:type="dcterms:W3CDTF">2025-03-06T17:44:00Z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id="qKnadJ60"/&gt;&lt;style id="http://www.zotero.org/styles/apa" locale="en-US" hasBibliography="1" bibliographyStyleHasBeenSet="0"/&gt;&lt;prefs&gt;&lt;pref name="fieldType" value="Field"/&gt;&lt;/prefs&gt;&lt;/data&gt;</vt:lpwstr>
  </property>
</Properties>
</file>