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0" w:line="228" w:lineRule="auto"/>
      </w:pPr>
      <w:r>
        <w:rPr>
          <w:rFonts w:ascii="Arial" w:hAnsi="Arial"/>
          <w:b/>
          <w:i w:val="0"/>
          <w:color w:val="C13584"/>
          <w:sz w:val="50"/>
        </w:rPr>
        <w:t>SPATIAL STORIES</w:t>
      </w:r>
    </w:p>
    <w:p>
      <w:pPr>
        <w:spacing w:before="0" w:after="80" w:line="240" w:lineRule="auto"/>
      </w:pPr>
      <w:r>
        <w:rPr>
          <w:rFonts w:ascii="Arial" w:hAnsi="Arial"/>
          <w:b/>
          <w:i w:val="0"/>
          <w:color w:val="20232A"/>
          <w:sz w:val="24"/>
        </w:rPr>
        <w:t>Redesigning Instagram Story Creation for Mixed Reality</w:t>
      </w:r>
    </w:p>
    <w:p>
      <w:pPr>
        <w:spacing w:before="0" w:after="60"/>
      </w:pPr>
      <w:r>
        <w:rPr>
          <w:rFonts w:ascii="Arial" w:hAnsi="Arial"/>
          <w:color w:val="5C6370"/>
          <w:sz w:val="14"/>
        </w:rPr>
        <w:t>Name: ______________________________    Student ID: ____________________</w:t>
      </w:r>
    </w:p>
    <w:tbl>
      <w:tblPr>
        <w:tblW w:type="auto" w:w="0"/>
        <w:jc w:val="left"/>
        <w:tblLayout w:type="fixed"/>
        <w:tblLook w:firstColumn="1" w:firstRow="1" w:lastColumn="0" w:lastRow="0" w:noHBand="0" w:noVBand="1" w:val="04A0"/>
      </w:tblPr>
      <w:tblGrid>
        <w:gridCol w:w="3496"/>
        <w:gridCol w:w="3496"/>
        <w:gridCol w:w="3496"/>
      </w:tblGrid>
      <w:tr>
        <w:tc>
          <w:tcPr>
            <w:tcW w:type="dxa" w:w="3816"/>
            <w:tcMar>
              <w:top w:w="65" w:type="dxa"/>
              <w:start w:w="95" w:type="dxa"/>
              <w:bottom w:w="65" w:type="dxa"/>
              <w:end w:w="95" w:type="dxa"/>
            </w:tcMar>
            <w:shd w:fill="F1E8F4"/>
            <w:tcBorders>
              <w:top w:val="single" w:sz="4" w:color="E8DCEB"/>
              <w:left w:val="single" w:sz="4" w:color="E8DCEB"/>
              <w:bottom w:val="single" w:sz="4" w:color="E8DCEB"/>
              <w:right w:val="single" w:sz="4" w:color="E8DCEB"/>
            </w:tcBorders>
          </w:tcPr>
          <w:p>
            <w:pPr>
              <w:spacing w:before="0" w:after="0" w:line="240" w:lineRule="auto"/>
            </w:pPr>
            <w:r>
              <w:rPr>
                <w:rFonts w:ascii="Arial" w:hAnsi="Arial"/>
                <w:b/>
                <w:i w:val="0"/>
                <w:color w:val="C13584"/>
                <w:sz w:val="13"/>
              </w:rPr>
              <w:t>APPLICATION</w:t>
              <w:br/>
            </w:r>
            <w:r>
              <w:rPr>
                <w:rFonts w:ascii="Arial" w:hAnsi="Arial"/>
                <w:b/>
                <w:i w:val="0"/>
                <w:color w:val="20232A"/>
                <w:sz w:val="16"/>
              </w:rPr>
              <w:t>Instagram Story</w:t>
            </w:r>
          </w:p>
        </w:tc>
        <w:tc>
          <w:tcPr>
            <w:tcW w:type="dxa" w:w="3816"/>
            <w:tcMar>
              <w:top w:w="65" w:type="dxa"/>
              <w:start w:w="95" w:type="dxa"/>
              <w:bottom w:w="65" w:type="dxa"/>
              <w:end w:w="95" w:type="dxa"/>
            </w:tcMar>
            <w:shd w:fill="F1E8F4"/>
            <w:tcBorders>
              <w:top w:val="single" w:sz="4" w:color="E8DCEB"/>
              <w:left w:val="single" w:sz="4" w:color="E8DCEB"/>
              <w:bottom w:val="single" w:sz="4" w:color="E8DCEB"/>
              <w:right w:val="single" w:sz="4" w:color="E8DCEB"/>
            </w:tcBorders>
          </w:tcPr>
          <w:p>
            <w:pPr>
              <w:spacing w:before="0" w:after="0" w:line="240" w:lineRule="auto"/>
            </w:pPr>
            <w:r>
              <w:rPr>
                <w:rFonts w:ascii="Arial" w:hAnsi="Arial"/>
                <w:b/>
                <w:i w:val="0"/>
                <w:color w:val="C13584"/>
                <w:sz w:val="13"/>
              </w:rPr>
              <w:t>CATEGORY</w:t>
              <w:br/>
            </w:r>
            <w:r>
              <w:rPr>
                <w:rFonts w:ascii="Arial" w:hAnsi="Arial"/>
                <w:b/>
                <w:i w:val="0"/>
                <w:color w:val="20232A"/>
                <w:sz w:val="16"/>
              </w:rPr>
              <w:t>Creation · Editing · Social Connection</w:t>
            </w:r>
          </w:p>
        </w:tc>
        <w:tc>
          <w:tcPr>
            <w:tcW w:type="dxa" w:w="3600"/>
            <w:tcMar>
              <w:top w:w="65" w:type="dxa"/>
              <w:start w:w="95" w:type="dxa"/>
              <w:bottom w:w="65" w:type="dxa"/>
              <w:end w:w="95" w:type="dxa"/>
            </w:tcMar>
            <w:shd w:fill="F7F2F7"/>
            <w:tcBorders>
              <w:top w:val="single" w:sz="4" w:color="E8DCEB"/>
              <w:left w:val="single" w:sz="4" w:color="E8DCEB"/>
              <w:bottom w:val="single" w:sz="4" w:color="E8DCEB"/>
              <w:right w:val="single" w:sz="4" w:color="E8DCEB"/>
            </w:tcBorders>
          </w:tcPr>
          <w:p>
            <w:pPr>
              <w:spacing w:before="0" w:after="0" w:line="240" w:lineRule="auto"/>
            </w:pPr>
            <w:r>
              <w:rPr>
                <w:rFonts w:ascii="Arial" w:hAnsi="Arial"/>
                <w:b/>
                <w:i w:val="0"/>
                <w:color w:val="C13584"/>
                <w:sz w:val="13"/>
              </w:rPr>
              <w:t>TARGET XR</w:t>
              <w:br/>
            </w:r>
            <w:r>
              <w:rPr>
                <w:rFonts w:ascii="Arial" w:hAnsi="Arial"/>
                <w:b/>
                <w:i w:val="0"/>
                <w:color w:val="20232A"/>
                <w:sz w:val="16"/>
              </w:rPr>
              <w:t>Room-scale MR · Hand tracking</w:t>
            </w:r>
          </w:p>
        </w:tc>
      </w:tr>
    </w:tbl>
    <w:p>
      <w:pPr>
        <w:keepNext/>
        <w:spacing w:before="40" w:after="80" w:line="240" w:lineRule="auto"/>
        <w:pBdr>
          <w:bottom w:val="single" w:sz="10" w:space="3" w:color="C13584"/>
        </w:pBdr>
      </w:pPr>
      <w:r>
        <w:rPr>
          <w:rFonts w:ascii="Arial" w:hAnsi="Arial"/>
          <w:b/>
          <w:i w:val="0"/>
          <w:color w:val="C13584"/>
          <w:sz w:val="19"/>
        </w:rPr>
        <w:t xml:space="preserve">01  </w:t>
      </w:r>
      <w:r>
        <w:rPr>
          <w:rFonts w:ascii="Arial" w:hAnsi="Arial"/>
          <w:b/>
          <w:i w:val="0"/>
          <w:color w:val="20232A"/>
          <w:sz w:val="19"/>
        </w:rPr>
        <w:t>CONCEPT OVERVIEW</w:t>
      </w:r>
    </w:p>
    <w:p>
      <w:pPr>
        <w:spacing w:before="0" w:after="100" w:line="259" w:lineRule="auto"/>
      </w:pPr>
      <w:r>
        <w:rPr>
          <w:rFonts w:ascii="Arial" w:hAnsi="Arial"/>
          <w:b/>
          <w:i w:val="0"/>
          <w:color w:val="20232A"/>
          <w:sz w:val="17"/>
        </w:rPr>
        <w:t xml:space="preserve">Spatial Stories transforms the phone-based Instagram Story workflow into an embodied mixed reality editing space. </w:t>
      </w:r>
      <w:r>
        <w:rPr>
          <w:rFonts w:ascii="Arial" w:hAnsi="Arial"/>
          <w:b w:val="0"/>
          <w:i w:val="0"/>
          <w:color w:val="20232A"/>
          <w:sz w:val="17"/>
        </w:rPr>
        <w:t>Photos and videos from the user’s album appear as floating cards in front of them. Using direct hand gestures, the user can select media, enlarge and inspect it, add text or stickers, discard unwanted elements, and publish the finished Story. The concept focuses on testing whether spatial manipulation can make Story creation more intuitive, expressive, and engaging than navigating several two-dimensional menus.</w:t>
      </w:r>
    </w:p>
    <w:p>
      <w:pPr>
        <w:spacing w:before="0" w:after="20" w:line="240" w:lineRule="auto"/>
        <w:jc w:val="center"/>
      </w:pPr>
      <w:r>
        <w:drawing>
          <wp:inline xmlns:a="http://schemas.openxmlformats.org/drawingml/2006/main" xmlns:pic="http://schemas.openxmlformats.org/drawingml/2006/picture">
            <wp:extent cx="6533999" cy="3347242"/>
            <wp:docPr id="1" name="Picture 1" title="Low-fidelity prototype overview" descr="Paper prototype showing a photo album, selected highlighted photo, text and sticker tool spheres, a trash bin, and a submit button."/>
            <wp:cNvGraphicFramePr>
              <a:graphicFrameLocks noChangeAspect="1"/>
            </wp:cNvGraphicFramePr>
            <a:graphic>
              <a:graphicData uri="http://schemas.openxmlformats.org/drawingml/2006/picture">
                <pic:pic>
                  <pic:nvPicPr>
                    <pic:cNvPr id="0" name="prototype_overview_crop.jpg"/>
                    <pic:cNvPicPr/>
                  </pic:nvPicPr>
                  <pic:blipFill>
                    <a:blip r:embed="rId11"/>
                    <a:stretch>
                      <a:fillRect/>
                    </a:stretch>
                  </pic:blipFill>
                  <pic:spPr>
                    <a:xfrm>
                      <a:off x="0" y="0"/>
                      <a:ext cx="6533999" cy="3347242"/>
                    </a:xfrm>
                    <a:prstGeom prst="rect"/>
                  </pic:spPr>
                </pic:pic>
              </a:graphicData>
            </a:graphic>
          </wp:inline>
        </w:drawing>
      </w:r>
    </w:p>
    <w:p>
      <w:pPr>
        <w:spacing w:before="0" w:after="100" w:line="240" w:lineRule="auto"/>
        <w:jc w:val="center"/>
      </w:pPr>
      <w:r>
        <w:rPr>
          <w:rFonts w:ascii="Arial" w:hAnsi="Arial"/>
          <w:b w:val="0"/>
          <w:i/>
          <w:color w:val="5C6370"/>
          <w:sz w:val="13"/>
        </w:rPr>
        <w:t>Figure 1. Week 2 low-fidelity prototype: floating album, highlighted media card, T/S tool spheres, trash bin and submit button.</w:t>
      </w:r>
    </w:p>
    <w:p>
      <w:pPr>
        <w:keepNext/>
        <w:spacing w:before="40" w:after="80" w:line="240" w:lineRule="auto"/>
        <w:pBdr>
          <w:bottom w:val="single" w:sz="10" w:space="3" w:color="C13584"/>
        </w:pBdr>
      </w:pPr>
      <w:r>
        <w:rPr>
          <w:rFonts w:ascii="Arial" w:hAnsi="Arial"/>
          <w:b/>
          <w:i w:val="0"/>
          <w:color w:val="C13584"/>
          <w:sz w:val="19"/>
        </w:rPr>
        <w:t xml:space="preserve">02  </w:t>
      </w:r>
      <w:r>
        <w:rPr>
          <w:rFonts w:ascii="Arial" w:hAnsi="Arial"/>
          <w:b/>
          <w:i w:val="0"/>
          <w:color w:val="20232A"/>
          <w:sz w:val="19"/>
        </w:rPr>
        <w:t>USER TASKS AND GOALS</w:t>
      </w:r>
    </w:p>
    <w:tbl>
      <w:tblPr>
        <w:tblW w:type="auto" w:w="0"/>
        <w:jc w:val="center"/>
        <w:tblLayout w:type="fixed"/>
        <w:tblLook w:firstColumn="1" w:firstRow="1" w:lastColumn="0" w:lastRow="0" w:noHBand="0" w:noVBand="1" w:val="04A0"/>
      </w:tblPr>
      <w:tblGrid>
        <w:gridCol w:w="5244"/>
        <w:gridCol w:w="5244"/>
      </w:tblGrid>
      <w:tr>
        <w:trPr>
          <w:cantSplit/>
        </w:trPr>
        <w:tc>
          <w:tcPr>
            <w:tcW w:type="dxa" w:w="5688"/>
            <w:tcMar>
              <w:top w:w="135" w:type="dxa"/>
              <w:start w:w="125" w:type="dxa"/>
              <w:bottom w:w="125" w:type="dxa"/>
              <w:end w:w="125" w:type="dxa"/>
            </w:tcMar>
            <w:shd w:fill="FAF7FA"/>
            <w:tcBorders>
              <w:top w:val="single" w:sz="5" w:color="E9E1EA"/>
              <w:left w:val="single" w:sz="5" w:color="E9E1EA"/>
              <w:bottom w:val="single" w:sz="5" w:color="E9E1EA"/>
              <w:right w:val="single" w:sz="5" w:color="E9E1EA"/>
            </w:tcBorders>
          </w:tcPr>
          <w:p>
            <w:pPr>
              <w:spacing w:before="0" w:after="60" w:line="240" w:lineRule="auto"/>
            </w:pPr>
            <w:r>
              <w:rPr>
                <w:rFonts w:ascii="Arial" w:hAnsi="Arial"/>
                <w:b/>
                <w:i w:val="0"/>
                <w:color w:val="C13584"/>
                <w:sz w:val="22"/>
              </w:rPr>
              <w:t xml:space="preserve">1  </w:t>
            </w:r>
            <w:r>
              <w:rPr>
                <w:rFonts w:ascii="Arial" w:hAnsi="Arial"/>
                <w:b/>
                <w:i w:val="0"/>
                <w:color w:val="20232A"/>
                <w:sz w:val="18"/>
              </w:rPr>
              <w:t>BROWSE &amp; SELECT MEDIA</w:t>
            </w:r>
          </w:p>
          <w:p>
            <w:pPr>
              <w:spacing w:before="0" w:after="40" w:line="252" w:lineRule="auto"/>
            </w:pPr>
            <w:r>
              <w:rPr>
                <w:rFonts w:ascii="Arial" w:hAnsi="Arial"/>
                <w:b w:val="0"/>
                <w:i w:val="0"/>
                <w:color w:val="20232A"/>
                <w:sz w:val="16"/>
              </w:rPr>
              <w:t>Task: Scan album photos and videos displayed as floating cards. Point or pinch to select; the chosen card receives a yellow outline.</w:t>
            </w:r>
          </w:p>
          <w:p>
            <w:pPr>
              <w:spacing w:before="0" w:after="0" w:line="252" w:lineRule="auto"/>
            </w:pPr>
            <w:r>
              <w:rPr>
                <w:rFonts w:ascii="Arial" w:hAnsi="Arial"/>
                <w:b/>
                <w:i w:val="0"/>
                <w:color w:val="833AB4"/>
                <w:sz w:val="16"/>
              </w:rPr>
              <w:t>Goal: Compare options and quickly choose suitable Story content.</w:t>
            </w:r>
          </w:p>
        </w:tc>
        <w:tc>
          <w:tcPr>
            <w:tcW w:type="dxa" w:w="5688"/>
            <w:tcMar>
              <w:top w:w="135" w:type="dxa"/>
              <w:start w:w="125" w:type="dxa"/>
              <w:bottom w:w="125" w:type="dxa"/>
              <w:end w:w="125" w:type="dxa"/>
            </w:tcMar>
            <w:shd w:fill="FAF7FA"/>
            <w:tcBorders>
              <w:top w:val="single" w:sz="5" w:color="E9E1EA"/>
              <w:left w:val="single" w:sz="5" w:color="E9E1EA"/>
              <w:bottom w:val="single" w:sz="5" w:color="E9E1EA"/>
              <w:right w:val="single" w:sz="5" w:color="E9E1EA"/>
            </w:tcBorders>
          </w:tcPr>
          <w:p>
            <w:pPr>
              <w:spacing w:before="0" w:after="60" w:line="240" w:lineRule="auto"/>
            </w:pPr>
            <w:r>
              <w:rPr>
                <w:rFonts w:ascii="Arial" w:hAnsi="Arial"/>
                <w:b/>
                <w:i w:val="0"/>
                <w:color w:val="C13584"/>
                <w:sz w:val="22"/>
              </w:rPr>
              <w:t xml:space="preserve">2  </w:t>
            </w:r>
            <w:r>
              <w:rPr>
                <w:rFonts w:ascii="Arial" w:hAnsi="Arial"/>
                <w:b/>
                <w:i w:val="0"/>
                <w:color w:val="20232A"/>
                <w:sz w:val="18"/>
              </w:rPr>
              <w:t>INSPECT &amp; ORGANISE</w:t>
            </w:r>
          </w:p>
          <w:p>
            <w:pPr>
              <w:spacing w:before="0" w:after="40" w:line="252" w:lineRule="auto"/>
            </w:pPr>
            <w:r>
              <w:rPr>
                <w:rFonts w:ascii="Arial" w:hAnsi="Arial"/>
                <w:b w:val="0"/>
                <w:i w:val="0"/>
                <w:color w:val="20232A"/>
                <w:sz w:val="16"/>
              </w:rPr>
              <w:t>Task: Grab a selected card so it enlarges in the centre of view. Inspect details by moving the head or body, then pinch to minimise and continue selecting.</w:t>
            </w:r>
          </w:p>
          <w:p>
            <w:pPr>
              <w:spacing w:before="0" w:after="0" w:line="252" w:lineRule="auto"/>
            </w:pPr>
            <w:r>
              <w:rPr>
                <w:rFonts w:ascii="Arial" w:hAnsi="Arial"/>
                <w:b/>
                <w:i w:val="0"/>
                <w:color w:val="833AB4"/>
                <w:sz w:val="16"/>
              </w:rPr>
              <w:t>Goal: Check visual details and prepare content without opening extra menus.</w:t>
            </w:r>
          </w:p>
        </w:tc>
      </w:tr>
      <w:tr>
        <w:trPr>
          <w:cantSplit/>
        </w:trPr>
        <w:tc>
          <w:tcPr>
            <w:tcW w:type="dxa" w:w="5688"/>
            <w:tcMar>
              <w:top w:w="135" w:type="dxa"/>
              <w:start w:w="125" w:type="dxa"/>
              <w:bottom w:w="125" w:type="dxa"/>
              <w:end w:w="125" w:type="dxa"/>
            </w:tcMar>
            <w:shd w:fill="FAF7FA"/>
            <w:tcBorders>
              <w:top w:val="single" w:sz="5" w:color="E9E1EA"/>
              <w:left w:val="single" w:sz="5" w:color="E9E1EA"/>
              <w:bottom w:val="single" w:sz="5" w:color="E9E1EA"/>
              <w:right w:val="single" w:sz="5" w:color="E9E1EA"/>
            </w:tcBorders>
          </w:tcPr>
          <w:p>
            <w:pPr>
              <w:spacing w:before="0" w:after="60" w:line="240" w:lineRule="auto"/>
            </w:pPr>
            <w:r>
              <w:rPr>
                <w:rFonts w:ascii="Arial" w:hAnsi="Arial"/>
                <w:b/>
                <w:i w:val="0"/>
                <w:color w:val="C13584"/>
                <w:sz w:val="22"/>
              </w:rPr>
              <w:t xml:space="preserve">3  </w:t>
            </w:r>
            <w:r>
              <w:rPr>
                <w:rFonts w:ascii="Arial" w:hAnsi="Arial"/>
                <w:b/>
                <w:i w:val="0"/>
                <w:color w:val="20232A"/>
                <w:sz w:val="18"/>
              </w:rPr>
              <w:t>ADD TEXT &amp; STICKERS</w:t>
            </w:r>
          </w:p>
          <w:p>
            <w:pPr>
              <w:spacing w:before="0" w:after="40" w:line="252" w:lineRule="auto"/>
            </w:pPr>
            <w:r>
              <w:rPr>
                <w:rFonts w:ascii="Arial" w:hAnsi="Arial"/>
                <w:b w:val="0"/>
                <w:i w:val="0"/>
                <w:color w:val="20232A"/>
                <w:sz w:val="16"/>
              </w:rPr>
              <w:t>Task: Select the floating T or S sphere, create the element, then grab, place, scale or rotate it directly on the media.</w:t>
            </w:r>
          </w:p>
          <w:p>
            <w:pPr>
              <w:spacing w:before="0" w:after="0" w:line="252" w:lineRule="auto"/>
            </w:pPr>
            <w:r>
              <w:rPr>
                <w:rFonts w:ascii="Arial" w:hAnsi="Arial"/>
                <w:b/>
                <w:i w:val="0"/>
                <w:color w:val="833AB4"/>
                <w:sz w:val="16"/>
              </w:rPr>
              <w:t>Goal: Personalise the Story through expressive spatial editing.</w:t>
            </w:r>
          </w:p>
        </w:tc>
        <w:tc>
          <w:tcPr>
            <w:tcW w:type="dxa" w:w="5688"/>
            <w:tcMar>
              <w:top w:w="135" w:type="dxa"/>
              <w:start w:w="125" w:type="dxa"/>
              <w:bottom w:w="125" w:type="dxa"/>
              <w:end w:w="125" w:type="dxa"/>
            </w:tcMar>
            <w:shd w:fill="FAF7FA"/>
            <w:tcBorders>
              <w:top w:val="single" w:sz="5" w:color="E9E1EA"/>
              <w:left w:val="single" w:sz="5" w:color="E9E1EA"/>
              <w:bottom w:val="single" w:sz="5" w:color="E9E1EA"/>
              <w:right w:val="single" w:sz="5" w:color="E9E1EA"/>
            </w:tcBorders>
          </w:tcPr>
          <w:p>
            <w:pPr>
              <w:spacing w:before="0" w:after="60" w:line="240" w:lineRule="auto"/>
            </w:pPr>
            <w:r>
              <w:rPr>
                <w:rFonts w:ascii="Arial" w:hAnsi="Arial"/>
                <w:b/>
                <w:i w:val="0"/>
                <w:color w:val="C13584"/>
                <w:sz w:val="22"/>
              </w:rPr>
              <w:t xml:space="preserve">4  </w:t>
            </w:r>
            <w:r>
              <w:rPr>
                <w:rFonts w:ascii="Arial" w:hAnsi="Arial"/>
                <w:b/>
                <w:i w:val="0"/>
                <w:color w:val="20232A"/>
                <w:sz w:val="18"/>
              </w:rPr>
              <w:t>REMOVE &amp; PUBLISH</w:t>
            </w:r>
          </w:p>
          <w:p>
            <w:pPr>
              <w:spacing w:before="0" w:after="40" w:line="252" w:lineRule="auto"/>
            </w:pPr>
            <w:r>
              <w:rPr>
                <w:rFonts w:ascii="Arial" w:hAnsi="Arial"/>
                <w:b w:val="0"/>
                <w:i w:val="0"/>
                <w:color w:val="20232A"/>
                <w:sz w:val="16"/>
              </w:rPr>
              <w:t>Task: Throw unwanted media or overlays into the trash bin on the left. When editing is complete, strike the large red submit button.</w:t>
            </w:r>
          </w:p>
          <w:p>
            <w:pPr>
              <w:spacing w:before="0" w:after="0" w:line="252" w:lineRule="auto"/>
            </w:pPr>
            <w:r>
              <w:rPr>
                <w:rFonts w:ascii="Arial" w:hAnsi="Arial"/>
                <w:b/>
                <w:i w:val="0"/>
                <w:color w:val="833AB4"/>
                <w:sz w:val="16"/>
              </w:rPr>
              <w:t>Goal: Correct mistakes and complete publishing through clear physical actions.</w:t>
            </w:r>
          </w:p>
        </w:tc>
      </w:tr>
    </w:tbl>
    <w:p>
      <w:r>
        <w:br w:type="page"/>
      </w:r>
    </w:p>
    <w:p>
      <w:pPr>
        <w:spacing w:before="0" w:after="20" w:line="240" w:lineRule="auto"/>
      </w:pPr>
      <w:r>
        <w:rPr>
          <w:rFonts w:ascii="Arial" w:hAnsi="Arial"/>
          <w:b/>
          <w:i w:val="0"/>
          <w:color w:val="C13584"/>
          <w:sz w:val="32"/>
        </w:rPr>
        <w:t>HOW THE CONCEPT WORKS</w:t>
      </w:r>
    </w:p>
    <w:p>
      <w:pPr>
        <w:spacing w:before="0" w:after="80" w:line="240" w:lineRule="auto"/>
      </w:pPr>
      <w:r>
        <w:rPr>
          <w:rFonts w:ascii="Arial" w:hAnsi="Arial"/>
          <w:b w:val="0"/>
          <w:i/>
          <w:color w:val="5C6370"/>
          <w:sz w:val="17"/>
        </w:rPr>
        <w:t>A spatial workflow built around direct manipulation rather than a floating copy of the mobile interface.</w:t>
      </w:r>
    </w:p>
    <w:p>
      <w:pPr>
        <w:keepNext/>
        <w:spacing w:before="40" w:after="80" w:line="240" w:lineRule="auto"/>
        <w:pBdr>
          <w:bottom w:val="single" w:sz="10" w:space="3" w:color="C13584"/>
        </w:pBdr>
      </w:pPr>
      <w:r>
        <w:rPr>
          <w:rFonts w:ascii="Arial" w:hAnsi="Arial"/>
          <w:b/>
          <w:i w:val="0"/>
          <w:color w:val="C13584"/>
          <w:sz w:val="19"/>
        </w:rPr>
        <w:t xml:space="preserve">03  </w:t>
      </w:r>
      <w:r>
        <w:rPr>
          <w:rFonts w:ascii="Arial" w:hAnsi="Arial"/>
          <w:b/>
          <w:i w:val="0"/>
          <w:color w:val="20232A"/>
          <w:sz w:val="19"/>
        </w:rPr>
        <w:t>IMMERSIVE INTERACTION FLOW AND AFFORDANCES</w:t>
      </w:r>
    </w:p>
    <w:tbl>
      <w:tblPr>
        <w:tblW w:type="auto" w:w="0"/>
        <w:jc w:val="center"/>
        <w:tblLayout w:type="fixed"/>
        <w:tblLook w:firstColumn="1" w:firstRow="1" w:lastColumn="0" w:lastRow="0" w:noHBand="0" w:noVBand="1" w:val="04A0"/>
      </w:tblPr>
      <w:tblGrid>
        <w:gridCol w:w="3496"/>
        <w:gridCol w:w="3496"/>
        <w:gridCol w:w="3496"/>
      </w:tblGrid>
      <w:tr>
        <w:trPr>
          <w:cantSplit/>
        </w:trPr>
        <w:tc>
          <w:tcPr>
            <w:tcW w:type="dxa" w:w="3787"/>
            <w:tcMar>
              <w:top w:w="125" w:type="dxa"/>
              <w:start w:w="105" w:type="dxa"/>
              <w:bottom w:w="115" w:type="dxa"/>
              <w:end w:w="105" w:type="dxa"/>
            </w:tcMar>
            <w:shd w:fill="F7F2F7"/>
            <w:tcBorders>
              <w:top w:val="single" w:sz="5" w:color="E8E2E9"/>
              <w:left w:val="single" w:sz="5" w:color="E8E2E9"/>
              <w:bottom w:val="single" w:sz="5" w:color="E8E2E9"/>
              <w:right w:val="single" w:sz="5" w:color="E8E2E9"/>
            </w:tcBorders>
          </w:tcPr>
          <w:p>
            <w:pPr>
              <w:spacing w:before="0" w:after="40" w:line="240" w:lineRule="auto"/>
            </w:pPr>
            <w:r>
              <w:rPr>
                <w:rFonts w:ascii="Arial" w:hAnsi="Arial"/>
                <w:b/>
                <w:i w:val="0"/>
                <w:color w:val="C13584"/>
                <w:sz w:val="14"/>
              </w:rPr>
              <w:t>01</w:t>
            </w:r>
            <w:r>
              <w:rPr>
                <w:rFonts w:ascii="Arial" w:hAnsi="Arial"/>
                <w:b/>
                <w:i w:val="0"/>
                <w:color w:val="20232A"/>
                <w:sz w:val="17"/>
              </w:rPr>
              <w:t xml:space="preserve">  ENTER</w:t>
            </w:r>
          </w:p>
          <w:p>
            <w:pPr>
              <w:spacing w:before="0" w:after="0" w:line="247" w:lineRule="auto"/>
            </w:pPr>
            <w:r>
              <w:rPr>
                <w:rFonts w:ascii="Arial" w:hAnsi="Arial"/>
                <w:b w:val="0"/>
                <w:i w:val="0"/>
                <w:color w:val="20232A"/>
                <w:sz w:val="15"/>
              </w:rPr>
              <w:t>A curved album wall appears at comfortable viewing and reaching distance.</w:t>
            </w:r>
          </w:p>
        </w:tc>
        <w:tc>
          <w:tcPr>
            <w:tcW w:type="dxa" w:w="3787"/>
            <w:tcMar>
              <w:top w:w="125" w:type="dxa"/>
              <w:start w:w="105" w:type="dxa"/>
              <w:bottom w:w="115" w:type="dxa"/>
              <w:end w:w="105" w:type="dxa"/>
            </w:tcMar>
            <w:shd w:fill="FAF7FA"/>
            <w:tcBorders>
              <w:top w:val="single" w:sz="5" w:color="E8E2E9"/>
              <w:left w:val="single" w:sz="5" w:color="E8E2E9"/>
              <w:bottom w:val="single" w:sz="5" w:color="E8E2E9"/>
              <w:right w:val="single" w:sz="5" w:color="E8E2E9"/>
            </w:tcBorders>
          </w:tcPr>
          <w:p>
            <w:pPr>
              <w:spacing w:before="0" w:after="40" w:line="240" w:lineRule="auto"/>
            </w:pPr>
            <w:r>
              <w:rPr>
                <w:rFonts w:ascii="Arial" w:hAnsi="Arial"/>
                <w:b/>
                <w:i w:val="0"/>
                <w:color w:val="C13584"/>
                <w:sz w:val="14"/>
              </w:rPr>
              <w:t>02</w:t>
            </w:r>
            <w:r>
              <w:rPr>
                <w:rFonts w:ascii="Arial" w:hAnsi="Arial"/>
                <w:b/>
                <w:i w:val="0"/>
                <w:color w:val="20232A"/>
                <w:sz w:val="17"/>
              </w:rPr>
              <w:t xml:space="preserve">  SELECT</w:t>
            </w:r>
          </w:p>
          <w:p>
            <w:pPr>
              <w:spacing w:before="0" w:after="0" w:line="247" w:lineRule="auto"/>
            </w:pPr>
            <w:r>
              <w:rPr>
                <w:rFonts w:ascii="Arial" w:hAnsi="Arial"/>
                <w:b w:val="0"/>
                <w:i w:val="0"/>
                <w:color w:val="20232A"/>
                <w:sz w:val="15"/>
              </w:rPr>
              <w:t>Point or pinch a card. A yellow outline makes the current selection visible.</w:t>
            </w:r>
          </w:p>
        </w:tc>
        <w:tc>
          <w:tcPr>
            <w:tcW w:type="dxa" w:w="3787"/>
            <w:tcMar>
              <w:top w:w="125" w:type="dxa"/>
              <w:start w:w="105" w:type="dxa"/>
              <w:bottom w:w="115" w:type="dxa"/>
              <w:end w:w="105" w:type="dxa"/>
            </w:tcMar>
            <w:shd w:fill="F7F2F7"/>
            <w:tcBorders>
              <w:top w:val="single" w:sz="5" w:color="E8E2E9"/>
              <w:left w:val="single" w:sz="5" w:color="E8E2E9"/>
              <w:bottom w:val="single" w:sz="5" w:color="E8E2E9"/>
              <w:right w:val="single" w:sz="5" w:color="E8E2E9"/>
            </w:tcBorders>
          </w:tcPr>
          <w:p>
            <w:pPr>
              <w:spacing w:before="0" w:after="40" w:line="240" w:lineRule="auto"/>
            </w:pPr>
            <w:r>
              <w:rPr>
                <w:rFonts w:ascii="Arial" w:hAnsi="Arial"/>
                <w:b/>
                <w:i w:val="0"/>
                <w:color w:val="C13584"/>
                <w:sz w:val="14"/>
              </w:rPr>
              <w:t>03</w:t>
            </w:r>
            <w:r>
              <w:rPr>
                <w:rFonts w:ascii="Arial" w:hAnsi="Arial"/>
                <w:b/>
                <w:i w:val="0"/>
                <w:color w:val="20232A"/>
                <w:sz w:val="17"/>
              </w:rPr>
              <w:t xml:space="preserve">  GRAB</w:t>
            </w:r>
          </w:p>
          <w:p>
            <w:pPr>
              <w:spacing w:before="0" w:after="0" w:line="247" w:lineRule="auto"/>
            </w:pPr>
            <w:r>
              <w:rPr>
                <w:rFonts w:ascii="Arial" w:hAnsi="Arial"/>
                <w:b w:val="0"/>
                <w:i w:val="0"/>
                <w:color w:val="20232A"/>
                <w:sz w:val="15"/>
              </w:rPr>
              <w:t>Directly grab the card; it follows the hand and expands into the centre of view.</w:t>
            </w:r>
          </w:p>
        </w:tc>
      </w:tr>
      <w:tr>
        <w:trPr>
          <w:cantSplit/>
        </w:trPr>
        <w:tc>
          <w:tcPr>
            <w:tcW w:type="dxa" w:w="3787"/>
            <w:tcMar>
              <w:top w:w="125" w:type="dxa"/>
              <w:start w:w="105" w:type="dxa"/>
              <w:bottom w:w="115" w:type="dxa"/>
              <w:end w:w="105" w:type="dxa"/>
            </w:tcMar>
            <w:shd w:fill="FAF7FA"/>
            <w:tcBorders>
              <w:top w:val="single" w:sz="5" w:color="E8E2E9"/>
              <w:left w:val="single" w:sz="5" w:color="E8E2E9"/>
              <w:bottom w:val="single" w:sz="5" w:color="E8E2E9"/>
              <w:right w:val="single" w:sz="5" w:color="E8E2E9"/>
            </w:tcBorders>
          </w:tcPr>
          <w:p>
            <w:pPr>
              <w:spacing w:before="0" w:after="40" w:line="240" w:lineRule="auto"/>
            </w:pPr>
            <w:r>
              <w:rPr>
                <w:rFonts w:ascii="Arial" w:hAnsi="Arial"/>
                <w:b/>
                <w:i w:val="0"/>
                <w:color w:val="C13584"/>
                <w:sz w:val="14"/>
              </w:rPr>
              <w:t>04</w:t>
            </w:r>
            <w:r>
              <w:rPr>
                <w:rFonts w:ascii="Arial" w:hAnsi="Arial"/>
                <w:b/>
                <w:i w:val="0"/>
                <w:color w:val="20232A"/>
                <w:sz w:val="17"/>
              </w:rPr>
              <w:t xml:space="preserve">  INSPECT</w:t>
            </w:r>
          </w:p>
          <w:p>
            <w:pPr>
              <w:spacing w:before="0" w:after="0" w:line="247" w:lineRule="auto"/>
            </w:pPr>
            <w:r>
              <w:rPr>
                <w:rFonts w:ascii="Arial" w:hAnsi="Arial"/>
                <w:b w:val="0"/>
                <w:i w:val="0"/>
                <w:color w:val="20232A"/>
                <w:sz w:val="15"/>
              </w:rPr>
              <w:t>Move the head or body to examine details. Pinch inward to minimise the media.</w:t>
            </w:r>
          </w:p>
        </w:tc>
        <w:tc>
          <w:tcPr>
            <w:tcW w:type="dxa" w:w="3787"/>
            <w:tcMar>
              <w:top w:w="125" w:type="dxa"/>
              <w:start w:w="105" w:type="dxa"/>
              <w:bottom w:w="115" w:type="dxa"/>
              <w:end w:w="105" w:type="dxa"/>
            </w:tcMar>
            <w:shd w:fill="F7F2F7"/>
            <w:tcBorders>
              <w:top w:val="single" w:sz="5" w:color="E8E2E9"/>
              <w:left w:val="single" w:sz="5" w:color="E8E2E9"/>
              <w:bottom w:val="single" w:sz="5" w:color="E8E2E9"/>
              <w:right w:val="single" w:sz="5" w:color="E8E2E9"/>
            </w:tcBorders>
          </w:tcPr>
          <w:p>
            <w:pPr>
              <w:spacing w:before="0" w:after="40" w:line="240" w:lineRule="auto"/>
            </w:pPr>
            <w:r>
              <w:rPr>
                <w:rFonts w:ascii="Arial" w:hAnsi="Arial"/>
                <w:b/>
                <w:i w:val="0"/>
                <w:color w:val="C13584"/>
                <w:sz w:val="14"/>
              </w:rPr>
              <w:t>05</w:t>
            </w:r>
            <w:r>
              <w:rPr>
                <w:rFonts w:ascii="Arial" w:hAnsi="Arial"/>
                <w:b/>
                <w:i w:val="0"/>
                <w:color w:val="20232A"/>
                <w:sz w:val="17"/>
              </w:rPr>
              <w:t xml:space="preserve">  EDIT</w:t>
            </w:r>
          </w:p>
          <w:p>
            <w:pPr>
              <w:spacing w:before="0" w:after="0" w:line="247" w:lineRule="auto"/>
            </w:pPr>
            <w:r>
              <w:rPr>
                <w:rFonts w:ascii="Arial" w:hAnsi="Arial"/>
                <w:b w:val="0"/>
                <w:i w:val="0"/>
                <w:color w:val="20232A"/>
                <w:sz w:val="15"/>
              </w:rPr>
              <w:t>Choose the T or S sphere, then place and transform text or stickers on the Story.</w:t>
            </w:r>
          </w:p>
        </w:tc>
        <w:tc>
          <w:tcPr>
            <w:tcW w:type="dxa" w:w="3787"/>
            <w:tcMar>
              <w:top w:w="125" w:type="dxa"/>
              <w:start w:w="105" w:type="dxa"/>
              <w:bottom w:w="115" w:type="dxa"/>
              <w:end w:w="105" w:type="dxa"/>
            </w:tcMar>
            <w:shd w:fill="FAF7FA"/>
            <w:tcBorders>
              <w:top w:val="single" w:sz="5" w:color="E8E2E9"/>
              <w:left w:val="single" w:sz="5" w:color="E8E2E9"/>
              <w:bottom w:val="single" w:sz="5" w:color="E8E2E9"/>
              <w:right w:val="single" w:sz="5" w:color="E8E2E9"/>
            </w:tcBorders>
          </w:tcPr>
          <w:p>
            <w:pPr>
              <w:spacing w:before="0" w:after="40" w:line="240" w:lineRule="auto"/>
            </w:pPr>
            <w:r>
              <w:rPr>
                <w:rFonts w:ascii="Arial" w:hAnsi="Arial"/>
                <w:b/>
                <w:i w:val="0"/>
                <w:color w:val="C13584"/>
                <w:sz w:val="14"/>
              </w:rPr>
              <w:t>06</w:t>
            </w:r>
            <w:r>
              <w:rPr>
                <w:rFonts w:ascii="Arial" w:hAnsi="Arial"/>
                <w:b/>
                <w:i w:val="0"/>
                <w:color w:val="20232A"/>
                <w:sz w:val="17"/>
              </w:rPr>
              <w:t xml:space="preserve">  FINISH</w:t>
            </w:r>
          </w:p>
          <w:p>
            <w:pPr>
              <w:spacing w:before="0" w:after="0" w:line="247" w:lineRule="auto"/>
            </w:pPr>
            <w:r>
              <w:rPr>
                <w:rFonts w:ascii="Arial" w:hAnsi="Arial"/>
                <w:b w:val="0"/>
                <w:i w:val="0"/>
                <w:color w:val="20232A"/>
                <w:sz w:val="15"/>
              </w:rPr>
              <w:t>Throw unwanted objects left into the bin. Strike the red button to publish.</w:t>
            </w:r>
          </w:p>
        </w:tc>
      </w:tr>
    </w:tbl>
    <w:p>
      <w:pPr>
        <w:spacing w:before="60" w:after="20" w:line="240" w:lineRule="auto"/>
      </w:pPr>
      <w:r>
        <w:rPr>
          <w:rFonts w:ascii="Arial" w:hAnsi="Arial"/>
          <w:b/>
          <w:i w:val="0"/>
          <w:color w:val="C13584"/>
          <w:sz w:val="16"/>
        </w:rPr>
        <w:t xml:space="preserve">Key affordances: </w:t>
      </w:r>
      <w:r>
        <w:rPr>
          <w:rFonts w:ascii="Arial" w:hAnsi="Arial"/>
          <w:b w:val="0"/>
          <w:i w:val="0"/>
          <w:color w:val="20232A"/>
          <w:sz w:val="16"/>
        </w:rPr>
        <w:t>spatial organisation (album wall and fixed zones)  ·  direct manipulation (grab, move, scale and throw)  ·  embodied inspection (head/body movement)  ·  visible feedback (yellow highlight, tool glow, object disappearance and publish-state change).</w:t>
      </w:r>
    </w:p>
    <w:p>
      <w:pPr>
        <w:keepNext/>
        <w:spacing w:before="40" w:after="80" w:line="240" w:lineRule="auto"/>
        <w:pBdr>
          <w:bottom w:val="single" w:sz="10" w:space="3" w:color="C13584"/>
        </w:pBdr>
      </w:pPr>
      <w:r>
        <w:rPr>
          <w:rFonts w:ascii="Arial" w:hAnsi="Arial"/>
          <w:b/>
          <w:i w:val="0"/>
          <w:color w:val="C13584"/>
          <w:sz w:val="19"/>
        </w:rPr>
        <w:t xml:space="preserve">04  </w:t>
      </w:r>
      <w:r>
        <w:rPr>
          <w:rFonts w:ascii="Arial" w:hAnsi="Arial"/>
          <w:b/>
          <w:i w:val="0"/>
          <w:color w:val="20232A"/>
          <w:sz w:val="19"/>
        </w:rPr>
        <w:t>IDEATION AND REFINEMENT</w:t>
      </w:r>
    </w:p>
    <w:tbl>
      <w:tblPr>
        <w:tblW w:type="auto" w:w="0"/>
        <w:jc w:val="center"/>
        <w:tblLayout w:type="fixed"/>
        <w:tblLook w:firstColumn="1" w:firstRow="1" w:lastColumn="0" w:lastRow="0" w:noHBand="0" w:noVBand="1" w:val="04A0"/>
      </w:tblPr>
      <w:tblGrid>
        <w:gridCol w:w="5244"/>
        <w:gridCol w:w="5244"/>
      </w:tblGrid>
      <w:tr>
        <w:tc>
          <w:tcPr>
            <w:tcW w:type="dxa" w:w="6983"/>
            <w:tcMar>
              <w:top w:w="75" w:type="dxa"/>
              <w:start w:w="80" w:type="dxa"/>
              <w:bottom w:w="70" w:type="dxa"/>
              <w:end w:w="80" w:type="dxa"/>
            </w:tcMar>
            <w:tcBorders>
              <w:top w:val="nil"/>
              <w:left w:val="nil"/>
              <w:bottom w:val="nil"/>
              <w:right w:val="nil"/>
            </w:tcBorders>
          </w:tcPr>
          <w:p>
            <w:pPr>
              <w:spacing w:before="0" w:after="20" w:line="240" w:lineRule="auto"/>
              <w:jc w:val="center"/>
            </w:pPr>
            <w:r>
              <w:drawing>
                <wp:inline xmlns:a="http://schemas.openxmlformats.org/drawingml/2006/main" xmlns:pic="http://schemas.openxmlformats.org/drawingml/2006/picture">
                  <wp:extent cx="4031999" cy="2083720"/>
                  <wp:docPr id="2" name="Picture 2" title="Prototype enactment" descr="Two photos showing the paper prototype being acted out in the studio and a participant holding the selected photo card in front of the album."/>
                  <wp:cNvGraphicFramePr>
                    <a:graphicFrameLocks noChangeAspect="1"/>
                  </wp:cNvGraphicFramePr>
                  <a:graphic>
                    <a:graphicData uri="http://schemas.openxmlformats.org/drawingml/2006/picture">
                      <pic:pic>
                        <pic:nvPicPr>
                          <pic:cNvPr id="0" name="prototype_enactment_collage.jpg"/>
                          <pic:cNvPicPr/>
                        </pic:nvPicPr>
                        <pic:blipFill>
                          <a:blip r:embed="rId12"/>
                          <a:stretch>
                            <a:fillRect/>
                          </a:stretch>
                        </pic:blipFill>
                        <pic:spPr>
                          <a:xfrm>
                            <a:off x="0" y="0"/>
                            <a:ext cx="4031999" cy="2083720"/>
                          </a:xfrm>
                          <a:prstGeom prst="rect"/>
                        </pic:spPr>
                      </pic:pic>
                    </a:graphicData>
                  </a:graphic>
                </wp:inline>
              </w:drawing>
            </w:r>
          </w:p>
          <w:p>
            <w:pPr>
              <w:spacing w:before="0" w:after="0" w:line="240" w:lineRule="auto"/>
              <w:jc w:val="center"/>
            </w:pPr>
            <w:r>
              <w:rPr>
                <w:rFonts w:ascii="Arial" w:hAnsi="Arial"/>
                <w:b w:val="0"/>
                <w:i/>
                <w:color w:val="5C6370"/>
                <w:sz w:val="13"/>
              </w:rPr>
              <w:t>Figure 2. Play-acting the spatial selection and direct-grab interaction in the studio.</w:t>
            </w:r>
          </w:p>
        </w:tc>
        <w:tc>
          <w:tcPr>
            <w:tcW w:type="dxa" w:w="4392"/>
            <w:tcMar>
              <w:top w:w="75" w:type="dxa"/>
              <w:start w:w="80" w:type="dxa"/>
              <w:bottom w:w="70" w:type="dxa"/>
              <w:end w:w="80" w:type="dxa"/>
            </w:tcMar>
            <w:tcBorders>
              <w:top w:val="nil"/>
              <w:left w:val="nil"/>
              <w:bottom w:val="nil"/>
              <w:right w:val="nil"/>
            </w:tcBorders>
          </w:tcPr>
          <w:p>
            <w:pPr>
              <w:spacing w:before="0" w:after="60" w:line="252" w:lineRule="auto"/>
            </w:pPr>
            <w:r>
              <w:rPr>
                <w:rFonts w:ascii="Arial" w:hAnsi="Arial"/>
                <w:b w:val="0"/>
                <w:i w:val="0"/>
                <w:color w:val="20232A"/>
                <w:sz w:val="15"/>
              </w:rPr>
              <w:t>The initial idea was a simple floating album from which a user could choose one image. The Week 2 paper prototype expanded this into a complete spatial Story workflow.</w:t>
            </w:r>
          </w:p>
          <w:p>
            <w:pPr>
              <w:spacing w:before="0" w:after="40" w:line="252" w:lineRule="auto"/>
              <w:ind w:left="0"/>
            </w:pPr>
            <w:r>
              <w:rPr>
                <w:rFonts w:ascii="Arial" w:hAnsi="Arial"/>
                <w:b/>
                <w:i w:val="0"/>
                <w:color w:val="C13584"/>
                <w:sz w:val="15"/>
              </w:rPr>
              <w:t xml:space="preserve">Refinement 1 — </w:t>
            </w:r>
            <w:r>
              <w:rPr>
                <w:rFonts w:ascii="Arial" w:hAnsi="Arial"/>
                <w:b w:val="0"/>
                <w:i w:val="0"/>
                <w:color w:val="20232A"/>
                <w:sz w:val="15"/>
              </w:rPr>
              <w:t>A yellow border was added so users can recognise selected media.</w:t>
            </w:r>
          </w:p>
          <w:p>
            <w:pPr>
              <w:spacing w:before="0" w:after="40" w:line="252" w:lineRule="auto"/>
              <w:ind w:left="0"/>
            </w:pPr>
            <w:r>
              <w:rPr>
                <w:rFonts w:ascii="Arial" w:hAnsi="Arial"/>
                <w:b/>
                <w:i w:val="0"/>
                <w:color w:val="C13584"/>
                <w:sz w:val="15"/>
              </w:rPr>
              <w:t xml:space="preserve">Refinement 2 — </w:t>
            </w:r>
            <w:r>
              <w:rPr>
                <w:rFonts w:ascii="Arial" w:hAnsi="Arial"/>
                <w:b w:val="0"/>
                <w:i w:val="0"/>
                <w:color w:val="20232A"/>
                <w:sz w:val="15"/>
              </w:rPr>
              <w:t>Grabbing now enlarges media for close inspection; pinching returns it to the album.</w:t>
            </w:r>
          </w:p>
          <w:p>
            <w:pPr>
              <w:spacing w:before="0" w:after="40" w:line="252" w:lineRule="auto"/>
              <w:ind w:left="0"/>
            </w:pPr>
            <w:r>
              <w:rPr>
                <w:rFonts w:ascii="Arial" w:hAnsi="Arial"/>
                <w:b/>
                <w:i w:val="0"/>
                <w:color w:val="C13584"/>
                <w:sz w:val="15"/>
              </w:rPr>
              <w:t xml:space="preserve">Refinement 3 — </w:t>
            </w:r>
            <w:r>
              <w:rPr>
                <w:rFonts w:ascii="Arial" w:hAnsi="Arial"/>
                <w:b w:val="0"/>
                <w:i w:val="0"/>
                <w:color w:val="20232A"/>
                <w:sz w:val="15"/>
              </w:rPr>
              <w:t>Text and sticker functions became two separate T/S tool spheres for clearer discovery.</w:t>
            </w:r>
          </w:p>
          <w:p>
            <w:pPr>
              <w:spacing w:before="0" w:after="40" w:line="252" w:lineRule="auto"/>
              <w:ind w:left="0"/>
            </w:pPr>
            <w:r>
              <w:rPr>
                <w:rFonts w:ascii="Arial" w:hAnsi="Arial"/>
                <w:b/>
                <w:i w:val="0"/>
                <w:color w:val="C13584"/>
                <w:sz w:val="15"/>
              </w:rPr>
              <w:t xml:space="preserve">Refinement 4 — </w:t>
            </w:r>
            <w:r>
              <w:rPr>
                <w:rFonts w:ascii="Arial" w:hAnsi="Arial"/>
                <w:b w:val="0"/>
                <w:i w:val="0"/>
                <w:color w:val="20232A"/>
                <w:sz w:val="15"/>
              </w:rPr>
              <w:t>The bin stays on the left and the red submit button appears only after editing, creating a readable sequence: browse → inspect → edit → discard → publish.</w:t>
            </w:r>
          </w:p>
        </w:tc>
      </w:tr>
    </w:tbl>
    <w:p>
      <w:pPr>
        <w:keepNext/>
        <w:spacing w:before="40" w:after="80" w:line="240" w:lineRule="auto"/>
        <w:pBdr>
          <w:bottom w:val="single" w:sz="10" w:space="3" w:color="C13584"/>
        </w:pBdr>
      </w:pPr>
      <w:r>
        <w:rPr>
          <w:rFonts w:ascii="Arial" w:hAnsi="Arial"/>
          <w:b/>
          <w:i w:val="0"/>
          <w:color w:val="C13584"/>
          <w:sz w:val="19"/>
        </w:rPr>
        <w:t xml:space="preserve">05  </w:t>
      </w:r>
      <w:r>
        <w:rPr>
          <w:rFonts w:ascii="Arial" w:hAnsi="Arial"/>
          <w:b/>
          <w:i w:val="0"/>
          <w:color w:val="20232A"/>
          <w:sz w:val="19"/>
        </w:rPr>
        <w:t>INITIAL TESTING PLAN</w:t>
      </w:r>
    </w:p>
    <w:p>
      <w:pPr>
        <w:spacing w:before="0" w:after="60" w:line="252" w:lineRule="auto"/>
      </w:pPr>
      <w:r>
        <w:rPr>
          <w:rFonts w:ascii="Arial" w:hAnsi="Arial"/>
          <w:b/>
          <w:i w:val="0"/>
          <w:color w:val="C13584"/>
          <w:sz w:val="16"/>
        </w:rPr>
        <w:t xml:space="preserve">Method: </w:t>
      </w:r>
      <w:r>
        <w:rPr>
          <w:rFonts w:ascii="Arial" w:hAnsi="Arial"/>
          <w:b w:val="0"/>
          <w:i w:val="0"/>
          <w:color w:val="20232A"/>
          <w:sz w:val="16"/>
        </w:rPr>
        <w:t>Conduct a think-aloud, Wizard-of-Oz walkthrough with 4–6 people who have previously created Instagram Stories. A facilitator will reveal and move the paper elements to simulate system responses while each participant completes the full workflow.</w:t>
      </w:r>
    </w:p>
    <w:tbl>
      <w:tblPr>
        <w:tblW w:type="auto" w:w="0"/>
        <w:jc w:val="center"/>
        <w:tblLayout w:type="fixed"/>
        <w:tblLook w:firstColumn="1" w:firstRow="1" w:lastColumn="0" w:lastRow="0" w:noHBand="0" w:noVBand="1" w:val="04A0"/>
      </w:tblPr>
      <w:tblGrid>
        <w:gridCol w:w="3496"/>
        <w:gridCol w:w="3496"/>
        <w:gridCol w:w="3496"/>
      </w:tblGrid>
      <w:tr>
        <w:trPr>
          <w:tblHeader w:val="true"/>
        </w:trPr>
        <w:tc>
          <w:tcPr>
            <w:tcW w:type="dxa" w:w="3384"/>
            <w:tcMar>
              <w:top w:w="78" w:type="dxa"/>
              <w:start w:w="85" w:type="dxa"/>
              <w:bottom w:w="78" w:type="dxa"/>
              <w:end w:w="85" w:type="dxa"/>
            </w:tcMar>
            <w:shd w:fill="C13584"/>
            <w:tcBorders>
              <w:top w:val="single" w:sz="4" w:color="C13584"/>
              <w:left w:val="single" w:sz="4" w:color="FFFFFF"/>
              <w:bottom w:val="single" w:sz="4" w:color="C13584"/>
              <w:right w:val="single" w:sz="4" w:color="FFFFFF"/>
            </w:tcBorders>
          </w:tcPr>
          <w:p>
            <w:pPr>
              <w:spacing w:before="0" w:after="0" w:line="240" w:lineRule="auto"/>
            </w:pPr>
            <w:r>
              <w:rPr>
                <w:rFonts w:ascii="Arial" w:hAnsi="Arial"/>
                <w:b/>
                <w:i w:val="0"/>
                <w:color w:val="FFFFFF"/>
                <w:sz w:val="14"/>
              </w:rPr>
              <w:t>INTERACTION / FEATURE</w:t>
            </w:r>
          </w:p>
        </w:tc>
        <w:tc>
          <w:tcPr>
            <w:tcW w:type="dxa" w:w="4320"/>
            <w:tcMar>
              <w:top w:w="78" w:type="dxa"/>
              <w:start w:w="85" w:type="dxa"/>
              <w:bottom w:w="78" w:type="dxa"/>
              <w:end w:w="85" w:type="dxa"/>
            </w:tcMar>
            <w:shd w:fill="C13584"/>
            <w:tcBorders>
              <w:top w:val="single" w:sz="4" w:color="C13584"/>
              <w:left w:val="single" w:sz="4" w:color="FFFFFF"/>
              <w:bottom w:val="single" w:sz="4" w:color="C13584"/>
              <w:right w:val="single" w:sz="4" w:color="FFFFFF"/>
            </w:tcBorders>
          </w:tcPr>
          <w:p>
            <w:pPr>
              <w:spacing w:before="0" w:after="0" w:line="240" w:lineRule="auto"/>
            </w:pPr>
            <w:r>
              <w:rPr>
                <w:rFonts w:ascii="Arial" w:hAnsi="Arial"/>
                <w:b/>
                <w:i w:val="0"/>
                <w:color w:val="FFFFFF"/>
                <w:sz w:val="14"/>
              </w:rPr>
              <w:t>ASSUMPTION TO VALIDATE</w:t>
            </w:r>
          </w:p>
        </w:tc>
        <w:tc>
          <w:tcPr>
            <w:tcW w:type="dxa" w:w="3671"/>
            <w:tcMar>
              <w:top w:w="78" w:type="dxa"/>
              <w:start w:w="85" w:type="dxa"/>
              <w:bottom w:w="78" w:type="dxa"/>
              <w:end w:w="85" w:type="dxa"/>
            </w:tcMar>
            <w:shd w:fill="C13584"/>
            <w:tcBorders>
              <w:top w:val="single" w:sz="4" w:color="C13584"/>
              <w:left w:val="single" w:sz="4" w:color="FFFFFF"/>
              <w:bottom w:val="single" w:sz="4" w:color="C13584"/>
              <w:right w:val="single" w:sz="4" w:color="FFFFFF"/>
            </w:tcBorders>
          </w:tcPr>
          <w:p>
            <w:pPr>
              <w:spacing w:before="0" w:after="0" w:line="240" w:lineRule="auto"/>
            </w:pPr>
            <w:r>
              <w:rPr>
                <w:rFonts w:ascii="Arial" w:hAnsi="Arial"/>
                <w:b/>
                <w:i w:val="0"/>
                <w:color w:val="FFFFFF"/>
                <w:sz w:val="14"/>
              </w:rPr>
              <w:t>DATA TO COLLECT</w:t>
            </w:r>
          </w:p>
        </w:tc>
      </w:tr>
      <w:tr>
        <w:trPr>
          <w:cantSplit/>
        </w:trPr>
        <w:tc>
          <w:tcPr>
            <w:tcW w:type="dxa" w:w="3384"/>
            <w:tcMar>
              <w:top w:w="75" w:type="dxa"/>
              <w:start w:w="82" w:type="dxa"/>
              <w:bottom w:w="75" w:type="dxa"/>
              <w:end w:w="82" w:type="dxa"/>
            </w:tcMar>
            <w:shd w:fill="FFFFFF"/>
            <w:tcBorders>
              <w:top w:val="single" w:sz="4" w:color="DDD5DF"/>
              <w:left w:val="single" w:sz="4" w:color="DDD5DF"/>
              <w:bottom w:val="single" w:sz="4" w:color="DDD5DF"/>
              <w:right w:val="single" w:sz="4" w:color="DDD5DF"/>
            </w:tcBorders>
          </w:tcPr>
          <w:p>
            <w:pPr>
              <w:spacing w:before="0" w:after="0" w:line="245" w:lineRule="auto"/>
            </w:pPr>
            <w:r>
              <w:rPr>
                <w:rFonts w:ascii="Arial" w:hAnsi="Arial"/>
                <w:b/>
                <w:i w:val="0"/>
                <w:color w:val="20232A"/>
                <w:sz w:val="14"/>
              </w:rPr>
              <w:t>Select and grab a media card</w:t>
            </w:r>
          </w:p>
        </w:tc>
        <w:tc>
          <w:tcPr>
            <w:tcW w:type="dxa" w:w="4320"/>
            <w:tcMar>
              <w:top w:w="75" w:type="dxa"/>
              <w:start w:w="82" w:type="dxa"/>
              <w:bottom w:w="75" w:type="dxa"/>
              <w:end w:w="82" w:type="dxa"/>
            </w:tcMar>
            <w:shd w:fill="FFFFFF"/>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The yellow highlight communicates selection, and users understand that the card can be directly grabbed.</w:t>
            </w:r>
          </w:p>
        </w:tc>
        <w:tc>
          <w:tcPr>
            <w:tcW w:type="dxa" w:w="3671"/>
            <w:tcMar>
              <w:top w:w="75" w:type="dxa"/>
              <w:start w:w="82" w:type="dxa"/>
              <w:bottom w:w="75" w:type="dxa"/>
              <w:end w:w="82" w:type="dxa"/>
            </w:tcMar>
            <w:shd w:fill="FFFFFF"/>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Time to first correct action; task success; wrong selections/gestures; prompts; think-aloud comments.</w:t>
            </w:r>
          </w:p>
        </w:tc>
      </w:tr>
      <w:tr>
        <w:trPr>
          <w:cantSplit/>
        </w:trPr>
        <w:tc>
          <w:tcPr>
            <w:tcW w:type="dxa" w:w="3384"/>
            <w:tcMar>
              <w:top w:w="75" w:type="dxa"/>
              <w:start w:w="82" w:type="dxa"/>
              <w:bottom w:w="75" w:type="dxa"/>
              <w:end w:w="82" w:type="dxa"/>
            </w:tcMar>
            <w:shd w:fill="F7F2F7"/>
            <w:tcBorders>
              <w:top w:val="single" w:sz="4" w:color="DDD5DF"/>
              <w:left w:val="single" w:sz="4" w:color="DDD5DF"/>
              <w:bottom w:val="single" w:sz="4" w:color="DDD5DF"/>
              <w:right w:val="single" w:sz="4" w:color="DDD5DF"/>
            </w:tcBorders>
          </w:tcPr>
          <w:p>
            <w:pPr>
              <w:spacing w:before="0" w:after="0" w:line="245" w:lineRule="auto"/>
            </w:pPr>
            <w:r>
              <w:rPr>
                <w:rFonts w:ascii="Arial" w:hAnsi="Arial"/>
                <w:b/>
                <w:i w:val="0"/>
                <w:color w:val="20232A"/>
                <w:sz w:val="14"/>
              </w:rPr>
              <w:t>Enlarge, inspect and pinch to minimise</w:t>
            </w:r>
          </w:p>
        </w:tc>
        <w:tc>
          <w:tcPr>
            <w:tcW w:type="dxa" w:w="4320"/>
            <w:tcMar>
              <w:top w:w="75" w:type="dxa"/>
              <w:start w:w="82" w:type="dxa"/>
              <w:bottom w:w="75" w:type="dxa"/>
              <w:end w:w="82" w:type="dxa"/>
            </w:tcMar>
            <w:shd w:fill="F7F2F7"/>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Direct enlargement and pinch-to-minimise feel natural and give enough control to inspect details.</w:t>
            </w:r>
          </w:p>
        </w:tc>
        <w:tc>
          <w:tcPr>
            <w:tcW w:type="dxa" w:w="3671"/>
            <w:tcMar>
              <w:top w:w="75" w:type="dxa"/>
              <w:start w:w="82" w:type="dxa"/>
              <w:bottom w:w="75" w:type="dxa"/>
              <w:end w:w="82" w:type="dxa"/>
            </w:tcMar>
            <w:shd w:fill="F7F2F7"/>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Completion time; failed attempts; head/body movement observed; 1–5 naturalness rating.</w:t>
            </w:r>
          </w:p>
        </w:tc>
      </w:tr>
      <w:tr>
        <w:trPr>
          <w:cantSplit/>
        </w:trPr>
        <w:tc>
          <w:tcPr>
            <w:tcW w:type="dxa" w:w="3384"/>
            <w:tcMar>
              <w:top w:w="75" w:type="dxa"/>
              <w:start w:w="82" w:type="dxa"/>
              <w:bottom w:w="75" w:type="dxa"/>
              <w:end w:w="82" w:type="dxa"/>
            </w:tcMar>
            <w:shd w:fill="FFFFFF"/>
            <w:tcBorders>
              <w:top w:val="single" w:sz="4" w:color="DDD5DF"/>
              <w:left w:val="single" w:sz="4" w:color="DDD5DF"/>
              <w:bottom w:val="single" w:sz="4" w:color="DDD5DF"/>
              <w:right w:val="single" w:sz="4" w:color="DDD5DF"/>
            </w:tcBorders>
          </w:tcPr>
          <w:p>
            <w:pPr>
              <w:spacing w:before="0" w:after="0" w:line="245" w:lineRule="auto"/>
            </w:pPr>
            <w:r>
              <w:rPr>
                <w:rFonts w:ascii="Arial" w:hAnsi="Arial"/>
                <w:b/>
                <w:i w:val="0"/>
                <w:color w:val="20232A"/>
                <w:sz w:val="14"/>
              </w:rPr>
              <w:t>Use T/S spheres and place overlays</w:t>
            </w:r>
          </w:p>
        </w:tc>
        <w:tc>
          <w:tcPr>
            <w:tcW w:type="dxa" w:w="4320"/>
            <w:tcMar>
              <w:top w:w="75" w:type="dxa"/>
              <w:start w:w="82" w:type="dxa"/>
              <w:bottom w:w="75" w:type="dxa"/>
              <w:end w:w="82" w:type="dxa"/>
            </w:tcMar>
            <w:shd w:fill="FFFFFF"/>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Users can infer the meaning of the two tool spheres and manipulate text/stickers without a conventional menu.</w:t>
            </w:r>
          </w:p>
        </w:tc>
        <w:tc>
          <w:tcPr>
            <w:tcW w:type="dxa" w:w="3671"/>
            <w:tcMar>
              <w:top w:w="75" w:type="dxa"/>
              <w:start w:w="82" w:type="dxa"/>
              <w:bottom w:w="75" w:type="dxa"/>
              <w:end w:w="82" w:type="dxa"/>
            </w:tcMar>
            <w:shd w:fill="FFFFFF"/>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Correct tool choice; placement/scale errors; prompts; ease rating; interview feedback.</w:t>
            </w:r>
          </w:p>
        </w:tc>
      </w:tr>
      <w:tr>
        <w:trPr>
          <w:cantSplit/>
        </w:trPr>
        <w:tc>
          <w:tcPr>
            <w:tcW w:type="dxa" w:w="3384"/>
            <w:tcMar>
              <w:top w:w="75" w:type="dxa"/>
              <w:start w:w="82" w:type="dxa"/>
              <w:bottom w:w="75" w:type="dxa"/>
              <w:end w:w="82" w:type="dxa"/>
            </w:tcMar>
            <w:shd w:fill="F7F2F7"/>
            <w:tcBorders>
              <w:top w:val="single" w:sz="4" w:color="DDD5DF"/>
              <w:left w:val="single" w:sz="4" w:color="DDD5DF"/>
              <w:bottom w:val="single" w:sz="4" w:color="DDD5DF"/>
              <w:right w:val="single" w:sz="4" w:color="DDD5DF"/>
            </w:tcBorders>
          </w:tcPr>
          <w:p>
            <w:pPr>
              <w:spacing w:before="0" w:after="0" w:line="245" w:lineRule="auto"/>
            </w:pPr>
            <w:r>
              <w:rPr>
                <w:rFonts w:ascii="Arial" w:hAnsi="Arial"/>
                <w:b/>
                <w:i w:val="0"/>
                <w:color w:val="20232A"/>
                <w:sz w:val="14"/>
              </w:rPr>
              <w:t>Throw away content and publish</w:t>
            </w:r>
          </w:p>
        </w:tc>
        <w:tc>
          <w:tcPr>
            <w:tcW w:type="dxa" w:w="4320"/>
            <w:tcMar>
              <w:top w:w="75" w:type="dxa"/>
              <w:start w:w="82" w:type="dxa"/>
              <w:bottom w:w="75" w:type="dxa"/>
              <w:end w:w="82" w:type="dxa"/>
            </w:tcMar>
            <w:shd w:fill="F7F2F7"/>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The left-side bin clearly means delete, and the large red button clearly means publish without causing accidental submission.</w:t>
            </w:r>
          </w:p>
        </w:tc>
        <w:tc>
          <w:tcPr>
            <w:tcW w:type="dxa" w:w="3671"/>
            <w:tcMar>
              <w:top w:w="75" w:type="dxa"/>
              <w:start w:w="82" w:type="dxa"/>
              <w:bottom w:w="75" w:type="dxa"/>
              <w:end w:w="82" w:type="dxa"/>
            </w:tcMar>
            <w:shd w:fill="F7F2F7"/>
            <w:tcBorders>
              <w:top w:val="single" w:sz="4" w:color="DDD5DF"/>
              <w:left w:val="single" w:sz="4" w:color="DDD5DF"/>
              <w:bottom w:val="single" w:sz="4" w:color="DDD5DF"/>
              <w:right w:val="single" w:sz="4" w:color="DDD5DF"/>
            </w:tcBorders>
          </w:tcPr>
          <w:p>
            <w:pPr>
              <w:spacing w:before="0" w:after="0" w:line="245" w:lineRule="auto"/>
            </w:pPr>
            <w:r>
              <w:rPr>
                <w:rFonts w:ascii="Arial" w:hAnsi="Arial"/>
                <w:b w:val="0"/>
                <w:i w:val="0"/>
                <w:color w:val="20232A"/>
                <w:sz w:val="14"/>
              </w:rPr>
              <w:t>Deletion/publish success; hesitation time; accidental actions; confidence rating; final preference comments.</w:t>
            </w:r>
          </w:p>
        </w:tc>
      </w:tr>
    </w:tbl>
    <w:p>
      <w:pPr>
        <w:spacing w:before="40" w:after="0" w:line="240" w:lineRule="auto"/>
      </w:pPr>
      <w:r>
        <w:rPr>
          <w:rFonts w:ascii="Arial" w:hAnsi="Arial"/>
          <w:b/>
          <w:i w:val="0"/>
          <w:color w:val="C13584"/>
          <w:sz w:val="14"/>
        </w:rPr>
        <w:t xml:space="preserve">Initial success indicator: </w:t>
      </w:r>
      <w:r>
        <w:rPr>
          <w:rFonts w:ascii="Arial" w:hAnsi="Arial"/>
          <w:b w:val="0"/>
          <w:i w:val="0"/>
          <w:color w:val="20232A"/>
          <w:sz w:val="14"/>
        </w:rPr>
        <w:t>an interaction is promising when at least 80% of participants complete it without facilitator help, with no repeated critical error and an average naturalness/ease rating of 4/5 or higher.</w:t>
      </w:r>
    </w:p>
    <w:sectPr w:rsidR="00FC693F" w:rsidRPr="0006063C" w:rsidSect="00034616">
      <w:headerReference w:type="default" r:id="rId9"/>
      <w:footerReference w:type="default" r:id="rId10"/>
      <w:pgSz w:w="11906" w:h="16838"/>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C6370"/>
        <w:sz w:val="14"/>
      </w:rPr>
      <w:t xml:space="preserve">DECO7230 · Concept Design Report     Page </w:t>
    </w:r>
    <w:r>
      <w:rPr>
        <w:rFonts w:ascii="Arial" w:hAnsi="Arial"/>
        <w:color w:val="5C6370"/>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i w:val="0"/>
        <w:color w:val="5C6370"/>
        <w:sz w:val="14"/>
      </w:rPr>
      <w:t>DECO7230 DIGITAL PROTOTYPING AND EXTENDED REALITY</w:t>
    </w:r>
    <w:r>
      <w:rPr>
        <w:rFonts w:ascii="Arial" w:hAnsi="Arial"/>
        <w:b w:val="0"/>
        <w:i w:val="0"/>
        <w:color w:val="5C6370"/>
        <w:sz w:val="14"/>
      </w:rPr>
      <w:t xml:space="preserve">   ·   Semester 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Stories: Instagram Story XR Concept Report</dc:title>
  <dc:subject>DECO7230 Concept Design Report</dc:subject>
  <dc:creator>Student</dc:creator>
  <cp:keywords>XR, Mixed Reality, Instagram Story, interaction design, low-fidelity prototype</cp:keywords>
  <dc:description>generated by python-docx</dc:description>
  <cp:lastModifiedBy/>
  <cp:revision>1</cp:revision>
  <dcterms:created xsi:type="dcterms:W3CDTF">2013-12-23T23:15:00Z</dcterms:created>
  <dcterms:modified xsi:type="dcterms:W3CDTF">2013-12-23T23:15:00Z</dcterms:modified>
  <cp:category/>
</cp:coreProperties>
</file>