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337" w:rsidRDefault="00A517EE" w:rsidP="00A735A8">
      <w:pPr>
        <w:jc w:val="both"/>
        <w:rPr>
          <w:b/>
          <w:sz w:val="24"/>
        </w:rPr>
      </w:pPr>
      <w:r w:rsidRPr="00A517EE">
        <w:rPr>
          <w:b/>
          <w:sz w:val="24"/>
        </w:rPr>
        <w:t>MEMORIA PRÁCTICA 4</w:t>
      </w:r>
    </w:p>
    <w:p w:rsidR="00A517EE" w:rsidRPr="00A517EE" w:rsidRDefault="00A517EE" w:rsidP="00A735A8">
      <w:pPr>
        <w:jc w:val="both"/>
      </w:pPr>
      <w:r w:rsidRPr="00A517EE">
        <w:t>Borja Cuevas Cuesta y Adrián García Cubas</w:t>
      </w:r>
    </w:p>
    <w:p w:rsidR="00A517EE" w:rsidRPr="00A517EE" w:rsidRDefault="00A517EE" w:rsidP="00A735A8">
      <w:pPr>
        <w:pStyle w:val="Prrafodelista"/>
        <w:numPr>
          <w:ilvl w:val="0"/>
          <w:numId w:val="1"/>
        </w:numPr>
        <w:jc w:val="both"/>
        <w:rPr>
          <w:u w:val="single"/>
        </w:rPr>
      </w:pPr>
      <w:r w:rsidRPr="00A517EE">
        <w:rPr>
          <w:u w:val="single"/>
        </w:rPr>
        <w:t>INTRODUCCIÓN</w:t>
      </w:r>
    </w:p>
    <w:p w:rsidR="00A517EE" w:rsidRDefault="00F74525" w:rsidP="00A735A8">
      <w:pPr>
        <w:jc w:val="both"/>
      </w:pPr>
      <w:r>
        <w:t>En este documento, pretendemos dejar constancia de la metodología que hemos seguido a la hora de realizar las pruebas y exponer cómo ha sido el proceso de diseño e implentación de las mismas para los diferentes casos que se nos planteaban. Ademñas, detallaremos su utilidad y cómo nos han ayudado a mejorar/perfeccionar la funcionalidad y lacalidad de nuestros programas</w:t>
      </w:r>
    </w:p>
    <w:p w:rsidR="00A517EE" w:rsidRDefault="00A517EE" w:rsidP="00A735A8">
      <w:pPr>
        <w:jc w:val="both"/>
      </w:pPr>
      <w:r>
        <w:t>El proceso para realizar las pruebas del código de la práctica ha sido:</w:t>
      </w:r>
    </w:p>
    <w:p w:rsidR="00A517EE" w:rsidRDefault="00A517EE" w:rsidP="00A735A8">
      <w:pPr>
        <w:pStyle w:val="Prrafodelista"/>
        <w:numPr>
          <w:ilvl w:val="0"/>
          <w:numId w:val="2"/>
        </w:numPr>
        <w:jc w:val="both"/>
      </w:pPr>
      <w:r w:rsidRPr="006E3F80">
        <w:rPr>
          <w:b/>
        </w:rPr>
        <w:t>Diseño de casos de prueba</w:t>
      </w:r>
      <w:r>
        <w:t xml:space="preserve"> para cada método aplicando las técnicas</w:t>
      </w:r>
      <w:r w:rsidR="00F74525">
        <w:t xml:space="preserve"> de caja negra</w:t>
      </w:r>
      <w:r>
        <w:t xml:space="preserve"> de partición equivalente y AVL. Para ello, </w:t>
      </w:r>
      <w:r w:rsidR="00C93B20">
        <w:t>analizábamos para cada paramétro y entrada del método los conjuntos de valores que hacían a la clase válida o no válida (</w:t>
      </w:r>
      <w:r w:rsidR="006E3F80">
        <w:t xml:space="preserve">cada conjunto de valores que general igual respuesta cualitativa se denomina </w:t>
      </w:r>
      <w:r w:rsidR="00C93B20">
        <w:t xml:space="preserve">clase de equivalencia) y, aplicando la técnica de partición equivalente, escogíamos un valor interesante de cada </w:t>
      </w:r>
      <w:r w:rsidR="006E3F80">
        <w:t>clase de equivalencia</w:t>
      </w:r>
      <w:r w:rsidR="00C93B20">
        <w:t xml:space="preserve"> del método para, combinándolos, diseñar los casos de prueba. Esta combinación de valores de los distintos paramétros para modelar un caso de prueba la hemos realizado cuando todos los valores eran válidos. Para diseñar los casos de prueba no válidos, solamente uno de estos valores debía pertenecer a una clase no válida. </w:t>
      </w:r>
    </w:p>
    <w:p w:rsidR="006E3F80" w:rsidRDefault="00C93B20" w:rsidP="00A735A8">
      <w:pPr>
        <w:pStyle w:val="Prrafodelista"/>
        <w:jc w:val="both"/>
      </w:pPr>
      <w:r>
        <w:t xml:space="preserve">Posteriormente, aplicando la técnica AVL, ampliábamos los casos de prueba obtenidos con valores límite de las clases de equivalencia (lógicamente, para aquellas clases en las que hubiese distintos rangos de valores válidos y no válidos). </w:t>
      </w:r>
    </w:p>
    <w:p w:rsidR="006E3F80" w:rsidRDefault="006E3F80" w:rsidP="00A735A8">
      <w:pPr>
        <w:pStyle w:val="Prrafodelista"/>
        <w:jc w:val="both"/>
      </w:pPr>
      <w:r>
        <w:t xml:space="preserve">Para </w:t>
      </w:r>
      <w:r w:rsidR="00F74525">
        <w:t>construir</w:t>
      </w:r>
      <w:r>
        <w:t xml:space="preserve"> los casos de prueba, hemos aplicado la cobertura 1-wise: cada valor interesante de cada parámetro lo incluimos en al menos un caso de prueba. De esta forma, el número de casos de prueba válidos para cada método es igual al número máximo de valores interesantes que tenga un parámetro. </w:t>
      </w:r>
    </w:p>
    <w:p w:rsidR="006E3F80" w:rsidRDefault="006E3F80" w:rsidP="00A735A8">
      <w:pPr>
        <w:pStyle w:val="Prrafodelista"/>
        <w:jc w:val="both"/>
      </w:pPr>
    </w:p>
    <w:p w:rsidR="006E3F80" w:rsidRPr="006E3F80" w:rsidRDefault="006E3F80" w:rsidP="00A735A8">
      <w:pPr>
        <w:pStyle w:val="Prrafodelista"/>
        <w:numPr>
          <w:ilvl w:val="0"/>
          <w:numId w:val="2"/>
        </w:numPr>
        <w:jc w:val="both"/>
      </w:pPr>
      <w:r>
        <w:rPr>
          <w:b/>
        </w:rPr>
        <w:t>Implementación de los casos de prueba:</w:t>
      </w:r>
    </w:p>
    <w:p w:rsidR="006E3F80" w:rsidRDefault="00D6628F" w:rsidP="00A735A8">
      <w:pPr>
        <w:pStyle w:val="Prrafodelista"/>
        <w:jc w:val="both"/>
      </w:pPr>
      <w:r>
        <w:t>Con los casos de prueba diseñados en el papel y el programa finalizado, el siguiente paso es implementar</w:t>
      </w:r>
      <w:r w:rsidR="00F13D08">
        <w:t xml:space="preserve"> (a través de la librería JUnit)</w:t>
      </w:r>
      <w:r>
        <w:t xml:space="preserve"> los test de los métodos de negocio para comprobar su correcto funcionamiento. En esta implementación, </w:t>
      </w:r>
      <w:r w:rsidR="00F74525">
        <w:t>debíamos</w:t>
      </w:r>
      <w:r>
        <w:t xml:space="preserve"> llevar al código los casos de prueba diseñados en el paso ant</w:t>
      </w:r>
      <w:r w:rsidR="00A735A8">
        <w:t>erior y comprobar que los result</w:t>
      </w:r>
      <w:r>
        <w:t xml:space="preserve">ados obtenidos al ejecutar el  programa son los mismos que los valores de retorno esperados. </w:t>
      </w:r>
    </w:p>
    <w:p w:rsidR="00D6628F" w:rsidRDefault="00D6628F" w:rsidP="00A735A8">
      <w:pPr>
        <w:pStyle w:val="Prrafodelista"/>
        <w:jc w:val="both"/>
      </w:pPr>
    </w:p>
    <w:p w:rsidR="00D6628F" w:rsidRPr="00D6628F" w:rsidRDefault="00D6628F" w:rsidP="00A735A8">
      <w:pPr>
        <w:pStyle w:val="Prrafodelista"/>
        <w:numPr>
          <w:ilvl w:val="0"/>
          <w:numId w:val="2"/>
        </w:numPr>
        <w:jc w:val="both"/>
        <w:rPr>
          <w:b/>
        </w:rPr>
      </w:pPr>
      <w:r w:rsidRPr="00D6628F">
        <w:rPr>
          <w:b/>
        </w:rPr>
        <w:t>Corrección de errores</w:t>
      </w:r>
    </w:p>
    <w:p w:rsidR="00D6628F" w:rsidRDefault="00D6628F" w:rsidP="00A735A8">
      <w:pPr>
        <w:pStyle w:val="Prrafodelista"/>
        <w:jc w:val="both"/>
      </w:pPr>
      <w:r>
        <w:t>Partiendo de que hemos implementado los test correctamente, esta fase consistía en corregir los errores en los casos en los que los valores de retorno obtenidos no coincidían con los valores de retorno esperados (calculados en el paso uno a mano).</w:t>
      </w:r>
    </w:p>
    <w:p w:rsidR="00F74525" w:rsidRDefault="00F74525" w:rsidP="00A735A8">
      <w:pPr>
        <w:pStyle w:val="Prrafodelista"/>
        <w:jc w:val="both"/>
      </w:pPr>
    </w:p>
    <w:p w:rsidR="00314D86" w:rsidRDefault="00314D86" w:rsidP="00A735A8">
      <w:pPr>
        <w:pStyle w:val="Prrafodelista"/>
        <w:jc w:val="both"/>
      </w:pPr>
    </w:p>
    <w:p w:rsidR="00314D86" w:rsidRPr="00314D86" w:rsidRDefault="00314D86" w:rsidP="00A735A8">
      <w:pPr>
        <w:pStyle w:val="Prrafodelista"/>
        <w:numPr>
          <w:ilvl w:val="0"/>
          <w:numId w:val="2"/>
        </w:numPr>
        <w:jc w:val="both"/>
      </w:pPr>
      <w:r>
        <w:rPr>
          <w:b/>
        </w:rPr>
        <w:lastRenderedPageBreak/>
        <w:t>Comprobación de la cobertura obtenida</w:t>
      </w:r>
    </w:p>
    <w:p w:rsidR="00314D86" w:rsidRDefault="00314D86" w:rsidP="00A735A8">
      <w:pPr>
        <w:pStyle w:val="Prrafodelista"/>
        <w:jc w:val="both"/>
      </w:pPr>
      <w:r>
        <w:t>Con el programa finalizado y funcionando correctamente, la última fase consistía en analizar la cobertura del código</w:t>
      </w:r>
      <w:r w:rsidR="00F74525">
        <w:t xml:space="preserve"> (a través de la herramienta Eclemma)</w:t>
      </w:r>
      <w:r>
        <w:t xml:space="preserve"> con el objetivo de comprobar que</w:t>
      </w:r>
      <w:r w:rsidR="00F74525">
        <w:t>,</w:t>
      </w:r>
      <w:r>
        <w:t xml:space="preserve"> con los casos de prueba diseñados, se daban todas las casuísticas posibles que hacían que se evaluase el código para todo tipo de situaciones distintas</w:t>
      </w:r>
      <w:r w:rsidR="00222D01">
        <w:t xml:space="preserve"> (cobertura decisión/condición)</w:t>
      </w:r>
      <w:r>
        <w:t xml:space="preserve">. </w:t>
      </w:r>
    </w:p>
    <w:p w:rsidR="009E15AA" w:rsidRDefault="00314D86" w:rsidP="00A735A8">
      <w:pPr>
        <w:jc w:val="both"/>
      </w:pPr>
      <w:r>
        <w:t>Las técnicas de prueba aplicadas</w:t>
      </w:r>
      <w:r w:rsidR="00F13D08">
        <w:t xml:space="preserve"> para las pruebas </w:t>
      </w:r>
      <w:r>
        <w:t xml:space="preserve">han sido </w:t>
      </w:r>
      <w:r w:rsidR="009E15AA">
        <w:t xml:space="preserve">Partición Equivalente y AVL (Análisis de Valores Límite), siguiendo la estrategia de caja negra, y el análisis de la cobertura de decisión/condición, siguiendo la estrategia de caja blanca. </w:t>
      </w:r>
      <w:r w:rsidR="00F13D08">
        <w:t>Para las pruebas de integración de las clases SegurosGUI y Seguro,</w:t>
      </w:r>
      <w:r w:rsidR="00594801">
        <w:t xml:space="preserve"> hemos utilizado la herramienta FEST, un conjunto de librerías que permiten la automatización de pruebas de interfaces gráficas Swing (integrada con JUnit).</w:t>
      </w:r>
      <w:r w:rsidR="00F13D08">
        <w:t xml:space="preserve"> </w:t>
      </w:r>
    </w:p>
    <w:p w:rsidR="00F13D08" w:rsidRDefault="009E15AA" w:rsidP="00A735A8">
      <w:pPr>
        <w:jc w:val="both"/>
      </w:pPr>
      <w:r>
        <w:t xml:space="preserve">Las pruebas de caja negra consisten en definir los casos de prueba basándonos en la especificación de cada método en concreto, tratando de cubrir todo el espectro de entradas y salidas posibles. Para ello, hemos empleado las técnicas de Partición Equivalente y AVL, </w:t>
      </w:r>
      <w:r w:rsidR="00F13D08">
        <w:t xml:space="preserve">explicadas anteriormente, </w:t>
      </w:r>
      <w:r>
        <w:t xml:space="preserve">con las que tratamos de conseguir ejecutar nuestro programa bajo todas las posibles situaciones. </w:t>
      </w:r>
    </w:p>
    <w:p w:rsidR="00594801" w:rsidRDefault="00F13D08" w:rsidP="00A735A8">
      <w:pPr>
        <w:jc w:val="both"/>
      </w:pPr>
      <w:r>
        <w:t>Las pruebas de caja blanca consisten en diseñar casos de prueba conociendo la implementación interna de los métodos para buscar ejecutar el código bajo una situación muy concreta y conseguir así alcanzar la cobertura deseada. Para diseñar las pruebas de caja blanca, nos hemos apoyado en la herramienta Eclemm</w:t>
      </w:r>
      <w:r w:rsidR="0024222D">
        <w:t>a, de Eclipse, que dividía las i</w:t>
      </w:r>
      <w:r>
        <w:t>nstrucciones</w:t>
      </w:r>
      <w:r w:rsidR="0024222D">
        <w:t xml:space="preserve"> en</w:t>
      </w:r>
      <w:r>
        <w:t xml:space="preserve"> ejecutadas, no ejecutadas y parcialmente ejecutadas. De esta forma, éramos capaces de comprobar si habíamos cubierto todos los posibles casos de ejecución con los casos de prueba diseñados para las pruebas de caja negra</w:t>
      </w:r>
      <w:r w:rsidR="00A735A8">
        <w:t xml:space="preserve"> o debíamos añadir nuevos casos para alcanzar la cobertura deseada</w:t>
      </w:r>
      <w:r>
        <w:t xml:space="preserve">. </w:t>
      </w:r>
    </w:p>
    <w:p w:rsidR="00314D86" w:rsidRDefault="00594801" w:rsidP="00A735A8">
      <w:pPr>
        <w:jc w:val="both"/>
      </w:pPr>
      <w:r>
        <w:t xml:space="preserve">El criterio de cobertura elegido a la hora de construir los casos de prueba ha sido el criterio 1-wise, en el que, como hemos dicho previamente, cada valor interesante de cada parámetro se incluía al menos en un caso de prueba. </w:t>
      </w:r>
    </w:p>
    <w:p w:rsidR="00E00564" w:rsidRDefault="00E00564" w:rsidP="00A735A8">
      <w:pPr>
        <w:jc w:val="both"/>
      </w:pPr>
    </w:p>
    <w:p w:rsidR="00E00564" w:rsidRPr="00E00564" w:rsidRDefault="00E00564" w:rsidP="00A735A8">
      <w:pPr>
        <w:pStyle w:val="Prrafodelista"/>
        <w:numPr>
          <w:ilvl w:val="0"/>
          <w:numId w:val="1"/>
        </w:numPr>
        <w:jc w:val="both"/>
        <w:rPr>
          <w:u w:val="single"/>
        </w:rPr>
      </w:pPr>
      <w:r w:rsidRPr="00E00564">
        <w:rPr>
          <w:u w:val="single"/>
        </w:rPr>
        <w:t>PROCESOS DE PRUEBA DE LA CLASE SEGURO</w:t>
      </w:r>
    </w:p>
    <w:p w:rsidR="00E00564" w:rsidRDefault="00E00564" w:rsidP="00A735A8">
      <w:pPr>
        <w:jc w:val="both"/>
      </w:pPr>
      <w:r>
        <w:t>Aplicamos la técnica de caja negra mediante Partición Equivalente y AVL.</w:t>
      </w:r>
    </w:p>
    <w:p w:rsidR="00E00564" w:rsidRDefault="00E00564" w:rsidP="00A735A8">
      <w:pPr>
        <w:pStyle w:val="Prrafodelista"/>
        <w:numPr>
          <w:ilvl w:val="0"/>
          <w:numId w:val="2"/>
        </w:numPr>
        <w:jc w:val="both"/>
      </w:pPr>
      <w:r>
        <w:t xml:space="preserve">Método constructor: </w:t>
      </w:r>
      <w:r w:rsidR="00ED29FD">
        <w:t>Seguro(potencia: int, tomadorSeguro: Cliente, cobertura: Cobertura)</w:t>
      </w:r>
    </w:p>
    <w:tbl>
      <w:tblPr>
        <w:tblStyle w:val="Tablaconcuadrcula"/>
        <w:tblW w:w="9039" w:type="dxa"/>
        <w:tblLook w:val="04A0"/>
      </w:tblPr>
      <w:tblGrid>
        <w:gridCol w:w="1999"/>
        <w:gridCol w:w="1760"/>
        <w:gridCol w:w="1736"/>
        <w:gridCol w:w="1631"/>
        <w:gridCol w:w="1913"/>
      </w:tblGrid>
      <w:tr w:rsidR="00ED29FD" w:rsidTr="00021FDD">
        <w:tc>
          <w:tcPr>
            <w:tcW w:w="1999" w:type="dxa"/>
            <w:vMerge w:val="restart"/>
          </w:tcPr>
          <w:p w:rsidR="00ED29FD" w:rsidRDefault="00ED29FD" w:rsidP="00A735A8">
            <w:pPr>
              <w:jc w:val="both"/>
            </w:pPr>
            <w:r>
              <w:t>Parámetro</w:t>
            </w:r>
          </w:p>
        </w:tc>
        <w:tc>
          <w:tcPr>
            <w:tcW w:w="7040" w:type="dxa"/>
            <w:gridSpan w:val="4"/>
          </w:tcPr>
          <w:p w:rsidR="00ED29FD" w:rsidRDefault="00ED29FD" w:rsidP="00A735A8">
            <w:pPr>
              <w:jc w:val="both"/>
            </w:pPr>
            <w:r>
              <w:t>Clases de equivalencia y valores</w:t>
            </w:r>
          </w:p>
        </w:tc>
      </w:tr>
      <w:tr w:rsidR="00ED29FD" w:rsidTr="00ED29FD">
        <w:tc>
          <w:tcPr>
            <w:tcW w:w="1999" w:type="dxa"/>
            <w:vMerge/>
          </w:tcPr>
          <w:p w:rsidR="00ED29FD" w:rsidRDefault="00ED29FD" w:rsidP="00A735A8">
            <w:pPr>
              <w:jc w:val="both"/>
            </w:pPr>
          </w:p>
        </w:tc>
        <w:tc>
          <w:tcPr>
            <w:tcW w:w="1760" w:type="dxa"/>
          </w:tcPr>
          <w:p w:rsidR="00ED29FD" w:rsidRDefault="00ED29FD" w:rsidP="00A735A8">
            <w:pPr>
              <w:jc w:val="both"/>
            </w:pPr>
            <w:r>
              <w:t>Clases válidas</w:t>
            </w:r>
          </w:p>
        </w:tc>
        <w:tc>
          <w:tcPr>
            <w:tcW w:w="1736" w:type="dxa"/>
          </w:tcPr>
          <w:p w:rsidR="00ED29FD" w:rsidRDefault="00ED29FD" w:rsidP="00A735A8">
            <w:pPr>
              <w:jc w:val="both"/>
            </w:pPr>
            <w:r>
              <w:t>Clases no válidas</w:t>
            </w:r>
          </w:p>
        </w:tc>
        <w:tc>
          <w:tcPr>
            <w:tcW w:w="1631" w:type="dxa"/>
          </w:tcPr>
          <w:p w:rsidR="00ED29FD" w:rsidRDefault="00ED29FD" w:rsidP="00A735A8">
            <w:pPr>
              <w:jc w:val="both"/>
            </w:pPr>
            <w:r>
              <w:t>Valores válidos</w:t>
            </w:r>
          </w:p>
        </w:tc>
        <w:tc>
          <w:tcPr>
            <w:tcW w:w="1913" w:type="dxa"/>
          </w:tcPr>
          <w:p w:rsidR="00ED29FD" w:rsidRDefault="00ED29FD" w:rsidP="00A735A8">
            <w:pPr>
              <w:jc w:val="both"/>
            </w:pPr>
            <w:r>
              <w:t>Valores no válidos</w:t>
            </w:r>
          </w:p>
        </w:tc>
      </w:tr>
      <w:tr w:rsidR="00ED29FD" w:rsidTr="00ED29FD">
        <w:trPr>
          <w:trHeight w:val="262"/>
        </w:trPr>
        <w:tc>
          <w:tcPr>
            <w:tcW w:w="1999" w:type="dxa"/>
          </w:tcPr>
          <w:p w:rsidR="00ED29FD" w:rsidRDefault="00ED29FD" w:rsidP="00A735A8">
            <w:pPr>
              <w:jc w:val="both"/>
            </w:pPr>
            <w:r>
              <w:t>potencia</w:t>
            </w:r>
          </w:p>
        </w:tc>
        <w:tc>
          <w:tcPr>
            <w:tcW w:w="1760" w:type="dxa"/>
          </w:tcPr>
          <w:p w:rsidR="00ED29FD" w:rsidRDefault="00ED29FD" w:rsidP="00A735A8">
            <w:pPr>
              <w:jc w:val="both"/>
            </w:pPr>
            <w:r>
              <w:t>1. (0, +inf)</w:t>
            </w:r>
          </w:p>
        </w:tc>
        <w:tc>
          <w:tcPr>
            <w:tcW w:w="1736" w:type="dxa"/>
          </w:tcPr>
          <w:p w:rsidR="00ED29FD" w:rsidRDefault="00ED29FD" w:rsidP="00A735A8">
            <w:pPr>
              <w:jc w:val="both"/>
            </w:pPr>
            <w:r>
              <w:t>6. (-inf, 0]</w:t>
            </w:r>
          </w:p>
        </w:tc>
        <w:tc>
          <w:tcPr>
            <w:tcW w:w="1631" w:type="dxa"/>
          </w:tcPr>
          <w:p w:rsidR="00ED29FD" w:rsidRDefault="00ED29FD" w:rsidP="00A735A8">
            <w:pPr>
              <w:jc w:val="both"/>
            </w:pPr>
            <w:r>
              <w:t>1. 1, 17</w:t>
            </w:r>
          </w:p>
        </w:tc>
        <w:tc>
          <w:tcPr>
            <w:tcW w:w="1913" w:type="dxa"/>
          </w:tcPr>
          <w:p w:rsidR="00ED29FD" w:rsidRDefault="00ED29FD" w:rsidP="00A735A8">
            <w:pPr>
              <w:jc w:val="both"/>
            </w:pPr>
            <w:r>
              <w:t>6. 0</w:t>
            </w:r>
          </w:p>
          <w:p w:rsidR="00ED29FD" w:rsidRPr="006C5F2E" w:rsidRDefault="00ED29FD" w:rsidP="00A735A8">
            <w:pPr>
              <w:jc w:val="both"/>
              <w:rPr>
                <w:u w:val="single"/>
              </w:rPr>
            </w:pPr>
            <w:r>
              <w:t>7. -5</w:t>
            </w:r>
          </w:p>
        </w:tc>
      </w:tr>
      <w:tr w:rsidR="00ED29FD" w:rsidTr="00ED29FD">
        <w:tc>
          <w:tcPr>
            <w:tcW w:w="1999" w:type="dxa"/>
          </w:tcPr>
          <w:p w:rsidR="00ED29FD" w:rsidRDefault="00ED29FD" w:rsidP="00A735A8">
            <w:pPr>
              <w:jc w:val="both"/>
            </w:pPr>
            <w:r>
              <w:t>cobertura</w:t>
            </w:r>
          </w:p>
        </w:tc>
        <w:tc>
          <w:tcPr>
            <w:tcW w:w="1760" w:type="dxa"/>
          </w:tcPr>
          <w:p w:rsidR="00ED29FD" w:rsidRDefault="00ED29FD" w:rsidP="00A735A8">
            <w:pPr>
              <w:jc w:val="both"/>
            </w:pPr>
            <w:r>
              <w:t>2. Terceros</w:t>
            </w:r>
          </w:p>
          <w:p w:rsidR="00ED29FD" w:rsidRDefault="00ED29FD" w:rsidP="00A735A8">
            <w:pPr>
              <w:jc w:val="both"/>
            </w:pPr>
            <w:r>
              <w:t>3. Todoriesgo</w:t>
            </w:r>
          </w:p>
          <w:p w:rsidR="00ED29FD" w:rsidRDefault="00ED29FD" w:rsidP="00A735A8">
            <w:pPr>
              <w:jc w:val="both"/>
            </w:pPr>
            <w:r>
              <w:t>4. terceroslunas</w:t>
            </w:r>
          </w:p>
        </w:tc>
        <w:tc>
          <w:tcPr>
            <w:tcW w:w="1736" w:type="dxa"/>
          </w:tcPr>
          <w:p w:rsidR="00ED29FD" w:rsidRDefault="00ED29FD" w:rsidP="00A735A8">
            <w:pPr>
              <w:jc w:val="both"/>
            </w:pPr>
            <w:r>
              <w:t>7. Null</w:t>
            </w:r>
          </w:p>
          <w:p w:rsidR="00ED29FD" w:rsidRDefault="00ED29FD" w:rsidP="00A735A8">
            <w:pPr>
              <w:jc w:val="both"/>
            </w:pPr>
          </w:p>
        </w:tc>
        <w:tc>
          <w:tcPr>
            <w:tcW w:w="1631" w:type="dxa"/>
          </w:tcPr>
          <w:p w:rsidR="00ED29FD" w:rsidRDefault="00ED29FD" w:rsidP="00A735A8">
            <w:pPr>
              <w:jc w:val="both"/>
            </w:pPr>
            <w:r>
              <w:t>2. Terceros</w:t>
            </w:r>
          </w:p>
          <w:p w:rsidR="00ED29FD" w:rsidRDefault="00ED29FD" w:rsidP="00A735A8">
            <w:pPr>
              <w:jc w:val="both"/>
            </w:pPr>
            <w:r>
              <w:t>3. Todoriesgo</w:t>
            </w:r>
          </w:p>
          <w:p w:rsidR="00ED29FD" w:rsidRDefault="00ED29FD" w:rsidP="00A735A8">
            <w:pPr>
              <w:jc w:val="both"/>
            </w:pPr>
            <w:r>
              <w:t>4. Terceroslunas</w:t>
            </w:r>
          </w:p>
        </w:tc>
        <w:tc>
          <w:tcPr>
            <w:tcW w:w="1913" w:type="dxa"/>
          </w:tcPr>
          <w:p w:rsidR="00ED29FD" w:rsidRDefault="00ED29FD" w:rsidP="00A735A8">
            <w:pPr>
              <w:jc w:val="both"/>
            </w:pPr>
            <w:r>
              <w:t>8. null</w:t>
            </w:r>
          </w:p>
        </w:tc>
      </w:tr>
      <w:tr w:rsidR="00ED29FD" w:rsidTr="00ED29FD">
        <w:tc>
          <w:tcPr>
            <w:tcW w:w="1999" w:type="dxa"/>
          </w:tcPr>
          <w:p w:rsidR="00ED29FD" w:rsidRDefault="00ED29FD" w:rsidP="00A735A8">
            <w:pPr>
              <w:jc w:val="both"/>
            </w:pPr>
            <w:r>
              <w:lastRenderedPageBreak/>
              <w:t>tomadorSeguro</w:t>
            </w:r>
          </w:p>
        </w:tc>
        <w:tc>
          <w:tcPr>
            <w:tcW w:w="1760" w:type="dxa"/>
          </w:tcPr>
          <w:p w:rsidR="00ED29FD" w:rsidRDefault="00ED29FD" w:rsidP="00A735A8">
            <w:pPr>
              <w:jc w:val="both"/>
            </w:pPr>
            <w:r>
              <w:t>5. no null</w:t>
            </w:r>
          </w:p>
        </w:tc>
        <w:tc>
          <w:tcPr>
            <w:tcW w:w="1736" w:type="dxa"/>
          </w:tcPr>
          <w:p w:rsidR="00ED29FD" w:rsidRDefault="00ED29FD" w:rsidP="00A735A8">
            <w:pPr>
              <w:jc w:val="both"/>
            </w:pPr>
            <w:r>
              <w:t>8. null</w:t>
            </w:r>
          </w:p>
        </w:tc>
        <w:tc>
          <w:tcPr>
            <w:tcW w:w="1631" w:type="dxa"/>
          </w:tcPr>
          <w:p w:rsidR="00ED29FD" w:rsidRDefault="00ED29FD" w:rsidP="00A735A8">
            <w:pPr>
              <w:jc w:val="both"/>
            </w:pPr>
            <w:r>
              <w:t>5. Cliente</w:t>
            </w:r>
          </w:p>
        </w:tc>
        <w:tc>
          <w:tcPr>
            <w:tcW w:w="1913" w:type="dxa"/>
          </w:tcPr>
          <w:p w:rsidR="00ED29FD" w:rsidRDefault="00ED29FD" w:rsidP="00A735A8">
            <w:pPr>
              <w:jc w:val="both"/>
            </w:pPr>
            <w:r>
              <w:t>9. null</w:t>
            </w:r>
          </w:p>
        </w:tc>
      </w:tr>
    </w:tbl>
    <w:p w:rsidR="00594801" w:rsidRDefault="00594801" w:rsidP="00A735A8">
      <w:pPr>
        <w:jc w:val="both"/>
      </w:pPr>
    </w:p>
    <w:tbl>
      <w:tblPr>
        <w:tblStyle w:val="Tablaconcuadrcula"/>
        <w:tblW w:w="0" w:type="auto"/>
        <w:tblLook w:val="04A0"/>
      </w:tblPr>
      <w:tblGrid>
        <w:gridCol w:w="4322"/>
        <w:gridCol w:w="4322"/>
      </w:tblGrid>
      <w:tr w:rsidR="00ED29FD" w:rsidTr="00ED1DED">
        <w:tc>
          <w:tcPr>
            <w:tcW w:w="8644" w:type="dxa"/>
            <w:gridSpan w:val="2"/>
          </w:tcPr>
          <w:p w:rsidR="00ED29FD" w:rsidRDefault="00ED29FD" w:rsidP="00A735A8">
            <w:pPr>
              <w:jc w:val="center"/>
            </w:pPr>
            <w:r>
              <w:t>Casos de prueba</w:t>
            </w:r>
          </w:p>
        </w:tc>
      </w:tr>
      <w:tr w:rsidR="00ED29FD" w:rsidTr="00786E5D">
        <w:tc>
          <w:tcPr>
            <w:tcW w:w="4322" w:type="dxa"/>
          </w:tcPr>
          <w:p w:rsidR="00ED29FD" w:rsidRDefault="00ED29FD" w:rsidP="00A735A8">
            <w:pPr>
              <w:jc w:val="both"/>
            </w:pPr>
            <w:r>
              <w:t>Casos válidos</w:t>
            </w:r>
          </w:p>
        </w:tc>
        <w:tc>
          <w:tcPr>
            <w:tcW w:w="4322" w:type="dxa"/>
          </w:tcPr>
          <w:p w:rsidR="00ED29FD" w:rsidRDefault="00ED29FD" w:rsidP="00A735A8">
            <w:pPr>
              <w:jc w:val="both"/>
            </w:pPr>
            <w:r>
              <w:t>Casos no válidos</w:t>
            </w:r>
          </w:p>
        </w:tc>
      </w:tr>
      <w:tr w:rsidR="00ED29FD" w:rsidTr="00786E5D">
        <w:tc>
          <w:tcPr>
            <w:tcW w:w="4322" w:type="dxa"/>
          </w:tcPr>
          <w:p w:rsidR="00ED29FD" w:rsidRDefault="00ED29FD" w:rsidP="00A735A8">
            <w:pPr>
              <w:jc w:val="both"/>
            </w:pPr>
            <w:r>
              <w:t>1. (1, terceros, cliente): Seguro</w:t>
            </w:r>
          </w:p>
          <w:p w:rsidR="00ED29FD" w:rsidRDefault="00ED29FD" w:rsidP="00A735A8">
            <w:pPr>
              <w:jc w:val="both"/>
            </w:pPr>
            <w:r>
              <w:t>2. (17, todoriesgo, cliente): Seguro</w:t>
            </w:r>
          </w:p>
          <w:p w:rsidR="00ED29FD" w:rsidRDefault="00ED29FD" w:rsidP="00A735A8">
            <w:pPr>
              <w:jc w:val="both"/>
            </w:pPr>
            <w:r>
              <w:t>3. (1, terceroslunas, cliente): Seguro</w:t>
            </w:r>
          </w:p>
        </w:tc>
        <w:tc>
          <w:tcPr>
            <w:tcW w:w="4322" w:type="dxa"/>
          </w:tcPr>
          <w:p w:rsidR="00ED29FD" w:rsidRDefault="00ED29FD" w:rsidP="00A735A8">
            <w:pPr>
              <w:jc w:val="both"/>
            </w:pPr>
            <w:r>
              <w:t>1. (0, terceros, cliente)</w:t>
            </w:r>
          </w:p>
          <w:p w:rsidR="00ED29FD" w:rsidRDefault="00ED29FD" w:rsidP="00A735A8">
            <w:pPr>
              <w:jc w:val="both"/>
            </w:pPr>
            <w:r>
              <w:t>2. (-5, todoriesgo, cliente)</w:t>
            </w:r>
          </w:p>
          <w:p w:rsidR="00ED29FD" w:rsidRDefault="00ED29FD" w:rsidP="00A735A8">
            <w:pPr>
              <w:jc w:val="both"/>
            </w:pPr>
            <w:r>
              <w:t>3. (1, null, cliente)</w:t>
            </w:r>
          </w:p>
          <w:p w:rsidR="00ED29FD" w:rsidRDefault="00ED29FD" w:rsidP="00A735A8">
            <w:pPr>
              <w:jc w:val="both"/>
            </w:pPr>
            <w:r>
              <w:t>4. (1, tercerloslunas, null)</w:t>
            </w:r>
          </w:p>
        </w:tc>
      </w:tr>
    </w:tbl>
    <w:p w:rsidR="00ED29FD" w:rsidRDefault="00ED29FD" w:rsidP="00A735A8">
      <w:pPr>
        <w:jc w:val="both"/>
      </w:pPr>
    </w:p>
    <w:p w:rsidR="00ED29FD" w:rsidRDefault="00ED29FD" w:rsidP="00A735A8">
      <w:pPr>
        <w:pStyle w:val="Prrafodelista"/>
        <w:numPr>
          <w:ilvl w:val="0"/>
          <w:numId w:val="2"/>
        </w:numPr>
        <w:jc w:val="both"/>
      </w:pPr>
      <w:r>
        <w:t>Método precio():</w:t>
      </w:r>
    </w:p>
    <w:tbl>
      <w:tblPr>
        <w:tblStyle w:val="Tablaconcuadrcula"/>
        <w:tblW w:w="11483" w:type="dxa"/>
        <w:tblInd w:w="-1481" w:type="dxa"/>
        <w:tblLayout w:type="fixed"/>
        <w:tblLook w:val="04A0"/>
      </w:tblPr>
      <w:tblGrid>
        <w:gridCol w:w="2127"/>
        <w:gridCol w:w="2268"/>
        <w:gridCol w:w="1843"/>
        <w:gridCol w:w="2552"/>
        <w:gridCol w:w="2693"/>
      </w:tblGrid>
      <w:tr w:rsidR="00ED29FD" w:rsidTr="00222D01">
        <w:tc>
          <w:tcPr>
            <w:tcW w:w="2127" w:type="dxa"/>
            <w:vMerge w:val="restart"/>
          </w:tcPr>
          <w:p w:rsidR="00ED29FD" w:rsidRDefault="00ED29FD" w:rsidP="00A735A8">
            <w:pPr>
              <w:jc w:val="both"/>
            </w:pPr>
            <w:r>
              <w:t>Parámetro</w:t>
            </w:r>
          </w:p>
        </w:tc>
        <w:tc>
          <w:tcPr>
            <w:tcW w:w="9356" w:type="dxa"/>
            <w:gridSpan w:val="4"/>
          </w:tcPr>
          <w:p w:rsidR="00ED29FD" w:rsidRDefault="00ED29FD" w:rsidP="00A735A8">
            <w:pPr>
              <w:jc w:val="center"/>
            </w:pPr>
            <w:r>
              <w:t>Clases de equivalencia y valores</w:t>
            </w:r>
          </w:p>
        </w:tc>
      </w:tr>
      <w:tr w:rsidR="00ED29FD" w:rsidTr="00222D01">
        <w:tc>
          <w:tcPr>
            <w:tcW w:w="2127" w:type="dxa"/>
            <w:vMerge/>
          </w:tcPr>
          <w:p w:rsidR="00ED29FD" w:rsidRDefault="00ED29FD" w:rsidP="00A735A8">
            <w:pPr>
              <w:jc w:val="both"/>
            </w:pPr>
          </w:p>
        </w:tc>
        <w:tc>
          <w:tcPr>
            <w:tcW w:w="2268" w:type="dxa"/>
          </w:tcPr>
          <w:p w:rsidR="00ED29FD" w:rsidRDefault="00ED29FD" w:rsidP="00A735A8">
            <w:pPr>
              <w:jc w:val="both"/>
            </w:pPr>
            <w:r>
              <w:t>Clases válidas</w:t>
            </w:r>
          </w:p>
        </w:tc>
        <w:tc>
          <w:tcPr>
            <w:tcW w:w="1843" w:type="dxa"/>
          </w:tcPr>
          <w:p w:rsidR="00ED29FD" w:rsidRDefault="00ED29FD" w:rsidP="00A735A8">
            <w:pPr>
              <w:jc w:val="both"/>
            </w:pPr>
            <w:r>
              <w:t>Clases no válidas</w:t>
            </w:r>
          </w:p>
        </w:tc>
        <w:tc>
          <w:tcPr>
            <w:tcW w:w="2552" w:type="dxa"/>
          </w:tcPr>
          <w:p w:rsidR="00ED29FD" w:rsidRDefault="00ED29FD" w:rsidP="00A735A8">
            <w:pPr>
              <w:jc w:val="both"/>
            </w:pPr>
            <w:r>
              <w:t>Valores válidos</w:t>
            </w:r>
          </w:p>
        </w:tc>
        <w:tc>
          <w:tcPr>
            <w:tcW w:w="2693" w:type="dxa"/>
          </w:tcPr>
          <w:p w:rsidR="00ED29FD" w:rsidRDefault="00ED29FD" w:rsidP="00A735A8">
            <w:pPr>
              <w:jc w:val="both"/>
            </w:pPr>
            <w:r>
              <w:t>Valores no válidos</w:t>
            </w:r>
          </w:p>
        </w:tc>
      </w:tr>
      <w:tr w:rsidR="00ED29FD" w:rsidTr="00222D01">
        <w:tc>
          <w:tcPr>
            <w:tcW w:w="2127" w:type="dxa"/>
          </w:tcPr>
          <w:p w:rsidR="00ED29FD" w:rsidRDefault="00ED29FD" w:rsidP="00A735A8">
            <w:pPr>
              <w:jc w:val="both"/>
            </w:pPr>
            <w:r>
              <w:t>fechaUltimoSiniestro</w:t>
            </w:r>
          </w:p>
        </w:tc>
        <w:tc>
          <w:tcPr>
            <w:tcW w:w="2268" w:type="dxa"/>
          </w:tcPr>
          <w:p w:rsidR="00ED29FD" w:rsidRDefault="00ED29FD" w:rsidP="00A735A8">
            <w:pPr>
              <w:jc w:val="both"/>
            </w:pPr>
            <w:r>
              <w:t>1. [fechaActual, fechaActual – 1año]</w:t>
            </w:r>
          </w:p>
          <w:p w:rsidR="00ED29FD" w:rsidRDefault="00ED29FD" w:rsidP="00A735A8">
            <w:pPr>
              <w:jc w:val="both"/>
            </w:pPr>
            <w:r>
              <w:t>2. (fechaActual-1año, fechaActual - 3 años)</w:t>
            </w:r>
          </w:p>
          <w:p w:rsidR="00ED29FD" w:rsidRDefault="00ED29FD" w:rsidP="00A735A8">
            <w:pPr>
              <w:jc w:val="both"/>
            </w:pPr>
            <w:r>
              <w:t>3. [fechaActual-3años, -inf)</w:t>
            </w:r>
          </w:p>
        </w:tc>
        <w:tc>
          <w:tcPr>
            <w:tcW w:w="1843" w:type="dxa"/>
          </w:tcPr>
          <w:p w:rsidR="00ED29FD" w:rsidRDefault="00ED29FD" w:rsidP="00A735A8">
            <w:pPr>
              <w:jc w:val="both"/>
            </w:pPr>
            <w:r>
              <w:t xml:space="preserve">12. &gt; fechaActual </w:t>
            </w:r>
          </w:p>
        </w:tc>
        <w:tc>
          <w:tcPr>
            <w:tcW w:w="2552" w:type="dxa"/>
          </w:tcPr>
          <w:p w:rsidR="00ED29FD" w:rsidRDefault="00ED29FD" w:rsidP="00A735A8">
            <w:pPr>
              <w:jc w:val="both"/>
            </w:pPr>
            <w:r>
              <w:t>1. fechaActual</w:t>
            </w:r>
          </w:p>
          <w:p w:rsidR="00ED29FD" w:rsidRDefault="00ED29FD" w:rsidP="00A735A8">
            <w:pPr>
              <w:jc w:val="both"/>
            </w:pPr>
            <w:r>
              <w:t>2. fechaActual – 50 días</w:t>
            </w:r>
          </w:p>
          <w:p w:rsidR="00ED29FD" w:rsidRDefault="00ED29FD" w:rsidP="00A735A8">
            <w:pPr>
              <w:jc w:val="both"/>
            </w:pPr>
            <w:r>
              <w:t>3. fechaActual – 1 año</w:t>
            </w:r>
          </w:p>
          <w:p w:rsidR="00ED29FD" w:rsidRDefault="00ED29FD" w:rsidP="00A735A8">
            <w:pPr>
              <w:jc w:val="both"/>
            </w:pPr>
            <w:r>
              <w:t>4. fechaActual – 366 días</w:t>
            </w:r>
          </w:p>
          <w:p w:rsidR="00ED29FD" w:rsidRDefault="00ED29FD" w:rsidP="00A735A8">
            <w:pPr>
              <w:jc w:val="both"/>
            </w:pPr>
            <w:r>
              <w:t>5. fechaActual – 500 días</w:t>
            </w:r>
          </w:p>
          <w:p w:rsidR="00ED29FD" w:rsidRDefault="00ED29FD" w:rsidP="00A735A8">
            <w:pPr>
              <w:jc w:val="both"/>
            </w:pPr>
            <w:r>
              <w:t>6. fechaActual – 1094 días</w:t>
            </w:r>
          </w:p>
          <w:p w:rsidR="00ED29FD" w:rsidRDefault="00ED29FD" w:rsidP="00A735A8">
            <w:pPr>
              <w:jc w:val="both"/>
            </w:pPr>
            <w:r>
              <w:t>7. fechaActual – 1095 días</w:t>
            </w:r>
          </w:p>
          <w:p w:rsidR="00ED29FD" w:rsidRDefault="00ED29FD" w:rsidP="00A735A8">
            <w:pPr>
              <w:jc w:val="both"/>
            </w:pPr>
            <w:r>
              <w:t>8. fechaActual – 2000 días</w:t>
            </w:r>
          </w:p>
          <w:p w:rsidR="00ED29FD" w:rsidRDefault="00ED29FD" w:rsidP="00A735A8">
            <w:pPr>
              <w:jc w:val="both"/>
            </w:pPr>
            <w:r>
              <w:t>9. null</w:t>
            </w:r>
          </w:p>
        </w:tc>
        <w:tc>
          <w:tcPr>
            <w:tcW w:w="2693" w:type="dxa"/>
          </w:tcPr>
          <w:p w:rsidR="00ED29FD" w:rsidRDefault="00ED29FD" w:rsidP="00A735A8">
            <w:pPr>
              <w:jc w:val="both"/>
            </w:pPr>
            <w:r>
              <w:t>23. fechaActual + 1dia</w:t>
            </w:r>
          </w:p>
          <w:p w:rsidR="00ED29FD" w:rsidRDefault="00ED29FD" w:rsidP="00A735A8">
            <w:pPr>
              <w:jc w:val="both"/>
            </w:pPr>
            <w:r>
              <w:t>24. fechaActual + 50 días</w:t>
            </w:r>
          </w:p>
          <w:p w:rsidR="00ED29FD" w:rsidRDefault="00ED29FD" w:rsidP="00A735A8">
            <w:pPr>
              <w:jc w:val="both"/>
            </w:pPr>
          </w:p>
        </w:tc>
      </w:tr>
      <w:tr w:rsidR="00ED29FD" w:rsidTr="00222D01">
        <w:tc>
          <w:tcPr>
            <w:tcW w:w="2127" w:type="dxa"/>
          </w:tcPr>
          <w:p w:rsidR="00ED29FD" w:rsidRDefault="00ED29FD" w:rsidP="00A735A8">
            <w:pPr>
              <w:jc w:val="both"/>
            </w:pPr>
            <w:r>
              <w:t>Potencia</w:t>
            </w:r>
          </w:p>
        </w:tc>
        <w:tc>
          <w:tcPr>
            <w:tcW w:w="2268" w:type="dxa"/>
          </w:tcPr>
          <w:p w:rsidR="00ED29FD" w:rsidRDefault="00ED29FD" w:rsidP="00A735A8">
            <w:pPr>
              <w:jc w:val="both"/>
            </w:pPr>
            <w:r>
              <w:t>4. [1, 89]</w:t>
            </w:r>
          </w:p>
          <w:p w:rsidR="00ED29FD" w:rsidRDefault="00ED29FD" w:rsidP="00A735A8">
            <w:pPr>
              <w:jc w:val="both"/>
            </w:pPr>
            <w:r>
              <w:t>5. [90, 110]</w:t>
            </w:r>
          </w:p>
          <w:p w:rsidR="00ED29FD" w:rsidRDefault="00ED29FD" w:rsidP="00A735A8">
            <w:pPr>
              <w:jc w:val="both"/>
            </w:pPr>
            <w:r>
              <w:t>6. [111, +inf)</w:t>
            </w:r>
          </w:p>
        </w:tc>
        <w:tc>
          <w:tcPr>
            <w:tcW w:w="1843" w:type="dxa"/>
          </w:tcPr>
          <w:p w:rsidR="00ED29FD" w:rsidRDefault="00ED29FD" w:rsidP="00A735A8">
            <w:pPr>
              <w:jc w:val="both"/>
            </w:pPr>
            <w:r>
              <w:t>13. null</w:t>
            </w:r>
          </w:p>
          <w:p w:rsidR="00ED29FD" w:rsidRDefault="00ED29FD" w:rsidP="00A735A8">
            <w:pPr>
              <w:jc w:val="both"/>
            </w:pPr>
            <w:r>
              <w:t>14. (-inf, 0]</w:t>
            </w:r>
          </w:p>
        </w:tc>
        <w:tc>
          <w:tcPr>
            <w:tcW w:w="2552" w:type="dxa"/>
          </w:tcPr>
          <w:p w:rsidR="00ED29FD" w:rsidRDefault="00ED29FD" w:rsidP="00A735A8">
            <w:pPr>
              <w:jc w:val="both"/>
            </w:pPr>
            <w:r>
              <w:t>10. 1</w:t>
            </w:r>
          </w:p>
          <w:p w:rsidR="00ED29FD" w:rsidRDefault="00ED29FD" w:rsidP="00A735A8">
            <w:pPr>
              <w:jc w:val="both"/>
            </w:pPr>
            <w:r>
              <w:t>11. 65</w:t>
            </w:r>
          </w:p>
          <w:p w:rsidR="00ED29FD" w:rsidRDefault="00ED29FD" w:rsidP="00A735A8">
            <w:pPr>
              <w:jc w:val="both"/>
            </w:pPr>
            <w:r>
              <w:t xml:space="preserve">12. 89 </w:t>
            </w:r>
          </w:p>
          <w:p w:rsidR="00ED29FD" w:rsidRDefault="00ED29FD" w:rsidP="00A735A8">
            <w:pPr>
              <w:jc w:val="both"/>
            </w:pPr>
            <w:r>
              <w:t>13. 90</w:t>
            </w:r>
          </w:p>
          <w:p w:rsidR="00ED29FD" w:rsidRDefault="00ED29FD" w:rsidP="00A735A8">
            <w:pPr>
              <w:jc w:val="both"/>
            </w:pPr>
            <w:r>
              <w:t>14. 105</w:t>
            </w:r>
          </w:p>
          <w:p w:rsidR="00ED29FD" w:rsidRDefault="00ED29FD" w:rsidP="00A735A8">
            <w:pPr>
              <w:jc w:val="both"/>
            </w:pPr>
            <w:r>
              <w:t>15. 110</w:t>
            </w:r>
          </w:p>
          <w:p w:rsidR="00ED29FD" w:rsidRDefault="00ED29FD" w:rsidP="00A735A8">
            <w:pPr>
              <w:jc w:val="both"/>
            </w:pPr>
            <w:r>
              <w:t>16. 111</w:t>
            </w:r>
          </w:p>
          <w:p w:rsidR="00ED29FD" w:rsidRDefault="00ED29FD" w:rsidP="00A735A8">
            <w:pPr>
              <w:jc w:val="both"/>
            </w:pPr>
            <w:r>
              <w:t>17. 725</w:t>
            </w:r>
          </w:p>
        </w:tc>
        <w:tc>
          <w:tcPr>
            <w:tcW w:w="2693" w:type="dxa"/>
          </w:tcPr>
          <w:p w:rsidR="00ED29FD" w:rsidRDefault="00ED29FD" w:rsidP="00A735A8">
            <w:pPr>
              <w:jc w:val="both"/>
            </w:pPr>
            <w:r>
              <w:t xml:space="preserve">25. 0 </w:t>
            </w:r>
          </w:p>
          <w:p w:rsidR="00ED29FD" w:rsidRDefault="00ED29FD" w:rsidP="00A735A8">
            <w:pPr>
              <w:jc w:val="both"/>
            </w:pPr>
            <w:r>
              <w:t>26. -5</w:t>
            </w:r>
          </w:p>
        </w:tc>
      </w:tr>
      <w:tr w:rsidR="00ED29FD" w:rsidTr="00222D01">
        <w:tc>
          <w:tcPr>
            <w:tcW w:w="2127" w:type="dxa"/>
          </w:tcPr>
          <w:p w:rsidR="00ED29FD" w:rsidRDefault="00ED29FD" w:rsidP="00A735A8">
            <w:pPr>
              <w:jc w:val="both"/>
            </w:pPr>
            <w:r>
              <w:t>Cobertura</w:t>
            </w:r>
          </w:p>
          <w:p w:rsidR="00ED29FD" w:rsidRDefault="00ED29FD" w:rsidP="00A735A8">
            <w:pPr>
              <w:jc w:val="both"/>
            </w:pPr>
          </w:p>
        </w:tc>
        <w:tc>
          <w:tcPr>
            <w:tcW w:w="2268" w:type="dxa"/>
          </w:tcPr>
          <w:p w:rsidR="00ED29FD" w:rsidRDefault="00ED29FD" w:rsidP="00A735A8">
            <w:pPr>
              <w:jc w:val="both"/>
            </w:pPr>
            <w:r>
              <w:t>7. Terceros</w:t>
            </w:r>
          </w:p>
          <w:p w:rsidR="00ED29FD" w:rsidRDefault="00ED29FD" w:rsidP="00A735A8">
            <w:pPr>
              <w:jc w:val="both"/>
            </w:pPr>
            <w:r>
              <w:t>8. Todoriesgo</w:t>
            </w:r>
          </w:p>
          <w:p w:rsidR="00ED29FD" w:rsidRDefault="00ED29FD" w:rsidP="00A735A8">
            <w:pPr>
              <w:jc w:val="both"/>
            </w:pPr>
            <w:r>
              <w:t>9. Terceroslunas</w:t>
            </w:r>
          </w:p>
        </w:tc>
        <w:tc>
          <w:tcPr>
            <w:tcW w:w="1843" w:type="dxa"/>
          </w:tcPr>
          <w:p w:rsidR="00ED29FD" w:rsidRDefault="00ED29FD" w:rsidP="00A735A8">
            <w:pPr>
              <w:jc w:val="both"/>
            </w:pPr>
            <w:r>
              <w:t>15. null</w:t>
            </w:r>
          </w:p>
        </w:tc>
        <w:tc>
          <w:tcPr>
            <w:tcW w:w="2552" w:type="dxa"/>
          </w:tcPr>
          <w:p w:rsidR="00ED29FD" w:rsidRDefault="00ED29FD" w:rsidP="00A735A8">
            <w:pPr>
              <w:jc w:val="both"/>
            </w:pPr>
            <w:r>
              <w:t>18. Terceros</w:t>
            </w:r>
          </w:p>
          <w:p w:rsidR="00ED29FD" w:rsidRDefault="00ED29FD" w:rsidP="00A735A8">
            <w:pPr>
              <w:jc w:val="both"/>
            </w:pPr>
            <w:r>
              <w:t>19. Todoriesgo</w:t>
            </w:r>
          </w:p>
          <w:p w:rsidR="00ED29FD" w:rsidRDefault="00ED29FD" w:rsidP="00A735A8">
            <w:pPr>
              <w:jc w:val="both"/>
            </w:pPr>
            <w:r>
              <w:t>20. Terceroslunas</w:t>
            </w:r>
          </w:p>
        </w:tc>
        <w:tc>
          <w:tcPr>
            <w:tcW w:w="2693" w:type="dxa"/>
          </w:tcPr>
          <w:p w:rsidR="00ED29FD" w:rsidRDefault="00ED29FD" w:rsidP="00A735A8">
            <w:pPr>
              <w:jc w:val="both"/>
            </w:pPr>
            <w:r>
              <w:t>27. Null</w:t>
            </w:r>
          </w:p>
        </w:tc>
      </w:tr>
      <w:tr w:rsidR="00ED29FD" w:rsidTr="00222D01">
        <w:tc>
          <w:tcPr>
            <w:tcW w:w="2127" w:type="dxa"/>
          </w:tcPr>
          <w:p w:rsidR="00ED29FD" w:rsidRDefault="00ED29FD" w:rsidP="00A735A8">
            <w:pPr>
              <w:jc w:val="both"/>
            </w:pPr>
            <w:r>
              <w:t>minusvalía</w:t>
            </w:r>
          </w:p>
        </w:tc>
        <w:tc>
          <w:tcPr>
            <w:tcW w:w="2268" w:type="dxa"/>
          </w:tcPr>
          <w:p w:rsidR="00ED29FD" w:rsidRDefault="00ED29FD" w:rsidP="00A735A8">
            <w:pPr>
              <w:jc w:val="both"/>
            </w:pPr>
            <w:r>
              <w:t>10. True</w:t>
            </w:r>
          </w:p>
          <w:p w:rsidR="00ED29FD" w:rsidRDefault="00ED29FD" w:rsidP="00A735A8">
            <w:pPr>
              <w:jc w:val="both"/>
            </w:pPr>
            <w:r>
              <w:t>11. False</w:t>
            </w:r>
          </w:p>
        </w:tc>
        <w:tc>
          <w:tcPr>
            <w:tcW w:w="1843" w:type="dxa"/>
          </w:tcPr>
          <w:p w:rsidR="00ED29FD" w:rsidRDefault="00ED29FD" w:rsidP="00A735A8">
            <w:pPr>
              <w:jc w:val="both"/>
            </w:pPr>
            <w:r>
              <w:t>16. null</w:t>
            </w:r>
          </w:p>
        </w:tc>
        <w:tc>
          <w:tcPr>
            <w:tcW w:w="2552" w:type="dxa"/>
          </w:tcPr>
          <w:p w:rsidR="00ED29FD" w:rsidRDefault="00ED29FD" w:rsidP="00A735A8">
            <w:pPr>
              <w:jc w:val="both"/>
            </w:pPr>
            <w:r>
              <w:t>21. True</w:t>
            </w:r>
          </w:p>
          <w:p w:rsidR="00ED29FD" w:rsidRDefault="00ED29FD" w:rsidP="00A735A8">
            <w:pPr>
              <w:jc w:val="both"/>
            </w:pPr>
            <w:r>
              <w:t>22. False</w:t>
            </w:r>
          </w:p>
        </w:tc>
        <w:tc>
          <w:tcPr>
            <w:tcW w:w="2693" w:type="dxa"/>
          </w:tcPr>
          <w:p w:rsidR="00ED29FD" w:rsidRDefault="00ED29FD" w:rsidP="00A735A8">
            <w:pPr>
              <w:jc w:val="both"/>
            </w:pPr>
            <w:r>
              <w:t>28. null</w:t>
            </w:r>
          </w:p>
        </w:tc>
      </w:tr>
    </w:tbl>
    <w:p w:rsidR="00ED29FD" w:rsidRDefault="00ED29FD" w:rsidP="00A735A8">
      <w:pPr>
        <w:jc w:val="both"/>
      </w:pPr>
    </w:p>
    <w:tbl>
      <w:tblPr>
        <w:tblStyle w:val="Tablaconcuadrcula"/>
        <w:tblW w:w="0" w:type="auto"/>
        <w:tblInd w:w="-176" w:type="dxa"/>
        <w:tblLook w:val="04A0"/>
      </w:tblPr>
      <w:tblGrid>
        <w:gridCol w:w="4498"/>
        <w:gridCol w:w="4322"/>
      </w:tblGrid>
      <w:tr w:rsidR="00222D01" w:rsidTr="001F7780">
        <w:tc>
          <w:tcPr>
            <w:tcW w:w="8820" w:type="dxa"/>
            <w:gridSpan w:val="2"/>
          </w:tcPr>
          <w:p w:rsidR="00222D01" w:rsidRDefault="00222D01" w:rsidP="00A735A8">
            <w:pPr>
              <w:jc w:val="center"/>
            </w:pPr>
            <w:r>
              <w:t>Casos de prueba</w:t>
            </w:r>
          </w:p>
        </w:tc>
      </w:tr>
      <w:tr w:rsidR="00222D01" w:rsidTr="00786E5D">
        <w:tc>
          <w:tcPr>
            <w:tcW w:w="4498" w:type="dxa"/>
          </w:tcPr>
          <w:p w:rsidR="00222D01" w:rsidRDefault="00222D01" w:rsidP="00846209">
            <w:pPr>
              <w:jc w:val="center"/>
            </w:pPr>
            <w:r>
              <w:t>Casos válidos</w:t>
            </w:r>
          </w:p>
        </w:tc>
        <w:tc>
          <w:tcPr>
            <w:tcW w:w="4322" w:type="dxa"/>
          </w:tcPr>
          <w:p w:rsidR="00222D01" w:rsidRDefault="00222D01" w:rsidP="00846209">
            <w:pPr>
              <w:jc w:val="center"/>
            </w:pPr>
            <w:r>
              <w:t>Casos no válidos</w:t>
            </w:r>
          </w:p>
        </w:tc>
      </w:tr>
      <w:tr w:rsidR="00222D01" w:rsidTr="00786E5D">
        <w:tc>
          <w:tcPr>
            <w:tcW w:w="4498" w:type="dxa"/>
          </w:tcPr>
          <w:p w:rsidR="00222D01" w:rsidRDefault="00222D01" w:rsidP="00A735A8">
            <w:pPr>
              <w:jc w:val="both"/>
            </w:pPr>
            <w:r>
              <w:t>1. (fechaActual, 1, teceros, true):  450</w:t>
            </w:r>
          </w:p>
          <w:p w:rsidR="00222D01" w:rsidRDefault="00222D01" w:rsidP="00A735A8">
            <w:pPr>
              <w:jc w:val="both"/>
            </w:pPr>
            <w:r>
              <w:t>2. (fechaActual – 50días, 65, todoriesgo, false): 1200</w:t>
            </w:r>
          </w:p>
          <w:p w:rsidR="00222D01" w:rsidRDefault="00222D01" w:rsidP="00A735A8">
            <w:pPr>
              <w:jc w:val="both"/>
            </w:pPr>
            <w:r>
              <w:t>3. (fechaActual – 1año, 89, todoriesgo, true):  900</w:t>
            </w:r>
          </w:p>
          <w:p w:rsidR="00222D01" w:rsidRDefault="00222D01" w:rsidP="00A735A8">
            <w:pPr>
              <w:jc w:val="both"/>
            </w:pPr>
            <w:r>
              <w:t>4.( fechaActual – 366días, 90, terceroslunas, true):  510</w:t>
            </w:r>
          </w:p>
          <w:p w:rsidR="00222D01" w:rsidRDefault="00222D01" w:rsidP="00A735A8">
            <w:pPr>
              <w:jc w:val="both"/>
            </w:pPr>
            <w:r>
              <w:t>5. fechaActual – 500días, 105, terceros, true): 352.5</w:t>
            </w:r>
          </w:p>
          <w:p w:rsidR="00222D01" w:rsidRDefault="00222D01" w:rsidP="00A735A8">
            <w:pPr>
              <w:jc w:val="both"/>
            </w:pPr>
            <w:r>
              <w:t xml:space="preserve">6. (fechaActual – 1094dias, 110, terceros, </w:t>
            </w:r>
            <w:r>
              <w:lastRenderedPageBreak/>
              <w:t>false):  470</w:t>
            </w:r>
          </w:p>
          <w:p w:rsidR="00222D01" w:rsidRDefault="00222D01" w:rsidP="00A735A8">
            <w:pPr>
              <w:jc w:val="both"/>
            </w:pPr>
            <w:r>
              <w:t>7. (fechaActual – 1095dias, 111, todoriesgo, true):  900</w:t>
            </w:r>
          </w:p>
          <w:p w:rsidR="00222D01" w:rsidRDefault="00222D01" w:rsidP="00A735A8">
            <w:pPr>
              <w:jc w:val="both"/>
            </w:pPr>
            <w:r>
              <w:t>8. (fechaActual – 2000días, 725, terceros, false): 480</w:t>
            </w:r>
          </w:p>
          <w:p w:rsidR="00222D01" w:rsidRDefault="00222D01" w:rsidP="00A735A8">
            <w:pPr>
              <w:jc w:val="both"/>
            </w:pPr>
            <w:r>
              <w:t>9. (null, 725, todoriesgo, false): 1200</w:t>
            </w:r>
          </w:p>
          <w:p w:rsidR="00222D01" w:rsidRDefault="00222D01" w:rsidP="00A735A8">
            <w:pPr>
              <w:jc w:val="both"/>
            </w:pPr>
          </w:p>
        </w:tc>
        <w:tc>
          <w:tcPr>
            <w:tcW w:w="4322" w:type="dxa"/>
          </w:tcPr>
          <w:p w:rsidR="00222D01" w:rsidRDefault="00222D01" w:rsidP="00A735A8">
            <w:pPr>
              <w:jc w:val="both"/>
            </w:pPr>
            <w:r>
              <w:lastRenderedPageBreak/>
              <w:t>1. (fechaActual + 1dia, 1, terceros, true)</w:t>
            </w:r>
          </w:p>
          <w:p w:rsidR="00222D01" w:rsidRDefault="00222D01" w:rsidP="00A735A8">
            <w:pPr>
              <w:jc w:val="both"/>
            </w:pPr>
            <w:r>
              <w:t>2. (fechaActual + 50días, 50, terceroslunas, false)</w:t>
            </w:r>
          </w:p>
          <w:p w:rsidR="00222D01" w:rsidRDefault="00222D01" w:rsidP="00A735A8">
            <w:pPr>
              <w:jc w:val="both"/>
            </w:pPr>
            <w:r>
              <w:t>3. fechaActual, 0, terceroslunas, false</w:t>
            </w:r>
          </w:p>
          <w:p w:rsidR="00222D01" w:rsidRDefault="00222D01" w:rsidP="00A735A8">
            <w:pPr>
              <w:jc w:val="both"/>
            </w:pPr>
            <w:r>
              <w:t>4. fechaActual, -5, terceroslunas, true</w:t>
            </w:r>
          </w:p>
          <w:p w:rsidR="00222D01" w:rsidRDefault="00222D01" w:rsidP="00A735A8">
            <w:pPr>
              <w:jc w:val="both"/>
            </w:pPr>
            <w:r>
              <w:t>5. fechaActual – 1096dias, 90, null, true</w:t>
            </w:r>
          </w:p>
          <w:p w:rsidR="00222D01" w:rsidRDefault="00222D01" w:rsidP="00A735A8">
            <w:pPr>
              <w:jc w:val="both"/>
            </w:pPr>
            <w:r>
              <w:t>6. fechaActual – 364dias, 110, terceros, null</w:t>
            </w:r>
          </w:p>
        </w:tc>
      </w:tr>
    </w:tbl>
    <w:p w:rsidR="00222D01" w:rsidRDefault="00222D01" w:rsidP="00A735A8">
      <w:pPr>
        <w:jc w:val="both"/>
      </w:pPr>
    </w:p>
    <w:p w:rsidR="00222D01" w:rsidRDefault="00222D01" w:rsidP="00A735A8">
      <w:pPr>
        <w:jc w:val="both"/>
      </w:pPr>
      <w:r>
        <w:t>Aplicamos el test de cobertura mediante la herramienta Eclemma con el objetivo de alcanzar la cobertura de decisión/condición.</w:t>
      </w:r>
    </w:p>
    <w:p w:rsidR="00222D01" w:rsidRDefault="00222D01" w:rsidP="00A735A8">
      <w:pPr>
        <w:jc w:val="both"/>
      </w:pPr>
      <w:r>
        <w:rPr>
          <w:noProof/>
          <w:lang w:eastAsia="es-ES"/>
        </w:rPr>
        <w:drawing>
          <wp:inline distT="0" distB="0" distL="0" distR="0">
            <wp:extent cx="5400040" cy="113749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00040" cy="1137494"/>
                    </a:xfrm>
                    <a:prstGeom prst="rect">
                      <a:avLst/>
                    </a:prstGeom>
                    <a:noFill/>
                    <a:ln w="9525">
                      <a:noFill/>
                      <a:miter lim="800000"/>
                      <a:headEnd/>
                      <a:tailEnd/>
                    </a:ln>
                  </pic:spPr>
                </pic:pic>
              </a:graphicData>
            </a:graphic>
          </wp:inline>
        </w:drawing>
      </w:r>
    </w:p>
    <w:p w:rsidR="00222D01" w:rsidRDefault="00AF2B55" w:rsidP="00A735A8">
      <w:pPr>
        <w:jc w:val="both"/>
      </w:pPr>
      <w:r>
        <w:t xml:space="preserve">La cobertura alcanzada es del 100%, es decir, tanto las decisiones como las condiciones se evalúan a falso y a verdadero al menos una vez. </w:t>
      </w:r>
    </w:p>
    <w:p w:rsidR="0024222D" w:rsidRDefault="00AF2B55" w:rsidP="00A735A8">
      <w:pPr>
        <w:jc w:val="both"/>
      </w:pPr>
      <w:r>
        <w:t>Inicialmente, la cobertura no era del 100% debido a que teníamos métodos observadores y “setters” en la clase Seguro que no se utilizaban en ningún momento. Por esta razón, decidimos eliminarlos</w:t>
      </w:r>
      <w:r w:rsidR="0024222D">
        <w:t xml:space="preserve"> al conisderarlos innecesarios, dado que en el enunciado de la práctica no se contempla que se puedan cambiar los parámetros del seguro. </w:t>
      </w:r>
    </w:p>
    <w:p w:rsidR="00AF2B55" w:rsidRDefault="0024222D" w:rsidP="00A735A8">
      <w:pPr>
        <w:jc w:val="both"/>
      </w:pPr>
      <w:r>
        <w:t xml:space="preserve">También, en la estructura switch en la que se evalúa la cobertura del seguro, teníamos un deault encargado de gestionar los casos en los que la cobertura no era ninguna de las opciones contempladas, pero lo eliminamos también porque, en nuestra implementación, la cobertura no puede tomar un valor distinto. </w:t>
      </w:r>
    </w:p>
    <w:p w:rsidR="00AF2B55" w:rsidRDefault="00AF2B55" w:rsidP="00A735A8">
      <w:pPr>
        <w:jc w:val="both"/>
      </w:pPr>
    </w:p>
    <w:p w:rsidR="00AF2B55" w:rsidRDefault="00AF2B55" w:rsidP="00A735A8">
      <w:pPr>
        <w:pStyle w:val="Prrafodelista"/>
        <w:numPr>
          <w:ilvl w:val="0"/>
          <w:numId w:val="1"/>
        </w:numPr>
        <w:jc w:val="both"/>
        <w:rPr>
          <w:u w:val="single"/>
        </w:rPr>
      </w:pPr>
      <w:r w:rsidRPr="00AF2B55">
        <w:rPr>
          <w:u w:val="single"/>
        </w:rPr>
        <w:t xml:space="preserve">PROCESO DE PRUEBAS DE LA CLASE </w:t>
      </w:r>
      <w:r>
        <w:rPr>
          <w:u w:val="single"/>
        </w:rPr>
        <w:t>SEGUR</w:t>
      </w:r>
      <w:r w:rsidRPr="00AF2B55">
        <w:rPr>
          <w:u w:val="single"/>
        </w:rPr>
        <w:t>OSGUI</w:t>
      </w:r>
    </w:p>
    <w:p w:rsidR="005327F7" w:rsidRPr="005327F7" w:rsidRDefault="005327F7" w:rsidP="00A735A8">
      <w:pPr>
        <w:jc w:val="both"/>
      </w:pPr>
      <w:r>
        <w:t xml:space="preserve">Los casos de prueba definidos para la clase SegurosGUI son los mismos que hemos diseñado para el método precio de la clase Seguro (siguiendo las mismas clases de equivalencia), ya que en realidad el método que se está probando es el método precio, solo que ahora se </w:t>
      </w:r>
      <w:r w:rsidR="0024222D">
        <w:t>establecen los parámetros del seguro</w:t>
      </w:r>
      <w:r>
        <w:t xml:space="preserve"> a través de una interfaz gráfica. </w:t>
      </w:r>
    </w:p>
    <w:p w:rsidR="00407251" w:rsidRDefault="00AF2B55" w:rsidP="00A735A8">
      <w:pPr>
        <w:jc w:val="both"/>
      </w:pPr>
      <w:r>
        <w:t xml:space="preserve">Para las pruebas de integración de la clase SegurosGUI y Seguro, hemos seleccionamos tres casos de prueba diferentes de los que habíamos diseñado para el método </w:t>
      </w:r>
      <w:proofErr w:type="gramStart"/>
      <w:r>
        <w:t>precio(</w:t>
      </w:r>
      <w:proofErr w:type="gramEnd"/>
      <w:r>
        <w:t xml:space="preserve">) y los hemos implementado con </w:t>
      </w:r>
      <w:r w:rsidR="0024222D">
        <w:t xml:space="preserve">la herramienta </w:t>
      </w:r>
      <w:r>
        <w:t>FEST</w:t>
      </w:r>
      <w:r w:rsidR="0024222D">
        <w:t xml:space="preserve"> (incluida en JUnit)</w:t>
      </w:r>
      <w:r>
        <w:t xml:space="preserve">. Hemos procurado que los casos de prueba seleccionados contuviesen parámetros pertenecientes a distintas clases de equivalencia para abarcar el máximo espectro </w:t>
      </w:r>
      <w:r w:rsidR="005327F7">
        <w:t>de posibles situaciones</w:t>
      </w:r>
      <w:r>
        <w:t xml:space="preserve">. Sin embargo, no hemos podido evitar que algunos parámetros se repitan. </w:t>
      </w:r>
    </w:p>
    <w:p w:rsidR="00846209" w:rsidRDefault="00A735A8" w:rsidP="00846209">
      <w:pPr>
        <w:jc w:val="both"/>
      </w:pPr>
      <w:r>
        <w:t>Los casos de prueba seleccionados han sido</w:t>
      </w:r>
      <w:r w:rsidR="00846209">
        <w:t xml:space="preserve"> los números 4, 6 y 7.</w:t>
      </w:r>
    </w:p>
    <w:p w:rsidR="00407251" w:rsidRPr="00407251" w:rsidRDefault="00407251" w:rsidP="00A735A8">
      <w:pPr>
        <w:pStyle w:val="Prrafodelista"/>
        <w:numPr>
          <w:ilvl w:val="0"/>
          <w:numId w:val="1"/>
        </w:numPr>
        <w:jc w:val="both"/>
      </w:pPr>
      <w:r>
        <w:rPr>
          <w:u w:val="single"/>
        </w:rPr>
        <w:lastRenderedPageBreak/>
        <w:t>PROCESO DE PRUEBA DE LA CLASE LISTAORDENADA</w:t>
      </w:r>
    </w:p>
    <w:p w:rsidR="001B4574" w:rsidRDefault="00407251" w:rsidP="00A735A8">
      <w:pPr>
        <w:jc w:val="both"/>
      </w:pPr>
      <w:r>
        <w:t>Para realizar las pruebas de esta clase, primero hemos realizado unas pruebas de caja negra sobre el .jar ejecutable tratando de comprobar si el código funcionaba correctamente sin conocer nosotros su implementación. Para ello, hemos utilizado tam</w:t>
      </w:r>
      <w:r w:rsidR="00B126F8">
        <w:t>bién las técnica</w:t>
      </w:r>
      <w:r w:rsidR="001B4574">
        <w:t>s</w:t>
      </w:r>
      <w:r w:rsidR="00B126F8">
        <w:t xml:space="preserve"> de Partición Equivalente y AVL.</w:t>
      </w:r>
    </w:p>
    <w:p w:rsidR="001B4574" w:rsidRDefault="001B4574" w:rsidP="00A735A8">
      <w:pPr>
        <w:pStyle w:val="Prrafodelista"/>
        <w:numPr>
          <w:ilvl w:val="0"/>
          <w:numId w:val="2"/>
        </w:numPr>
        <w:jc w:val="both"/>
      </w:pPr>
      <w:r>
        <w:t>Método get(indice: int)</w:t>
      </w:r>
    </w:p>
    <w:tbl>
      <w:tblPr>
        <w:tblStyle w:val="Tablaconcuadrcula"/>
        <w:tblW w:w="9464" w:type="dxa"/>
        <w:tblLook w:val="04A0"/>
      </w:tblPr>
      <w:tblGrid>
        <w:gridCol w:w="1587"/>
        <w:gridCol w:w="2065"/>
        <w:gridCol w:w="2410"/>
        <w:gridCol w:w="1559"/>
        <w:gridCol w:w="1843"/>
      </w:tblGrid>
      <w:tr w:rsidR="00700D2B" w:rsidTr="00700D2B">
        <w:tc>
          <w:tcPr>
            <w:tcW w:w="1587" w:type="dxa"/>
            <w:vMerge w:val="restart"/>
          </w:tcPr>
          <w:p w:rsidR="00700D2B" w:rsidRDefault="00700D2B" w:rsidP="00846209">
            <w:r>
              <w:t>Parámetro</w:t>
            </w:r>
          </w:p>
        </w:tc>
        <w:tc>
          <w:tcPr>
            <w:tcW w:w="7877" w:type="dxa"/>
            <w:gridSpan w:val="4"/>
          </w:tcPr>
          <w:p w:rsidR="00700D2B" w:rsidRDefault="00700D2B" w:rsidP="00846209">
            <w:pPr>
              <w:jc w:val="center"/>
            </w:pPr>
            <w:r>
              <w:t>Clases de equivalencia</w:t>
            </w:r>
          </w:p>
        </w:tc>
      </w:tr>
      <w:tr w:rsidR="00700D2B" w:rsidTr="00700D2B">
        <w:tc>
          <w:tcPr>
            <w:tcW w:w="1587" w:type="dxa"/>
            <w:vMerge/>
          </w:tcPr>
          <w:p w:rsidR="00700D2B" w:rsidRDefault="00700D2B" w:rsidP="00846209"/>
        </w:tc>
        <w:tc>
          <w:tcPr>
            <w:tcW w:w="2065" w:type="dxa"/>
          </w:tcPr>
          <w:p w:rsidR="00700D2B" w:rsidRDefault="00700D2B" w:rsidP="00846209">
            <w:r>
              <w:t>Clases válidas</w:t>
            </w:r>
          </w:p>
        </w:tc>
        <w:tc>
          <w:tcPr>
            <w:tcW w:w="2410" w:type="dxa"/>
          </w:tcPr>
          <w:p w:rsidR="00700D2B" w:rsidRDefault="00700D2B" w:rsidP="00846209">
            <w:r>
              <w:t>Clases no válidas</w:t>
            </w:r>
          </w:p>
        </w:tc>
        <w:tc>
          <w:tcPr>
            <w:tcW w:w="1559" w:type="dxa"/>
          </w:tcPr>
          <w:p w:rsidR="00700D2B" w:rsidRDefault="00700D2B" w:rsidP="00846209">
            <w:r>
              <w:t>Valores válidos</w:t>
            </w:r>
          </w:p>
        </w:tc>
        <w:tc>
          <w:tcPr>
            <w:tcW w:w="1843" w:type="dxa"/>
          </w:tcPr>
          <w:p w:rsidR="00700D2B" w:rsidRDefault="00700D2B" w:rsidP="00846209">
            <w:r>
              <w:t>Valores no válidos</w:t>
            </w:r>
          </w:p>
        </w:tc>
      </w:tr>
      <w:tr w:rsidR="001B4574" w:rsidTr="00700D2B">
        <w:tc>
          <w:tcPr>
            <w:tcW w:w="1587" w:type="dxa"/>
          </w:tcPr>
          <w:p w:rsidR="001B4574" w:rsidRDefault="001B4574" w:rsidP="00846209">
            <w:r>
              <w:t>índice</w:t>
            </w:r>
          </w:p>
        </w:tc>
        <w:tc>
          <w:tcPr>
            <w:tcW w:w="2065" w:type="dxa"/>
          </w:tcPr>
          <w:p w:rsidR="001B4574" w:rsidRDefault="001B4574" w:rsidP="00846209">
            <w:r>
              <w:t>[0, size-1]</w:t>
            </w:r>
          </w:p>
        </w:tc>
        <w:tc>
          <w:tcPr>
            <w:tcW w:w="2410" w:type="dxa"/>
          </w:tcPr>
          <w:p w:rsidR="001B4574" w:rsidRDefault="001B4574" w:rsidP="00846209">
            <w:r>
              <w:t>(-inf, 0)</w:t>
            </w:r>
          </w:p>
          <w:p w:rsidR="001B4574" w:rsidRDefault="001B4574" w:rsidP="00846209">
            <w:r>
              <w:t>[size, +inf)</w:t>
            </w:r>
          </w:p>
          <w:p w:rsidR="001B4574" w:rsidRDefault="001B4574" w:rsidP="00846209">
            <w:r>
              <w:t>null (imposible en java)</w:t>
            </w:r>
          </w:p>
        </w:tc>
        <w:tc>
          <w:tcPr>
            <w:tcW w:w="1559" w:type="dxa"/>
          </w:tcPr>
          <w:p w:rsidR="001B4574" w:rsidRDefault="00700D2B" w:rsidP="00846209">
            <w:r>
              <w:t>0</w:t>
            </w:r>
          </w:p>
          <w:p w:rsidR="00700D2B" w:rsidRDefault="00700D2B" w:rsidP="00846209">
            <w:r>
              <w:t>2</w:t>
            </w:r>
          </w:p>
          <w:p w:rsidR="00700D2B" w:rsidRDefault="00700D2B" w:rsidP="00846209">
            <w:r>
              <w:t>size-1</w:t>
            </w:r>
          </w:p>
        </w:tc>
        <w:tc>
          <w:tcPr>
            <w:tcW w:w="1843" w:type="dxa"/>
          </w:tcPr>
          <w:p w:rsidR="001B4574" w:rsidRDefault="00700D2B" w:rsidP="00846209">
            <w:r>
              <w:t>-7</w:t>
            </w:r>
          </w:p>
          <w:p w:rsidR="00700D2B" w:rsidRDefault="00700D2B" w:rsidP="00846209">
            <w:r>
              <w:t>-1</w:t>
            </w:r>
          </w:p>
          <w:p w:rsidR="00700D2B" w:rsidRDefault="00700D2B" w:rsidP="00846209">
            <w:r>
              <w:t>size</w:t>
            </w:r>
          </w:p>
          <w:p w:rsidR="00700D2B" w:rsidRDefault="0053638B" w:rsidP="00846209">
            <w:r>
              <w:t>size+2</w:t>
            </w:r>
          </w:p>
        </w:tc>
      </w:tr>
      <w:tr w:rsidR="001B4574" w:rsidTr="00700D2B">
        <w:tc>
          <w:tcPr>
            <w:tcW w:w="1587" w:type="dxa"/>
          </w:tcPr>
          <w:p w:rsidR="001B4574" w:rsidRDefault="001B4574" w:rsidP="00846209">
            <w:r>
              <w:t>lista</w:t>
            </w:r>
          </w:p>
        </w:tc>
        <w:tc>
          <w:tcPr>
            <w:tcW w:w="2065" w:type="dxa"/>
          </w:tcPr>
          <w:p w:rsidR="001B4574" w:rsidRDefault="001B4574" w:rsidP="00846209">
            <w:r>
              <w:t>Lista con un elemento</w:t>
            </w:r>
          </w:p>
          <w:p w:rsidR="001B4574" w:rsidRDefault="001B4574" w:rsidP="00846209">
            <w:r>
              <w:t>Lista con elementos</w:t>
            </w:r>
          </w:p>
        </w:tc>
        <w:tc>
          <w:tcPr>
            <w:tcW w:w="2410" w:type="dxa"/>
          </w:tcPr>
          <w:p w:rsidR="001B4574" w:rsidRDefault="001B4574" w:rsidP="00846209">
            <w:r>
              <w:t>Lista vacía</w:t>
            </w:r>
          </w:p>
        </w:tc>
        <w:tc>
          <w:tcPr>
            <w:tcW w:w="1559" w:type="dxa"/>
          </w:tcPr>
          <w:p w:rsidR="001B4574" w:rsidRDefault="00700D2B" w:rsidP="00846209">
            <w:r>
              <w:t>[1]</w:t>
            </w:r>
          </w:p>
          <w:p w:rsidR="00700D2B" w:rsidRDefault="00700D2B" w:rsidP="00846209">
            <w:r>
              <w:t>[1,2,3,4]</w:t>
            </w:r>
          </w:p>
        </w:tc>
        <w:tc>
          <w:tcPr>
            <w:tcW w:w="1843" w:type="dxa"/>
          </w:tcPr>
          <w:p w:rsidR="001B4574" w:rsidRDefault="00700D2B" w:rsidP="00846209">
            <w:r>
              <w:t>[]</w:t>
            </w:r>
          </w:p>
        </w:tc>
      </w:tr>
    </w:tbl>
    <w:p w:rsidR="001B4574" w:rsidRDefault="001B4574" w:rsidP="00A735A8">
      <w:pPr>
        <w:jc w:val="both"/>
      </w:pPr>
    </w:p>
    <w:tbl>
      <w:tblPr>
        <w:tblStyle w:val="Tablaconcuadrcula"/>
        <w:tblW w:w="9747" w:type="dxa"/>
        <w:tblLook w:val="04A0"/>
      </w:tblPr>
      <w:tblGrid>
        <w:gridCol w:w="2104"/>
        <w:gridCol w:w="2108"/>
        <w:gridCol w:w="2098"/>
        <w:gridCol w:w="3437"/>
      </w:tblGrid>
      <w:tr w:rsidR="00700D2B" w:rsidTr="00F52346">
        <w:tc>
          <w:tcPr>
            <w:tcW w:w="2104" w:type="dxa"/>
          </w:tcPr>
          <w:p w:rsidR="00700D2B" w:rsidRDefault="00700D2B" w:rsidP="00A735A8">
            <w:pPr>
              <w:jc w:val="both"/>
            </w:pPr>
          </w:p>
        </w:tc>
        <w:tc>
          <w:tcPr>
            <w:tcW w:w="7643" w:type="dxa"/>
            <w:gridSpan w:val="3"/>
          </w:tcPr>
          <w:p w:rsidR="00700D2B" w:rsidRDefault="00700D2B" w:rsidP="00846209">
            <w:pPr>
              <w:jc w:val="center"/>
            </w:pPr>
            <w:r>
              <w:t>Casos de prueba</w:t>
            </w:r>
          </w:p>
        </w:tc>
      </w:tr>
      <w:tr w:rsidR="00700D2B" w:rsidTr="00EC58C1">
        <w:tc>
          <w:tcPr>
            <w:tcW w:w="2104" w:type="dxa"/>
          </w:tcPr>
          <w:p w:rsidR="00700D2B" w:rsidRDefault="00700D2B" w:rsidP="00A735A8">
            <w:pPr>
              <w:jc w:val="both"/>
            </w:pPr>
            <w:r>
              <w:t>Casos de prueba válidos</w:t>
            </w:r>
          </w:p>
        </w:tc>
        <w:tc>
          <w:tcPr>
            <w:tcW w:w="2108" w:type="dxa"/>
          </w:tcPr>
          <w:p w:rsidR="00700D2B" w:rsidRDefault="00700D2B" w:rsidP="00A735A8">
            <w:pPr>
              <w:jc w:val="both"/>
            </w:pPr>
            <w:r>
              <w:t>Valor esperado</w:t>
            </w:r>
          </w:p>
        </w:tc>
        <w:tc>
          <w:tcPr>
            <w:tcW w:w="2098" w:type="dxa"/>
          </w:tcPr>
          <w:p w:rsidR="00700D2B" w:rsidRDefault="00700D2B" w:rsidP="00A735A8">
            <w:pPr>
              <w:jc w:val="both"/>
            </w:pPr>
            <w:r>
              <w:t>Casos de prueba no válidos</w:t>
            </w:r>
          </w:p>
        </w:tc>
        <w:tc>
          <w:tcPr>
            <w:tcW w:w="3437" w:type="dxa"/>
          </w:tcPr>
          <w:p w:rsidR="00700D2B" w:rsidRDefault="00700D2B" w:rsidP="00A735A8">
            <w:pPr>
              <w:jc w:val="both"/>
            </w:pPr>
            <w:r>
              <w:t>Valor esperado</w:t>
            </w:r>
          </w:p>
        </w:tc>
      </w:tr>
      <w:tr w:rsidR="00700D2B" w:rsidTr="00EC58C1">
        <w:tc>
          <w:tcPr>
            <w:tcW w:w="2104" w:type="dxa"/>
          </w:tcPr>
          <w:p w:rsidR="00700D2B" w:rsidRDefault="00700D2B" w:rsidP="00A735A8">
            <w:pPr>
              <w:jc w:val="both"/>
            </w:pPr>
            <w:r>
              <w:t>(0) en [1]</w:t>
            </w:r>
          </w:p>
          <w:p w:rsidR="00700D2B" w:rsidRDefault="00700D2B" w:rsidP="00A735A8">
            <w:pPr>
              <w:jc w:val="both"/>
            </w:pPr>
            <w:r>
              <w:t>(2) en [1,2,3,4]</w:t>
            </w:r>
          </w:p>
          <w:p w:rsidR="00700D2B" w:rsidRDefault="00700D2B" w:rsidP="00A735A8">
            <w:pPr>
              <w:jc w:val="both"/>
            </w:pPr>
            <w:r>
              <w:t>(size-1) en [1,2,3,4]</w:t>
            </w:r>
          </w:p>
        </w:tc>
        <w:tc>
          <w:tcPr>
            <w:tcW w:w="2108" w:type="dxa"/>
          </w:tcPr>
          <w:p w:rsidR="00700D2B" w:rsidRDefault="00700D2B" w:rsidP="00A735A8">
            <w:pPr>
              <w:jc w:val="both"/>
            </w:pPr>
            <w:r>
              <w:t>1</w:t>
            </w:r>
          </w:p>
          <w:p w:rsidR="00700D2B" w:rsidRDefault="00700D2B" w:rsidP="00A735A8">
            <w:pPr>
              <w:jc w:val="both"/>
            </w:pPr>
            <w:r>
              <w:t>3</w:t>
            </w:r>
          </w:p>
          <w:p w:rsidR="00700D2B" w:rsidRDefault="00700D2B" w:rsidP="00A735A8">
            <w:pPr>
              <w:jc w:val="both"/>
            </w:pPr>
            <w:r>
              <w:t>4</w:t>
            </w:r>
          </w:p>
        </w:tc>
        <w:tc>
          <w:tcPr>
            <w:tcW w:w="2098" w:type="dxa"/>
          </w:tcPr>
          <w:p w:rsidR="00700D2B" w:rsidRDefault="00700D2B" w:rsidP="00A735A8">
            <w:pPr>
              <w:jc w:val="both"/>
            </w:pPr>
            <w:r>
              <w:t>(-7) en [1,2]</w:t>
            </w:r>
          </w:p>
          <w:p w:rsidR="00700D2B" w:rsidRDefault="00700D2B" w:rsidP="00A735A8">
            <w:pPr>
              <w:jc w:val="both"/>
            </w:pPr>
            <w:r>
              <w:t>(-1) en [1,2]</w:t>
            </w:r>
          </w:p>
          <w:p w:rsidR="00700D2B" w:rsidRDefault="00700D2B" w:rsidP="00A735A8">
            <w:pPr>
              <w:jc w:val="both"/>
            </w:pPr>
            <w:r>
              <w:t>(size) en [1,2]</w:t>
            </w:r>
          </w:p>
          <w:p w:rsidR="00700D2B" w:rsidRDefault="00594AEE" w:rsidP="00A735A8">
            <w:pPr>
              <w:jc w:val="both"/>
            </w:pPr>
            <w:r>
              <w:t>(size+2</w:t>
            </w:r>
            <w:r w:rsidR="00700D2B">
              <w:t>) en [1,2]</w:t>
            </w:r>
          </w:p>
          <w:p w:rsidR="00700D2B" w:rsidRDefault="00700D2B" w:rsidP="00A735A8">
            <w:pPr>
              <w:jc w:val="both"/>
            </w:pPr>
            <w:r>
              <w:t xml:space="preserve"> (0) en []</w:t>
            </w:r>
          </w:p>
        </w:tc>
        <w:tc>
          <w:tcPr>
            <w:tcW w:w="3437" w:type="dxa"/>
          </w:tcPr>
          <w:p w:rsidR="00700D2B" w:rsidRPr="00F957BE" w:rsidRDefault="00700D2B" w:rsidP="00A735A8">
            <w:pPr>
              <w:jc w:val="both"/>
              <w:rPr>
                <w:u w:val="single"/>
              </w:rPr>
            </w:pPr>
            <w:r>
              <w:t>IndexOutOfBoundsException</w:t>
            </w:r>
          </w:p>
          <w:p w:rsidR="00700D2B" w:rsidRPr="00F957BE" w:rsidRDefault="00700D2B" w:rsidP="00A735A8">
            <w:pPr>
              <w:jc w:val="both"/>
              <w:rPr>
                <w:u w:val="single"/>
              </w:rPr>
            </w:pPr>
            <w:r>
              <w:t>IndexOutOfBoundsException</w:t>
            </w:r>
          </w:p>
          <w:p w:rsidR="00700D2B" w:rsidRPr="00F957BE" w:rsidRDefault="00700D2B" w:rsidP="00A735A8">
            <w:pPr>
              <w:jc w:val="both"/>
              <w:rPr>
                <w:u w:val="single"/>
              </w:rPr>
            </w:pPr>
            <w:r>
              <w:t>IndexOutOfBoundsException</w:t>
            </w:r>
          </w:p>
          <w:p w:rsidR="00700D2B" w:rsidRPr="00F957BE" w:rsidRDefault="00700D2B" w:rsidP="00A735A8">
            <w:pPr>
              <w:jc w:val="both"/>
              <w:rPr>
                <w:u w:val="single"/>
              </w:rPr>
            </w:pPr>
            <w:r>
              <w:t>IndexOutOfBoundsException</w:t>
            </w:r>
          </w:p>
          <w:p w:rsidR="00700D2B" w:rsidRPr="00700D2B" w:rsidRDefault="00700D2B" w:rsidP="00A735A8">
            <w:pPr>
              <w:jc w:val="both"/>
              <w:rPr>
                <w:u w:val="single"/>
              </w:rPr>
            </w:pPr>
            <w:r>
              <w:t>IndexOutOfBoundsException</w:t>
            </w:r>
          </w:p>
        </w:tc>
      </w:tr>
    </w:tbl>
    <w:p w:rsidR="00700D2B" w:rsidRDefault="00700D2B" w:rsidP="00A735A8">
      <w:pPr>
        <w:jc w:val="both"/>
      </w:pPr>
    </w:p>
    <w:p w:rsidR="00700D2B" w:rsidRDefault="00700D2B" w:rsidP="00A735A8">
      <w:pPr>
        <w:pStyle w:val="Prrafodelista"/>
        <w:numPr>
          <w:ilvl w:val="0"/>
          <w:numId w:val="2"/>
        </w:numPr>
        <w:jc w:val="both"/>
      </w:pPr>
      <w:r>
        <w:t>Método add(elemento)</w:t>
      </w:r>
    </w:p>
    <w:tbl>
      <w:tblPr>
        <w:tblStyle w:val="Tablaconcuadrcula"/>
        <w:tblW w:w="9180" w:type="dxa"/>
        <w:tblLook w:val="04A0"/>
      </w:tblPr>
      <w:tblGrid>
        <w:gridCol w:w="1504"/>
        <w:gridCol w:w="2116"/>
        <w:gridCol w:w="1822"/>
        <w:gridCol w:w="1639"/>
        <w:gridCol w:w="2099"/>
      </w:tblGrid>
      <w:tr w:rsidR="00700D2B" w:rsidTr="007B7502">
        <w:tc>
          <w:tcPr>
            <w:tcW w:w="1504" w:type="dxa"/>
            <w:vMerge w:val="restart"/>
          </w:tcPr>
          <w:p w:rsidR="00700D2B" w:rsidRDefault="00700D2B" w:rsidP="00846209">
            <w:r>
              <w:t>Parámetro</w:t>
            </w:r>
          </w:p>
        </w:tc>
        <w:tc>
          <w:tcPr>
            <w:tcW w:w="7676" w:type="dxa"/>
            <w:gridSpan w:val="4"/>
          </w:tcPr>
          <w:p w:rsidR="00700D2B" w:rsidRDefault="00700D2B" w:rsidP="00846209">
            <w:pPr>
              <w:jc w:val="center"/>
            </w:pPr>
            <w:r>
              <w:t>Clases de equivalencia y valores</w:t>
            </w:r>
          </w:p>
        </w:tc>
      </w:tr>
      <w:tr w:rsidR="00700D2B" w:rsidTr="00700D2B">
        <w:tc>
          <w:tcPr>
            <w:tcW w:w="1504" w:type="dxa"/>
            <w:vMerge/>
          </w:tcPr>
          <w:p w:rsidR="00700D2B" w:rsidRDefault="00700D2B" w:rsidP="00846209"/>
        </w:tc>
        <w:tc>
          <w:tcPr>
            <w:tcW w:w="2116" w:type="dxa"/>
          </w:tcPr>
          <w:p w:rsidR="00700D2B" w:rsidRDefault="00700D2B" w:rsidP="00846209">
            <w:r>
              <w:t>Clases válidas</w:t>
            </w:r>
          </w:p>
        </w:tc>
        <w:tc>
          <w:tcPr>
            <w:tcW w:w="1822" w:type="dxa"/>
          </w:tcPr>
          <w:p w:rsidR="00700D2B" w:rsidRDefault="00700D2B" w:rsidP="00846209">
            <w:r>
              <w:t>Clases no válidas</w:t>
            </w:r>
          </w:p>
        </w:tc>
        <w:tc>
          <w:tcPr>
            <w:tcW w:w="1639" w:type="dxa"/>
          </w:tcPr>
          <w:p w:rsidR="00700D2B" w:rsidRDefault="00700D2B" w:rsidP="00846209">
            <w:r>
              <w:t>Valores válidos</w:t>
            </w:r>
          </w:p>
        </w:tc>
        <w:tc>
          <w:tcPr>
            <w:tcW w:w="2099" w:type="dxa"/>
          </w:tcPr>
          <w:p w:rsidR="00700D2B" w:rsidRDefault="00700D2B" w:rsidP="00846209">
            <w:r>
              <w:t>Valores no válidos</w:t>
            </w:r>
          </w:p>
        </w:tc>
      </w:tr>
      <w:tr w:rsidR="00700D2B" w:rsidTr="00700D2B">
        <w:tc>
          <w:tcPr>
            <w:tcW w:w="1504" w:type="dxa"/>
          </w:tcPr>
          <w:p w:rsidR="00700D2B" w:rsidRDefault="00700D2B" w:rsidP="00846209">
            <w:r>
              <w:t>lista</w:t>
            </w:r>
          </w:p>
        </w:tc>
        <w:tc>
          <w:tcPr>
            <w:tcW w:w="2116" w:type="dxa"/>
          </w:tcPr>
          <w:p w:rsidR="00700D2B" w:rsidRDefault="00700D2B" w:rsidP="00846209">
            <w:r>
              <w:t>Lista vacía</w:t>
            </w:r>
          </w:p>
          <w:p w:rsidR="00700D2B" w:rsidRDefault="00700D2B" w:rsidP="00846209">
            <w:r>
              <w:t>Lista con un elemento</w:t>
            </w:r>
          </w:p>
          <w:p w:rsidR="00700D2B" w:rsidRDefault="00700D2B" w:rsidP="00846209">
            <w:r>
              <w:t>Lista con elementos</w:t>
            </w:r>
          </w:p>
        </w:tc>
        <w:tc>
          <w:tcPr>
            <w:tcW w:w="1822" w:type="dxa"/>
          </w:tcPr>
          <w:p w:rsidR="00700D2B" w:rsidRDefault="00700D2B" w:rsidP="00846209">
            <w:r>
              <w:t>elemento nulo (imposible en java)</w:t>
            </w:r>
          </w:p>
        </w:tc>
        <w:tc>
          <w:tcPr>
            <w:tcW w:w="1639" w:type="dxa"/>
          </w:tcPr>
          <w:p w:rsidR="00700D2B" w:rsidRDefault="00700D2B" w:rsidP="00846209">
            <w:r>
              <w:t>[]</w:t>
            </w:r>
          </w:p>
          <w:p w:rsidR="00700D2B" w:rsidRDefault="00700D2B" w:rsidP="00846209">
            <w:r>
              <w:t>[1]</w:t>
            </w:r>
          </w:p>
          <w:p w:rsidR="00700D2B" w:rsidRDefault="00846209" w:rsidP="00846209">
            <w:r>
              <w:t>[</w:t>
            </w:r>
            <w:r w:rsidR="00700D2B">
              <w:t>2,3,4]</w:t>
            </w:r>
          </w:p>
        </w:tc>
        <w:tc>
          <w:tcPr>
            <w:tcW w:w="2099" w:type="dxa"/>
          </w:tcPr>
          <w:p w:rsidR="00700D2B" w:rsidRDefault="00700D2B" w:rsidP="00846209"/>
        </w:tc>
      </w:tr>
      <w:tr w:rsidR="00700D2B" w:rsidTr="00700D2B">
        <w:tc>
          <w:tcPr>
            <w:tcW w:w="1504" w:type="dxa"/>
          </w:tcPr>
          <w:p w:rsidR="00700D2B" w:rsidRDefault="00700D2B" w:rsidP="00846209">
            <w:r>
              <w:t>elemento</w:t>
            </w:r>
          </w:p>
        </w:tc>
        <w:tc>
          <w:tcPr>
            <w:tcW w:w="2116" w:type="dxa"/>
          </w:tcPr>
          <w:p w:rsidR="00700D2B" w:rsidRDefault="00700D2B" w:rsidP="00846209">
            <w:r>
              <w:t>(-inf, +inf)</w:t>
            </w:r>
          </w:p>
        </w:tc>
        <w:tc>
          <w:tcPr>
            <w:tcW w:w="1822" w:type="dxa"/>
          </w:tcPr>
          <w:p w:rsidR="00700D2B" w:rsidRDefault="00700D2B" w:rsidP="00846209"/>
        </w:tc>
        <w:tc>
          <w:tcPr>
            <w:tcW w:w="1639" w:type="dxa"/>
          </w:tcPr>
          <w:p w:rsidR="0053638B" w:rsidRDefault="0053638B" w:rsidP="00846209">
            <w:r>
              <w:t>1</w:t>
            </w:r>
          </w:p>
        </w:tc>
        <w:tc>
          <w:tcPr>
            <w:tcW w:w="2099" w:type="dxa"/>
          </w:tcPr>
          <w:p w:rsidR="00700D2B" w:rsidRDefault="00700D2B" w:rsidP="00846209"/>
        </w:tc>
      </w:tr>
    </w:tbl>
    <w:p w:rsidR="00700D2B" w:rsidRDefault="00700D2B" w:rsidP="00A735A8">
      <w:pPr>
        <w:jc w:val="both"/>
      </w:pPr>
    </w:p>
    <w:tbl>
      <w:tblPr>
        <w:tblStyle w:val="Tablaconcuadrcula"/>
        <w:tblW w:w="0" w:type="auto"/>
        <w:tblLook w:val="04A0"/>
      </w:tblPr>
      <w:tblGrid>
        <w:gridCol w:w="2161"/>
        <w:gridCol w:w="2161"/>
        <w:gridCol w:w="2161"/>
        <w:gridCol w:w="2161"/>
      </w:tblGrid>
      <w:tr w:rsidR="0053638B" w:rsidTr="009F32D2">
        <w:tc>
          <w:tcPr>
            <w:tcW w:w="2161" w:type="dxa"/>
          </w:tcPr>
          <w:p w:rsidR="0053638B" w:rsidRDefault="0053638B" w:rsidP="00A735A8">
            <w:pPr>
              <w:jc w:val="both"/>
            </w:pPr>
          </w:p>
        </w:tc>
        <w:tc>
          <w:tcPr>
            <w:tcW w:w="6483" w:type="dxa"/>
            <w:gridSpan w:val="3"/>
          </w:tcPr>
          <w:p w:rsidR="0053638B" w:rsidRDefault="0053638B" w:rsidP="00846209">
            <w:pPr>
              <w:jc w:val="center"/>
            </w:pPr>
            <w:r>
              <w:t>Casos de prueba</w:t>
            </w:r>
          </w:p>
        </w:tc>
      </w:tr>
      <w:tr w:rsidR="0053638B" w:rsidTr="00EC58C1">
        <w:tc>
          <w:tcPr>
            <w:tcW w:w="2161" w:type="dxa"/>
          </w:tcPr>
          <w:p w:rsidR="0053638B" w:rsidRDefault="0053638B" w:rsidP="00A735A8">
            <w:pPr>
              <w:jc w:val="both"/>
            </w:pPr>
            <w:r>
              <w:t>Casos de prueba válidos</w:t>
            </w:r>
          </w:p>
        </w:tc>
        <w:tc>
          <w:tcPr>
            <w:tcW w:w="2161" w:type="dxa"/>
          </w:tcPr>
          <w:p w:rsidR="0053638B" w:rsidRDefault="0053638B" w:rsidP="00A735A8">
            <w:pPr>
              <w:jc w:val="both"/>
            </w:pPr>
            <w:r>
              <w:t>Valor esperado</w:t>
            </w:r>
          </w:p>
        </w:tc>
        <w:tc>
          <w:tcPr>
            <w:tcW w:w="2161" w:type="dxa"/>
          </w:tcPr>
          <w:p w:rsidR="0053638B" w:rsidRDefault="0053638B" w:rsidP="00A735A8">
            <w:pPr>
              <w:jc w:val="both"/>
            </w:pPr>
            <w:r>
              <w:t>Casos de prueba no válidos</w:t>
            </w:r>
          </w:p>
        </w:tc>
        <w:tc>
          <w:tcPr>
            <w:tcW w:w="2161" w:type="dxa"/>
          </w:tcPr>
          <w:p w:rsidR="0053638B" w:rsidRDefault="0053638B" w:rsidP="00A735A8">
            <w:pPr>
              <w:jc w:val="both"/>
            </w:pPr>
            <w:r>
              <w:t>Valor esperado</w:t>
            </w:r>
          </w:p>
        </w:tc>
      </w:tr>
      <w:tr w:rsidR="0053638B" w:rsidTr="00EC58C1">
        <w:tc>
          <w:tcPr>
            <w:tcW w:w="2161" w:type="dxa"/>
          </w:tcPr>
          <w:p w:rsidR="0053638B" w:rsidRDefault="0053638B" w:rsidP="00A735A8">
            <w:pPr>
              <w:jc w:val="both"/>
            </w:pPr>
            <w:r>
              <w:t>3. (1) en []</w:t>
            </w:r>
          </w:p>
          <w:p w:rsidR="0053638B" w:rsidRDefault="0053638B" w:rsidP="00A735A8">
            <w:pPr>
              <w:jc w:val="both"/>
            </w:pPr>
            <w:r>
              <w:t>4. (1) en [1]</w:t>
            </w:r>
          </w:p>
          <w:p w:rsidR="0053638B" w:rsidRDefault="0053638B" w:rsidP="00A735A8">
            <w:pPr>
              <w:jc w:val="both"/>
            </w:pPr>
            <w:r>
              <w:t>5. (1) en [2,3,4]</w:t>
            </w:r>
          </w:p>
        </w:tc>
        <w:tc>
          <w:tcPr>
            <w:tcW w:w="2161" w:type="dxa"/>
          </w:tcPr>
          <w:p w:rsidR="0053638B" w:rsidRDefault="0053638B" w:rsidP="00A735A8">
            <w:pPr>
              <w:jc w:val="both"/>
            </w:pPr>
            <w:r>
              <w:t>[1]</w:t>
            </w:r>
          </w:p>
          <w:p w:rsidR="0053638B" w:rsidRDefault="0053638B" w:rsidP="00A735A8">
            <w:pPr>
              <w:jc w:val="both"/>
            </w:pPr>
            <w:r>
              <w:t>[1,1]</w:t>
            </w:r>
          </w:p>
          <w:p w:rsidR="0053638B" w:rsidRDefault="0053638B" w:rsidP="00A735A8">
            <w:pPr>
              <w:jc w:val="both"/>
            </w:pPr>
            <w:r>
              <w:t>[1,2,3,4]</w:t>
            </w:r>
          </w:p>
        </w:tc>
        <w:tc>
          <w:tcPr>
            <w:tcW w:w="2161" w:type="dxa"/>
          </w:tcPr>
          <w:p w:rsidR="0053638B" w:rsidRDefault="0053638B" w:rsidP="00A735A8">
            <w:pPr>
              <w:jc w:val="both"/>
            </w:pPr>
          </w:p>
        </w:tc>
        <w:tc>
          <w:tcPr>
            <w:tcW w:w="2161" w:type="dxa"/>
          </w:tcPr>
          <w:p w:rsidR="0053638B" w:rsidRDefault="0053638B" w:rsidP="00A735A8">
            <w:pPr>
              <w:jc w:val="both"/>
            </w:pPr>
          </w:p>
        </w:tc>
      </w:tr>
    </w:tbl>
    <w:p w:rsidR="00700D2B" w:rsidRDefault="00700D2B" w:rsidP="00A735A8">
      <w:pPr>
        <w:jc w:val="both"/>
      </w:pPr>
    </w:p>
    <w:p w:rsidR="0053638B" w:rsidRDefault="0053638B" w:rsidP="00A735A8">
      <w:pPr>
        <w:jc w:val="both"/>
      </w:pPr>
      <w:r>
        <w:br w:type="page"/>
      </w:r>
    </w:p>
    <w:p w:rsidR="0053638B" w:rsidRDefault="0053638B" w:rsidP="00A735A8">
      <w:pPr>
        <w:pStyle w:val="Prrafodelista"/>
        <w:numPr>
          <w:ilvl w:val="0"/>
          <w:numId w:val="2"/>
        </w:numPr>
        <w:jc w:val="both"/>
      </w:pPr>
      <w:r>
        <w:lastRenderedPageBreak/>
        <w:t>Método remove(indice: int)</w:t>
      </w:r>
    </w:p>
    <w:tbl>
      <w:tblPr>
        <w:tblStyle w:val="Tablaconcuadrcula"/>
        <w:tblW w:w="9039" w:type="dxa"/>
        <w:tblLook w:val="04A0"/>
      </w:tblPr>
      <w:tblGrid>
        <w:gridCol w:w="1587"/>
        <w:gridCol w:w="2176"/>
        <w:gridCol w:w="1743"/>
        <w:gridCol w:w="1607"/>
        <w:gridCol w:w="1926"/>
      </w:tblGrid>
      <w:tr w:rsidR="0053638B" w:rsidTr="00846209">
        <w:tc>
          <w:tcPr>
            <w:tcW w:w="1587" w:type="dxa"/>
            <w:vMerge w:val="restart"/>
          </w:tcPr>
          <w:p w:rsidR="0053638B" w:rsidRDefault="0053638B" w:rsidP="00846209">
            <w:r>
              <w:t>Parámetro</w:t>
            </w:r>
          </w:p>
        </w:tc>
        <w:tc>
          <w:tcPr>
            <w:tcW w:w="7452" w:type="dxa"/>
            <w:gridSpan w:val="4"/>
          </w:tcPr>
          <w:p w:rsidR="0053638B" w:rsidRDefault="0053638B" w:rsidP="00846209">
            <w:pPr>
              <w:jc w:val="center"/>
            </w:pPr>
            <w:r>
              <w:t>Clases de equivalencia y valores</w:t>
            </w:r>
          </w:p>
        </w:tc>
      </w:tr>
      <w:tr w:rsidR="0053638B" w:rsidTr="00846209">
        <w:tc>
          <w:tcPr>
            <w:tcW w:w="1587" w:type="dxa"/>
            <w:vMerge/>
          </w:tcPr>
          <w:p w:rsidR="0053638B" w:rsidRDefault="0053638B" w:rsidP="00846209"/>
        </w:tc>
        <w:tc>
          <w:tcPr>
            <w:tcW w:w="2176" w:type="dxa"/>
          </w:tcPr>
          <w:p w:rsidR="0053638B" w:rsidRDefault="0053638B" w:rsidP="00846209">
            <w:r>
              <w:t>Clases válidas</w:t>
            </w:r>
          </w:p>
        </w:tc>
        <w:tc>
          <w:tcPr>
            <w:tcW w:w="1743" w:type="dxa"/>
          </w:tcPr>
          <w:p w:rsidR="0053638B" w:rsidRDefault="0053638B" w:rsidP="00846209">
            <w:r>
              <w:t>Clases no válidas</w:t>
            </w:r>
          </w:p>
        </w:tc>
        <w:tc>
          <w:tcPr>
            <w:tcW w:w="1607" w:type="dxa"/>
          </w:tcPr>
          <w:p w:rsidR="0053638B" w:rsidRDefault="0053638B" w:rsidP="00846209">
            <w:r>
              <w:t>Valores válidos</w:t>
            </w:r>
          </w:p>
        </w:tc>
        <w:tc>
          <w:tcPr>
            <w:tcW w:w="1926" w:type="dxa"/>
          </w:tcPr>
          <w:p w:rsidR="0053638B" w:rsidRDefault="0053638B" w:rsidP="00846209">
            <w:r>
              <w:t>Valores no válidos</w:t>
            </w:r>
          </w:p>
        </w:tc>
      </w:tr>
      <w:tr w:rsidR="0053638B" w:rsidTr="00846209">
        <w:tc>
          <w:tcPr>
            <w:tcW w:w="1587" w:type="dxa"/>
          </w:tcPr>
          <w:p w:rsidR="0053638B" w:rsidRDefault="0053638B" w:rsidP="00846209">
            <w:r>
              <w:t>índice</w:t>
            </w:r>
          </w:p>
        </w:tc>
        <w:tc>
          <w:tcPr>
            <w:tcW w:w="2176" w:type="dxa"/>
          </w:tcPr>
          <w:p w:rsidR="0053638B" w:rsidRDefault="0053638B" w:rsidP="00846209">
            <w:r>
              <w:t>[0, size-1]</w:t>
            </w:r>
          </w:p>
        </w:tc>
        <w:tc>
          <w:tcPr>
            <w:tcW w:w="1743" w:type="dxa"/>
          </w:tcPr>
          <w:p w:rsidR="0053638B" w:rsidRDefault="0053638B" w:rsidP="00846209">
            <w:r>
              <w:t>(-inf, 0)</w:t>
            </w:r>
          </w:p>
          <w:p w:rsidR="0053638B" w:rsidRDefault="0053638B" w:rsidP="00846209">
            <w:r>
              <w:t>[size, +inf)</w:t>
            </w:r>
          </w:p>
          <w:p w:rsidR="0053638B" w:rsidRDefault="0053638B" w:rsidP="00846209">
            <w:r>
              <w:t>null (imposible en java)</w:t>
            </w:r>
          </w:p>
        </w:tc>
        <w:tc>
          <w:tcPr>
            <w:tcW w:w="1607" w:type="dxa"/>
          </w:tcPr>
          <w:p w:rsidR="0053638B" w:rsidRDefault="0053638B" w:rsidP="00846209">
            <w:r>
              <w:t xml:space="preserve">0 </w:t>
            </w:r>
          </w:p>
          <w:p w:rsidR="0053638B" w:rsidRDefault="0053638B" w:rsidP="00846209">
            <w:r>
              <w:t>2</w:t>
            </w:r>
          </w:p>
          <w:p w:rsidR="0053638B" w:rsidRDefault="0053638B" w:rsidP="00846209">
            <w:r>
              <w:t>size-1</w:t>
            </w:r>
          </w:p>
        </w:tc>
        <w:tc>
          <w:tcPr>
            <w:tcW w:w="1926" w:type="dxa"/>
          </w:tcPr>
          <w:p w:rsidR="0053638B" w:rsidRDefault="0053638B" w:rsidP="00846209">
            <w:r>
              <w:t>-7</w:t>
            </w:r>
          </w:p>
          <w:p w:rsidR="0053638B" w:rsidRDefault="0053638B" w:rsidP="00846209">
            <w:r>
              <w:t xml:space="preserve">-1 </w:t>
            </w:r>
          </w:p>
          <w:p w:rsidR="0053638B" w:rsidRDefault="0053638B" w:rsidP="00846209">
            <w:r>
              <w:t>size</w:t>
            </w:r>
          </w:p>
          <w:p w:rsidR="0053638B" w:rsidRDefault="0053638B" w:rsidP="00846209">
            <w:r>
              <w:t>size+2</w:t>
            </w:r>
          </w:p>
        </w:tc>
      </w:tr>
      <w:tr w:rsidR="0053638B" w:rsidTr="00846209">
        <w:tc>
          <w:tcPr>
            <w:tcW w:w="1587" w:type="dxa"/>
          </w:tcPr>
          <w:p w:rsidR="0053638B" w:rsidRDefault="0053638B" w:rsidP="00846209">
            <w:r>
              <w:t>lista</w:t>
            </w:r>
          </w:p>
        </w:tc>
        <w:tc>
          <w:tcPr>
            <w:tcW w:w="2176" w:type="dxa"/>
          </w:tcPr>
          <w:p w:rsidR="0053638B" w:rsidRDefault="0053638B" w:rsidP="00846209">
            <w:r>
              <w:t>Lista con un elemento</w:t>
            </w:r>
          </w:p>
          <w:p w:rsidR="0053638B" w:rsidRDefault="0053638B" w:rsidP="00846209">
            <w:r>
              <w:t>Lista con elementos</w:t>
            </w:r>
          </w:p>
        </w:tc>
        <w:tc>
          <w:tcPr>
            <w:tcW w:w="1743" w:type="dxa"/>
          </w:tcPr>
          <w:p w:rsidR="0053638B" w:rsidRDefault="0053638B" w:rsidP="00846209">
            <w:r>
              <w:t>Lista vacía</w:t>
            </w:r>
          </w:p>
        </w:tc>
        <w:tc>
          <w:tcPr>
            <w:tcW w:w="1607" w:type="dxa"/>
          </w:tcPr>
          <w:p w:rsidR="0053638B" w:rsidRDefault="0053638B" w:rsidP="00846209">
            <w:r>
              <w:t>[1]</w:t>
            </w:r>
          </w:p>
          <w:p w:rsidR="0053638B" w:rsidRDefault="0053638B" w:rsidP="00846209">
            <w:r>
              <w:t>[1,2,</w:t>
            </w:r>
            <w:r w:rsidR="00594AEE">
              <w:t>3,</w:t>
            </w:r>
            <w:r>
              <w:t>4]</w:t>
            </w:r>
          </w:p>
        </w:tc>
        <w:tc>
          <w:tcPr>
            <w:tcW w:w="1926" w:type="dxa"/>
          </w:tcPr>
          <w:p w:rsidR="0053638B" w:rsidRDefault="00594AEE" w:rsidP="00846209">
            <w:r>
              <w:t>[]</w:t>
            </w:r>
          </w:p>
        </w:tc>
      </w:tr>
    </w:tbl>
    <w:p w:rsidR="0053638B" w:rsidRDefault="0053638B" w:rsidP="00A735A8">
      <w:pPr>
        <w:jc w:val="both"/>
      </w:pPr>
    </w:p>
    <w:tbl>
      <w:tblPr>
        <w:tblStyle w:val="Tablaconcuadrcula"/>
        <w:tblW w:w="9180" w:type="dxa"/>
        <w:tblLayout w:type="fixed"/>
        <w:tblLook w:val="04A0"/>
      </w:tblPr>
      <w:tblGrid>
        <w:gridCol w:w="1974"/>
        <w:gridCol w:w="1988"/>
        <w:gridCol w:w="2242"/>
        <w:gridCol w:w="2976"/>
      </w:tblGrid>
      <w:tr w:rsidR="00594AEE" w:rsidTr="00846209">
        <w:tc>
          <w:tcPr>
            <w:tcW w:w="1974" w:type="dxa"/>
          </w:tcPr>
          <w:p w:rsidR="00594AEE" w:rsidRDefault="00594AEE" w:rsidP="00113F18"/>
        </w:tc>
        <w:tc>
          <w:tcPr>
            <w:tcW w:w="7206" w:type="dxa"/>
            <w:gridSpan w:val="3"/>
          </w:tcPr>
          <w:p w:rsidR="00594AEE" w:rsidRDefault="00594AEE" w:rsidP="00113F18">
            <w:pPr>
              <w:jc w:val="center"/>
            </w:pPr>
            <w:r>
              <w:t>Casos de prueba</w:t>
            </w:r>
          </w:p>
        </w:tc>
      </w:tr>
      <w:tr w:rsidR="00594AEE" w:rsidTr="00846209">
        <w:tc>
          <w:tcPr>
            <w:tcW w:w="1974" w:type="dxa"/>
          </w:tcPr>
          <w:p w:rsidR="00594AEE" w:rsidRDefault="00594AEE" w:rsidP="00113F18">
            <w:r>
              <w:t>Casos de prueba válidos</w:t>
            </w:r>
          </w:p>
        </w:tc>
        <w:tc>
          <w:tcPr>
            <w:tcW w:w="1988" w:type="dxa"/>
          </w:tcPr>
          <w:p w:rsidR="00594AEE" w:rsidRDefault="00594AEE" w:rsidP="00113F18">
            <w:r>
              <w:t>Valor esperado</w:t>
            </w:r>
          </w:p>
        </w:tc>
        <w:tc>
          <w:tcPr>
            <w:tcW w:w="2242" w:type="dxa"/>
          </w:tcPr>
          <w:p w:rsidR="00594AEE" w:rsidRDefault="00594AEE" w:rsidP="00113F18">
            <w:r>
              <w:t>Casos de prueba no válidos</w:t>
            </w:r>
          </w:p>
        </w:tc>
        <w:tc>
          <w:tcPr>
            <w:tcW w:w="2976" w:type="dxa"/>
          </w:tcPr>
          <w:p w:rsidR="00594AEE" w:rsidRDefault="00594AEE" w:rsidP="00113F18">
            <w:r>
              <w:t>Valor esperado</w:t>
            </w:r>
          </w:p>
        </w:tc>
      </w:tr>
      <w:tr w:rsidR="00594AEE" w:rsidTr="00846209">
        <w:tc>
          <w:tcPr>
            <w:tcW w:w="1974" w:type="dxa"/>
          </w:tcPr>
          <w:p w:rsidR="00594AEE" w:rsidRDefault="00594AEE" w:rsidP="00113F18">
            <w:r>
              <w:t>(0) en [1]</w:t>
            </w:r>
          </w:p>
          <w:p w:rsidR="00594AEE" w:rsidRDefault="00594AEE" w:rsidP="00113F18">
            <w:r>
              <w:t>(2) en [1,2,3,4]</w:t>
            </w:r>
          </w:p>
          <w:p w:rsidR="00594AEE" w:rsidRDefault="00594AEE" w:rsidP="00113F18">
            <w:r>
              <w:t>(size-1) en [1,2,3,4]</w:t>
            </w:r>
          </w:p>
        </w:tc>
        <w:tc>
          <w:tcPr>
            <w:tcW w:w="1988" w:type="dxa"/>
          </w:tcPr>
          <w:p w:rsidR="00594AEE" w:rsidRDefault="00594AEE" w:rsidP="00113F18">
            <w:r>
              <w:t>[]</w:t>
            </w:r>
          </w:p>
          <w:p w:rsidR="00594AEE" w:rsidRDefault="00594AEE" w:rsidP="00113F18">
            <w:r>
              <w:t>[1,2,4]</w:t>
            </w:r>
          </w:p>
          <w:p w:rsidR="00594AEE" w:rsidRDefault="00594AEE" w:rsidP="00113F18">
            <w:r>
              <w:t>[1,2,3]</w:t>
            </w:r>
          </w:p>
        </w:tc>
        <w:tc>
          <w:tcPr>
            <w:tcW w:w="2242" w:type="dxa"/>
          </w:tcPr>
          <w:p w:rsidR="00594AEE" w:rsidRDefault="00594AEE" w:rsidP="00113F18">
            <w:r>
              <w:t>(-7) en [1,2</w:t>
            </w:r>
            <w:r w:rsidR="00846209">
              <w:t>,3,4</w:t>
            </w:r>
            <w:r>
              <w:t>]</w:t>
            </w:r>
          </w:p>
          <w:p w:rsidR="00594AEE" w:rsidRDefault="00594AEE" w:rsidP="00113F18">
            <w:r>
              <w:t>(-1) en [1,2</w:t>
            </w:r>
            <w:r w:rsidR="00846209">
              <w:t>,3,4</w:t>
            </w:r>
            <w:r>
              <w:t>]</w:t>
            </w:r>
          </w:p>
          <w:p w:rsidR="00594AEE" w:rsidRDefault="00594AEE" w:rsidP="00113F18">
            <w:r>
              <w:t>(size] en [1,2</w:t>
            </w:r>
            <w:r w:rsidR="00846209">
              <w:t>,3,4</w:t>
            </w:r>
            <w:r>
              <w:t>]</w:t>
            </w:r>
          </w:p>
          <w:p w:rsidR="00594AEE" w:rsidRDefault="00594AEE" w:rsidP="00113F18">
            <w:r>
              <w:t>(size+2) en [1,2</w:t>
            </w:r>
            <w:r w:rsidR="00846209">
              <w:t>,3,4</w:t>
            </w:r>
            <w:r>
              <w:t>]</w:t>
            </w:r>
          </w:p>
          <w:p w:rsidR="00594AEE" w:rsidRDefault="00594AEE" w:rsidP="00113F18">
            <w:r>
              <w:t>(0) en []</w:t>
            </w:r>
          </w:p>
        </w:tc>
        <w:tc>
          <w:tcPr>
            <w:tcW w:w="2976" w:type="dxa"/>
          </w:tcPr>
          <w:p w:rsidR="00594AEE" w:rsidRPr="00F957BE" w:rsidRDefault="00594AEE" w:rsidP="00113F18">
            <w:pPr>
              <w:rPr>
                <w:u w:val="single"/>
              </w:rPr>
            </w:pPr>
            <w:r>
              <w:t>IndexOutOfBoundsException</w:t>
            </w:r>
          </w:p>
          <w:p w:rsidR="00594AEE" w:rsidRPr="00F957BE" w:rsidRDefault="00594AEE" w:rsidP="00113F18">
            <w:pPr>
              <w:rPr>
                <w:u w:val="single"/>
              </w:rPr>
            </w:pPr>
            <w:r>
              <w:t>IndexOutOfBoundsException</w:t>
            </w:r>
          </w:p>
          <w:p w:rsidR="00594AEE" w:rsidRPr="00F957BE" w:rsidRDefault="00594AEE" w:rsidP="00113F18">
            <w:pPr>
              <w:rPr>
                <w:u w:val="single"/>
              </w:rPr>
            </w:pPr>
            <w:r>
              <w:t>IndexOutOfBoundsException</w:t>
            </w:r>
          </w:p>
          <w:p w:rsidR="00594AEE" w:rsidRDefault="00594AEE" w:rsidP="00113F18">
            <w:r>
              <w:t>IndexOutOfBoundsException</w:t>
            </w:r>
          </w:p>
          <w:p w:rsidR="00594AEE" w:rsidRPr="00FF65AB" w:rsidRDefault="00594AEE" w:rsidP="00113F18">
            <w:pPr>
              <w:rPr>
                <w:u w:val="single"/>
              </w:rPr>
            </w:pPr>
            <w:r>
              <w:t>IndexOutOfBoundsException</w:t>
            </w:r>
          </w:p>
        </w:tc>
      </w:tr>
    </w:tbl>
    <w:p w:rsidR="00594AEE" w:rsidRDefault="00594AEE" w:rsidP="00A735A8">
      <w:pPr>
        <w:jc w:val="both"/>
      </w:pPr>
    </w:p>
    <w:p w:rsidR="00594AEE" w:rsidRDefault="00594AEE" w:rsidP="00A735A8">
      <w:pPr>
        <w:pStyle w:val="Prrafodelista"/>
        <w:numPr>
          <w:ilvl w:val="0"/>
          <w:numId w:val="2"/>
        </w:numPr>
        <w:jc w:val="both"/>
      </w:pPr>
      <w:r>
        <w:t>Método size()</w:t>
      </w:r>
    </w:p>
    <w:tbl>
      <w:tblPr>
        <w:tblStyle w:val="Tablaconcuadrcula"/>
        <w:tblW w:w="0" w:type="auto"/>
        <w:tblLook w:val="04A0"/>
      </w:tblPr>
      <w:tblGrid>
        <w:gridCol w:w="1574"/>
        <w:gridCol w:w="2189"/>
        <w:gridCol w:w="1707"/>
        <w:gridCol w:w="1625"/>
        <w:gridCol w:w="1625"/>
      </w:tblGrid>
      <w:tr w:rsidR="00594AEE" w:rsidTr="00F878B0">
        <w:tc>
          <w:tcPr>
            <w:tcW w:w="1574" w:type="dxa"/>
            <w:vMerge w:val="restart"/>
          </w:tcPr>
          <w:p w:rsidR="00594AEE" w:rsidRDefault="00594AEE" w:rsidP="00113F18">
            <w:r>
              <w:t>Parámetro</w:t>
            </w:r>
          </w:p>
        </w:tc>
        <w:tc>
          <w:tcPr>
            <w:tcW w:w="7146" w:type="dxa"/>
            <w:gridSpan w:val="4"/>
          </w:tcPr>
          <w:p w:rsidR="00594AEE" w:rsidRDefault="00594AEE" w:rsidP="00113F18">
            <w:pPr>
              <w:jc w:val="center"/>
            </w:pPr>
            <w:r>
              <w:t>Clases de equivalencia y valores</w:t>
            </w:r>
          </w:p>
        </w:tc>
      </w:tr>
      <w:tr w:rsidR="00594AEE" w:rsidTr="00594AEE">
        <w:tc>
          <w:tcPr>
            <w:tcW w:w="1574" w:type="dxa"/>
            <w:vMerge/>
          </w:tcPr>
          <w:p w:rsidR="00594AEE" w:rsidRDefault="00594AEE" w:rsidP="00113F18"/>
        </w:tc>
        <w:tc>
          <w:tcPr>
            <w:tcW w:w="2189" w:type="dxa"/>
          </w:tcPr>
          <w:p w:rsidR="00594AEE" w:rsidRDefault="00594AEE" w:rsidP="00113F18">
            <w:r>
              <w:t>Clases válidas</w:t>
            </w:r>
          </w:p>
        </w:tc>
        <w:tc>
          <w:tcPr>
            <w:tcW w:w="1707" w:type="dxa"/>
          </w:tcPr>
          <w:p w:rsidR="00594AEE" w:rsidRDefault="00594AEE" w:rsidP="00113F18">
            <w:r>
              <w:t>Clases no válidas</w:t>
            </w:r>
          </w:p>
        </w:tc>
        <w:tc>
          <w:tcPr>
            <w:tcW w:w="1625" w:type="dxa"/>
          </w:tcPr>
          <w:p w:rsidR="00594AEE" w:rsidRDefault="00594AEE" w:rsidP="00113F18">
            <w:r>
              <w:t>Valores válidos</w:t>
            </w:r>
          </w:p>
        </w:tc>
        <w:tc>
          <w:tcPr>
            <w:tcW w:w="1625" w:type="dxa"/>
          </w:tcPr>
          <w:p w:rsidR="00594AEE" w:rsidRDefault="00594AEE" w:rsidP="00113F18">
            <w:r>
              <w:t>Valores no válidos</w:t>
            </w:r>
          </w:p>
        </w:tc>
      </w:tr>
      <w:tr w:rsidR="00594AEE" w:rsidTr="00594AEE">
        <w:tc>
          <w:tcPr>
            <w:tcW w:w="1574" w:type="dxa"/>
          </w:tcPr>
          <w:p w:rsidR="00594AEE" w:rsidRDefault="00594AEE" w:rsidP="00113F18">
            <w:r>
              <w:t>lista</w:t>
            </w:r>
          </w:p>
        </w:tc>
        <w:tc>
          <w:tcPr>
            <w:tcW w:w="2189" w:type="dxa"/>
          </w:tcPr>
          <w:p w:rsidR="00594AEE" w:rsidRDefault="00594AEE" w:rsidP="00113F18">
            <w:r>
              <w:t>Lista vacía</w:t>
            </w:r>
          </w:p>
          <w:p w:rsidR="00594AEE" w:rsidRDefault="00594AEE" w:rsidP="00113F18">
            <w:r>
              <w:t>Lista con un elemento</w:t>
            </w:r>
          </w:p>
          <w:p w:rsidR="00594AEE" w:rsidRDefault="00594AEE" w:rsidP="00113F18">
            <w:r>
              <w:t>Lista con elementos</w:t>
            </w:r>
          </w:p>
        </w:tc>
        <w:tc>
          <w:tcPr>
            <w:tcW w:w="1707" w:type="dxa"/>
          </w:tcPr>
          <w:p w:rsidR="00594AEE" w:rsidRDefault="00594AEE" w:rsidP="00113F18"/>
        </w:tc>
        <w:tc>
          <w:tcPr>
            <w:tcW w:w="1625" w:type="dxa"/>
          </w:tcPr>
          <w:p w:rsidR="00594AEE" w:rsidRDefault="00594AEE" w:rsidP="00113F18">
            <w:r>
              <w:t>[]</w:t>
            </w:r>
          </w:p>
          <w:p w:rsidR="00594AEE" w:rsidRDefault="00594AEE" w:rsidP="00113F18">
            <w:r>
              <w:t>[1]</w:t>
            </w:r>
          </w:p>
          <w:p w:rsidR="00594AEE" w:rsidRDefault="00594AEE" w:rsidP="00113F18">
            <w:r>
              <w:t>[1,3,5,7]</w:t>
            </w:r>
          </w:p>
        </w:tc>
        <w:tc>
          <w:tcPr>
            <w:tcW w:w="1625" w:type="dxa"/>
          </w:tcPr>
          <w:p w:rsidR="00594AEE" w:rsidRDefault="00594AEE" w:rsidP="00113F18"/>
        </w:tc>
      </w:tr>
    </w:tbl>
    <w:p w:rsidR="00594AEE" w:rsidRDefault="00594AEE" w:rsidP="00A735A8">
      <w:pPr>
        <w:jc w:val="both"/>
      </w:pPr>
    </w:p>
    <w:tbl>
      <w:tblPr>
        <w:tblStyle w:val="Tablaconcuadrcula"/>
        <w:tblW w:w="0" w:type="auto"/>
        <w:tblLook w:val="04A0"/>
      </w:tblPr>
      <w:tblGrid>
        <w:gridCol w:w="2161"/>
        <w:gridCol w:w="2161"/>
        <w:gridCol w:w="2161"/>
        <w:gridCol w:w="2161"/>
      </w:tblGrid>
      <w:tr w:rsidR="00594AEE" w:rsidTr="00393118">
        <w:tc>
          <w:tcPr>
            <w:tcW w:w="2161" w:type="dxa"/>
          </w:tcPr>
          <w:p w:rsidR="00594AEE" w:rsidRDefault="00594AEE" w:rsidP="00A735A8">
            <w:pPr>
              <w:jc w:val="both"/>
            </w:pPr>
          </w:p>
        </w:tc>
        <w:tc>
          <w:tcPr>
            <w:tcW w:w="6483" w:type="dxa"/>
            <w:gridSpan w:val="3"/>
          </w:tcPr>
          <w:p w:rsidR="00594AEE" w:rsidRDefault="00594AEE" w:rsidP="00846209">
            <w:pPr>
              <w:jc w:val="center"/>
            </w:pPr>
            <w:r>
              <w:t>Casos de prueba</w:t>
            </w:r>
          </w:p>
        </w:tc>
      </w:tr>
      <w:tr w:rsidR="00594AEE" w:rsidTr="00EC58C1">
        <w:tc>
          <w:tcPr>
            <w:tcW w:w="2161" w:type="dxa"/>
          </w:tcPr>
          <w:p w:rsidR="00594AEE" w:rsidRDefault="00594AEE" w:rsidP="00A735A8">
            <w:pPr>
              <w:jc w:val="both"/>
            </w:pPr>
            <w:r>
              <w:t>Casos de prueba válidos</w:t>
            </w:r>
          </w:p>
        </w:tc>
        <w:tc>
          <w:tcPr>
            <w:tcW w:w="2161" w:type="dxa"/>
          </w:tcPr>
          <w:p w:rsidR="00594AEE" w:rsidRDefault="00594AEE" w:rsidP="00A735A8">
            <w:pPr>
              <w:jc w:val="both"/>
            </w:pPr>
            <w:r>
              <w:t>Valor esperado</w:t>
            </w:r>
          </w:p>
        </w:tc>
        <w:tc>
          <w:tcPr>
            <w:tcW w:w="2161" w:type="dxa"/>
          </w:tcPr>
          <w:p w:rsidR="00594AEE" w:rsidRDefault="00594AEE" w:rsidP="00A735A8">
            <w:pPr>
              <w:jc w:val="both"/>
            </w:pPr>
            <w:r>
              <w:t>Casos de prueba no válidos</w:t>
            </w:r>
          </w:p>
        </w:tc>
        <w:tc>
          <w:tcPr>
            <w:tcW w:w="2161" w:type="dxa"/>
          </w:tcPr>
          <w:p w:rsidR="00594AEE" w:rsidRDefault="00594AEE" w:rsidP="00A735A8">
            <w:pPr>
              <w:jc w:val="both"/>
            </w:pPr>
            <w:r>
              <w:t>Valor esperado</w:t>
            </w:r>
          </w:p>
        </w:tc>
      </w:tr>
      <w:tr w:rsidR="00594AEE" w:rsidTr="00EC58C1">
        <w:tc>
          <w:tcPr>
            <w:tcW w:w="2161" w:type="dxa"/>
          </w:tcPr>
          <w:p w:rsidR="00594AEE" w:rsidRDefault="00594AEE" w:rsidP="00A735A8">
            <w:pPr>
              <w:jc w:val="both"/>
            </w:pPr>
            <w:r>
              <w:t>8. []</w:t>
            </w:r>
          </w:p>
          <w:p w:rsidR="00594AEE" w:rsidRDefault="00594AEE" w:rsidP="00A735A8">
            <w:pPr>
              <w:jc w:val="both"/>
            </w:pPr>
            <w:r>
              <w:t>9. [1]</w:t>
            </w:r>
          </w:p>
          <w:p w:rsidR="00594AEE" w:rsidRDefault="00594AEE" w:rsidP="00A735A8">
            <w:pPr>
              <w:jc w:val="both"/>
            </w:pPr>
            <w:r>
              <w:t>10. [1,3,5,7]</w:t>
            </w:r>
          </w:p>
        </w:tc>
        <w:tc>
          <w:tcPr>
            <w:tcW w:w="2161" w:type="dxa"/>
          </w:tcPr>
          <w:p w:rsidR="00594AEE" w:rsidRDefault="00594AEE" w:rsidP="00A735A8">
            <w:pPr>
              <w:jc w:val="both"/>
            </w:pPr>
            <w:r>
              <w:t>0</w:t>
            </w:r>
          </w:p>
          <w:p w:rsidR="00594AEE" w:rsidRDefault="00594AEE" w:rsidP="00A735A8">
            <w:pPr>
              <w:jc w:val="both"/>
            </w:pPr>
            <w:r>
              <w:t>1</w:t>
            </w:r>
          </w:p>
          <w:p w:rsidR="00594AEE" w:rsidRDefault="00594AEE" w:rsidP="00A735A8">
            <w:pPr>
              <w:jc w:val="both"/>
            </w:pPr>
            <w:r>
              <w:t>4</w:t>
            </w:r>
          </w:p>
        </w:tc>
        <w:tc>
          <w:tcPr>
            <w:tcW w:w="2161" w:type="dxa"/>
          </w:tcPr>
          <w:p w:rsidR="00594AEE" w:rsidRDefault="00594AEE" w:rsidP="00A735A8">
            <w:pPr>
              <w:jc w:val="both"/>
            </w:pPr>
          </w:p>
        </w:tc>
        <w:tc>
          <w:tcPr>
            <w:tcW w:w="2161" w:type="dxa"/>
          </w:tcPr>
          <w:p w:rsidR="00594AEE" w:rsidRDefault="00594AEE" w:rsidP="00A735A8">
            <w:pPr>
              <w:jc w:val="both"/>
            </w:pPr>
          </w:p>
        </w:tc>
      </w:tr>
    </w:tbl>
    <w:p w:rsidR="00594AEE" w:rsidRDefault="00594AEE" w:rsidP="00A735A8">
      <w:pPr>
        <w:jc w:val="both"/>
      </w:pPr>
    </w:p>
    <w:p w:rsidR="00594AEE" w:rsidRDefault="00594AEE" w:rsidP="00A735A8">
      <w:pPr>
        <w:pStyle w:val="Prrafodelista"/>
        <w:numPr>
          <w:ilvl w:val="0"/>
          <w:numId w:val="2"/>
        </w:numPr>
        <w:jc w:val="both"/>
      </w:pPr>
      <w:r>
        <w:t>Método clear()</w:t>
      </w:r>
    </w:p>
    <w:tbl>
      <w:tblPr>
        <w:tblStyle w:val="Tablaconcuadrcula"/>
        <w:tblW w:w="0" w:type="auto"/>
        <w:tblLook w:val="04A0"/>
      </w:tblPr>
      <w:tblGrid>
        <w:gridCol w:w="1574"/>
        <w:gridCol w:w="587"/>
        <w:gridCol w:w="1602"/>
        <w:gridCol w:w="559"/>
        <w:gridCol w:w="1148"/>
        <w:gridCol w:w="1013"/>
        <w:gridCol w:w="612"/>
        <w:gridCol w:w="1549"/>
        <w:gridCol w:w="76"/>
      </w:tblGrid>
      <w:tr w:rsidR="00594AEE" w:rsidTr="00825328">
        <w:tc>
          <w:tcPr>
            <w:tcW w:w="1574" w:type="dxa"/>
            <w:vMerge w:val="restart"/>
          </w:tcPr>
          <w:p w:rsidR="00594AEE" w:rsidRDefault="00594AEE" w:rsidP="00113F18">
            <w:r>
              <w:t>Parámetro</w:t>
            </w:r>
          </w:p>
        </w:tc>
        <w:tc>
          <w:tcPr>
            <w:tcW w:w="7146" w:type="dxa"/>
            <w:gridSpan w:val="8"/>
          </w:tcPr>
          <w:p w:rsidR="00594AEE" w:rsidRDefault="00594AEE" w:rsidP="00113F18">
            <w:pPr>
              <w:jc w:val="center"/>
            </w:pPr>
            <w:r>
              <w:t>Clases de equivalencia y valores</w:t>
            </w:r>
          </w:p>
        </w:tc>
      </w:tr>
      <w:tr w:rsidR="00594AEE" w:rsidTr="00594AEE">
        <w:tc>
          <w:tcPr>
            <w:tcW w:w="1574" w:type="dxa"/>
            <w:vMerge/>
          </w:tcPr>
          <w:p w:rsidR="00594AEE" w:rsidRDefault="00594AEE" w:rsidP="00113F18"/>
        </w:tc>
        <w:tc>
          <w:tcPr>
            <w:tcW w:w="2189" w:type="dxa"/>
            <w:gridSpan w:val="2"/>
          </w:tcPr>
          <w:p w:rsidR="00594AEE" w:rsidRDefault="00594AEE" w:rsidP="00113F18">
            <w:r>
              <w:t>Clases válidas</w:t>
            </w:r>
          </w:p>
        </w:tc>
        <w:tc>
          <w:tcPr>
            <w:tcW w:w="1707" w:type="dxa"/>
            <w:gridSpan w:val="2"/>
          </w:tcPr>
          <w:p w:rsidR="00594AEE" w:rsidRDefault="00594AEE" w:rsidP="00113F18">
            <w:r>
              <w:t>Clases no válidas</w:t>
            </w:r>
          </w:p>
        </w:tc>
        <w:tc>
          <w:tcPr>
            <w:tcW w:w="1625" w:type="dxa"/>
            <w:gridSpan w:val="2"/>
          </w:tcPr>
          <w:p w:rsidR="00594AEE" w:rsidRDefault="00594AEE" w:rsidP="00113F18">
            <w:r>
              <w:t>Valores válidos</w:t>
            </w:r>
          </w:p>
        </w:tc>
        <w:tc>
          <w:tcPr>
            <w:tcW w:w="1625" w:type="dxa"/>
            <w:gridSpan w:val="2"/>
          </w:tcPr>
          <w:p w:rsidR="00594AEE" w:rsidRDefault="00594AEE" w:rsidP="00113F18">
            <w:r>
              <w:t>Valores no válidos</w:t>
            </w:r>
          </w:p>
        </w:tc>
      </w:tr>
      <w:tr w:rsidR="00594AEE" w:rsidTr="00594AEE">
        <w:tc>
          <w:tcPr>
            <w:tcW w:w="1574" w:type="dxa"/>
          </w:tcPr>
          <w:p w:rsidR="00594AEE" w:rsidRDefault="00594AEE" w:rsidP="00113F18">
            <w:r>
              <w:t>lista</w:t>
            </w:r>
          </w:p>
        </w:tc>
        <w:tc>
          <w:tcPr>
            <w:tcW w:w="2189" w:type="dxa"/>
            <w:gridSpan w:val="2"/>
          </w:tcPr>
          <w:p w:rsidR="00594AEE" w:rsidRDefault="00594AEE" w:rsidP="00113F18">
            <w:r>
              <w:t>Lista vacía</w:t>
            </w:r>
          </w:p>
          <w:p w:rsidR="00594AEE" w:rsidRDefault="00594AEE" w:rsidP="00113F18">
            <w:r>
              <w:t>Lista con un elemento</w:t>
            </w:r>
          </w:p>
          <w:p w:rsidR="00594AEE" w:rsidRDefault="00594AEE" w:rsidP="00113F18">
            <w:r>
              <w:t>Lista con elementos</w:t>
            </w:r>
          </w:p>
        </w:tc>
        <w:tc>
          <w:tcPr>
            <w:tcW w:w="1707" w:type="dxa"/>
            <w:gridSpan w:val="2"/>
          </w:tcPr>
          <w:p w:rsidR="00594AEE" w:rsidRDefault="00594AEE" w:rsidP="00113F18"/>
        </w:tc>
        <w:tc>
          <w:tcPr>
            <w:tcW w:w="1625" w:type="dxa"/>
            <w:gridSpan w:val="2"/>
          </w:tcPr>
          <w:p w:rsidR="00594AEE" w:rsidRDefault="00594AEE" w:rsidP="00113F18">
            <w:r>
              <w:t>[]</w:t>
            </w:r>
          </w:p>
          <w:p w:rsidR="00594AEE" w:rsidRDefault="00594AEE" w:rsidP="00113F18">
            <w:r>
              <w:t>[1]</w:t>
            </w:r>
          </w:p>
          <w:p w:rsidR="00594AEE" w:rsidRDefault="00594AEE" w:rsidP="00113F18">
            <w:r>
              <w:t>[1,2,3,4]</w:t>
            </w:r>
          </w:p>
        </w:tc>
        <w:tc>
          <w:tcPr>
            <w:tcW w:w="1625" w:type="dxa"/>
            <w:gridSpan w:val="2"/>
          </w:tcPr>
          <w:p w:rsidR="00594AEE" w:rsidRDefault="00594AEE" w:rsidP="00113F18"/>
        </w:tc>
      </w:tr>
      <w:tr w:rsidR="00594AEE" w:rsidTr="00BA7A78">
        <w:trPr>
          <w:gridAfter w:val="1"/>
          <w:wAfter w:w="76" w:type="dxa"/>
        </w:trPr>
        <w:tc>
          <w:tcPr>
            <w:tcW w:w="2161" w:type="dxa"/>
            <w:gridSpan w:val="2"/>
          </w:tcPr>
          <w:p w:rsidR="00594AEE" w:rsidRDefault="00594AEE" w:rsidP="00113F18"/>
        </w:tc>
        <w:tc>
          <w:tcPr>
            <w:tcW w:w="6483" w:type="dxa"/>
            <w:gridSpan w:val="6"/>
          </w:tcPr>
          <w:p w:rsidR="00594AEE" w:rsidRDefault="00594AEE" w:rsidP="00113F18">
            <w:pPr>
              <w:jc w:val="center"/>
            </w:pPr>
            <w:r>
              <w:t>Casos de prueba</w:t>
            </w:r>
          </w:p>
        </w:tc>
      </w:tr>
      <w:tr w:rsidR="00594AEE" w:rsidTr="00EC58C1">
        <w:trPr>
          <w:gridAfter w:val="1"/>
          <w:wAfter w:w="76" w:type="dxa"/>
        </w:trPr>
        <w:tc>
          <w:tcPr>
            <w:tcW w:w="2161" w:type="dxa"/>
            <w:gridSpan w:val="2"/>
          </w:tcPr>
          <w:p w:rsidR="00594AEE" w:rsidRDefault="00594AEE" w:rsidP="00113F18">
            <w:r>
              <w:t>Casos de prueba válidos</w:t>
            </w:r>
          </w:p>
        </w:tc>
        <w:tc>
          <w:tcPr>
            <w:tcW w:w="2161" w:type="dxa"/>
            <w:gridSpan w:val="2"/>
          </w:tcPr>
          <w:p w:rsidR="00594AEE" w:rsidRDefault="00594AEE" w:rsidP="00113F18">
            <w:r>
              <w:t>Valor esperado</w:t>
            </w:r>
          </w:p>
        </w:tc>
        <w:tc>
          <w:tcPr>
            <w:tcW w:w="2161" w:type="dxa"/>
            <w:gridSpan w:val="2"/>
          </w:tcPr>
          <w:p w:rsidR="00594AEE" w:rsidRDefault="00594AEE" w:rsidP="00113F18">
            <w:r>
              <w:t>Casos de prueba no válidos</w:t>
            </w:r>
          </w:p>
        </w:tc>
        <w:tc>
          <w:tcPr>
            <w:tcW w:w="2161" w:type="dxa"/>
            <w:gridSpan w:val="2"/>
          </w:tcPr>
          <w:p w:rsidR="00594AEE" w:rsidRDefault="00594AEE" w:rsidP="00113F18">
            <w:r>
              <w:t>Valor esperado</w:t>
            </w:r>
          </w:p>
        </w:tc>
      </w:tr>
      <w:tr w:rsidR="00594AEE" w:rsidTr="00EC58C1">
        <w:trPr>
          <w:gridAfter w:val="1"/>
          <w:wAfter w:w="76" w:type="dxa"/>
          <w:trHeight w:val="851"/>
        </w:trPr>
        <w:tc>
          <w:tcPr>
            <w:tcW w:w="2161" w:type="dxa"/>
            <w:gridSpan w:val="2"/>
          </w:tcPr>
          <w:p w:rsidR="00594AEE" w:rsidRDefault="00594AEE" w:rsidP="00113F18">
            <w:r>
              <w:t>11. []</w:t>
            </w:r>
          </w:p>
          <w:p w:rsidR="00594AEE" w:rsidRDefault="00594AEE" w:rsidP="00113F18">
            <w:r>
              <w:t>12. [1]</w:t>
            </w:r>
          </w:p>
          <w:p w:rsidR="00594AEE" w:rsidRDefault="00594AEE" w:rsidP="00113F18">
            <w:r>
              <w:t>13. [1,2,3,4]</w:t>
            </w:r>
          </w:p>
        </w:tc>
        <w:tc>
          <w:tcPr>
            <w:tcW w:w="2161" w:type="dxa"/>
            <w:gridSpan w:val="2"/>
          </w:tcPr>
          <w:p w:rsidR="00594AEE" w:rsidRDefault="00594AEE" w:rsidP="00113F18">
            <w:r>
              <w:t>[]</w:t>
            </w:r>
          </w:p>
          <w:p w:rsidR="00594AEE" w:rsidRDefault="00594AEE" w:rsidP="00113F18">
            <w:r>
              <w:t>[]</w:t>
            </w:r>
          </w:p>
          <w:p w:rsidR="00594AEE" w:rsidRDefault="00594AEE" w:rsidP="00113F18">
            <w:r>
              <w:t>[]</w:t>
            </w:r>
          </w:p>
        </w:tc>
        <w:tc>
          <w:tcPr>
            <w:tcW w:w="2161" w:type="dxa"/>
            <w:gridSpan w:val="2"/>
          </w:tcPr>
          <w:p w:rsidR="00594AEE" w:rsidRDefault="00594AEE" w:rsidP="00113F18"/>
        </w:tc>
        <w:tc>
          <w:tcPr>
            <w:tcW w:w="2161" w:type="dxa"/>
            <w:gridSpan w:val="2"/>
          </w:tcPr>
          <w:p w:rsidR="00594AEE" w:rsidRDefault="00594AEE" w:rsidP="00113F18"/>
        </w:tc>
      </w:tr>
    </w:tbl>
    <w:p w:rsidR="00594AEE" w:rsidRDefault="00594AEE" w:rsidP="00A735A8">
      <w:pPr>
        <w:jc w:val="both"/>
      </w:pPr>
    </w:p>
    <w:p w:rsidR="00113F18" w:rsidRDefault="00113F18" w:rsidP="00A735A8">
      <w:pPr>
        <w:jc w:val="both"/>
      </w:pPr>
      <w:r>
        <w:t>Hemos decidido crear un método test por cada método de la clase ListaOrdenada para poder ver de forma más sencilla qué métodos eran los que fallaban y encontrar los errores más rápidamente.</w:t>
      </w:r>
    </w:p>
    <w:p w:rsidR="005464D6" w:rsidRDefault="005464D6" w:rsidP="00A735A8">
      <w:pPr>
        <w:jc w:val="both"/>
      </w:pPr>
      <w:r>
        <w:t xml:space="preserve">Al ejecutar los test sobre el ejecutable aportado para la práctica, vimos que fallaban los tests </w:t>
      </w:r>
      <w:proofErr w:type="gramStart"/>
      <w:r>
        <w:t>clearTest(</w:t>
      </w:r>
      <w:proofErr w:type="gramEnd"/>
      <w:r>
        <w:t>) y removeTest(), y con el código de ListaOrdenada ya en la mano, corregimos las líneas que causaban los errores:</w:t>
      </w:r>
    </w:p>
    <w:p w:rsidR="005464D6" w:rsidRDefault="005464D6" w:rsidP="00A735A8">
      <w:pPr>
        <w:jc w:val="both"/>
      </w:pPr>
      <w:r>
        <w:rPr>
          <w:noProof/>
          <w:lang w:eastAsia="es-ES"/>
        </w:rPr>
        <w:drawing>
          <wp:inline distT="0" distB="0" distL="0" distR="0">
            <wp:extent cx="2726055" cy="21653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726055" cy="2165350"/>
                    </a:xfrm>
                    <a:prstGeom prst="rect">
                      <a:avLst/>
                    </a:prstGeom>
                    <a:noFill/>
                    <a:ln w="9525">
                      <a:noFill/>
                      <a:miter lim="800000"/>
                      <a:headEnd/>
                      <a:tailEnd/>
                    </a:ln>
                  </pic:spPr>
                </pic:pic>
              </a:graphicData>
            </a:graphic>
          </wp:inline>
        </w:drawing>
      </w:r>
      <w:r>
        <w:t xml:space="preserve">  </w:t>
      </w:r>
    </w:p>
    <w:p w:rsidR="00973DB0" w:rsidRDefault="00973DB0" w:rsidP="00A735A8">
      <w:pPr>
        <w:jc w:val="both"/>
      </w:pPr>
      <w:r>
        <w:t xml:space="preserve">Para realizar ahora las pruebas de caja blanca, utilizamos la herramienta Eclemma para analizar la cobertura </w:t>
      </w:r>
      <w:r w:rsidR="0024222D">
        <w:t>siguiendo</w:t>
      </w:r>
      <w:r>
        <w:t xml:space="preserve"> el criterio de decisión/condición. </w:t>
      </w:r>
    </w:p>
    <w:p w:rsidR="00973DB0" w:rsidRDefault="00973DB0" w:rsidP="00A735A8">
      <w:pPr>
        <w:jc w:val="both"/>
      </w:pPr>
      <w:r>
        <w:rPr>
          <w:noProof/>
          <w:lang w:eastAsia="es-ES"/>
        </w:rPr>
        <w:drawing>
          <wp:inline distT="0" distB="0" distL="0" distR="0">
            <wp:extent cx="5400040" cy="1137947"/>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00040" cy="1137947"/>
                    </a:xfrm>
                    <a:prstGeom prst="rect">
                      <a:avLst/>
                    </a:prstGeom>
                    <a:noFill/>
                    <a:ln w="9525">
                      <a:noFill/>
                      <a:miter lim="800000"/>
                      <a:headEnd/>
                      <a:tailEnd/>
                    </a:ln>
                  </pic:spPr>
                </pic:pic>
              </a:graphicData>
            </a:graphic>
          </wp:inline>
        </w:drawing>
      </w:r>
    </w:p>
    <w:p w:rsidR="00973DB0" w:rsidRDefault="00113F18" w:rsidP="00A735A8">
      <w:pPr>
        <w:jc w:val="both"/>
      </w:pPr>
      <w:r>
        <w:t>En este caso</w:t>
      </w:r>
      <w:r w:rsidR="00973DB0">
        <w:t xml:space="preserve">, la cobertura alcanzada también es del 100%. Sin embargo, en un principio había una condición del </w:t>
      </w:r>
      <w:r w:rsidR="00973DB0" w:rsidRPr="00973DB0">
        <w:t>método add que Eclemma marcaba como parcialmente ejecutada. Esto sucedía porque en los casos de prueba implementados, siempre metíamos los elementos en las listas ordenados, por lo que nunca</w:t>
      </w:r>
      <w:r w:rsidR="00973DB0">
        <w:t xml:space="preserve"> tenía lugar una reordenación interna. </w:t>
      </w:r>
    </w:p>
    <w:p w:rsidR="00973DB0" w:rsidRDefault="00973DB0" w:rsidP="00A735A8">
      <w:pPr>
        <w:jc w:val="both"/>
      </w:pPr>
      <w:r>
        <w:t>La sentencia parcialmente ejecutada era la siguiente:</w:t>
      </w:r>
    </w:p>
    <w:p w:rsidR="00973DB0" w:rsidRDefault="00973DB0" w:rsidP="00A735A8">
      <w:pPr>
        <w:jc w:val="both"/>
        <w:rPr>
          <w:rFonts w:ascii="Consolas" w:hAnsi="Consolas" w:cs="Consolas"/>
          <w:color w:val="000000"/>
          <w:sz w:val="20"/>
          <w:szCs w:val="20"/>
          <w:shd w:val="clear" w:color="auto" w:fill="C0FFC0"/>
        </w:rPr>
      </w:pPr>
      <w:proofErr w:type="gramStart"/>
      <w:r>
        <w:rPr>
          <w:rFonts w:ascii="Consolas" w:hAnsi="Consolas" w:cs="Consolas"/>
          <w:color w:val="6A3E3E"/>
          <w:sz w:val="20"/>
          <w:szCs w:val="20"/>
          <w:shd w:val="clear" w:color="auto" w:fill="D4D4D4"/>
        </w:rPr>
        <w:t>elemento</w:t>
      </w:r>
      <w:r>
        <w:rPr>
          <w:rFonts w:ascii="Consolas" w:hAnsi="Consolas" w:cs="Consolas"/>
          <w:color w:val="000000"/>
          <w:sz w:val="20"/>
          <w:szCs w:val="20"/>
          <w:shd w:val="clear" w:color="auto" w:fill="C0FFC0"/>
        </w:rPr>
        <w:t>.compareTo(</w:t>
      </w:r>
      <w:proofErr w:type="gramEnd"/>
      <w:r>
        <w:rPr>
          <w:rFonts w:ascii="Consolas" w:hAnsi="Consolas" w:cs="Consolas"/>
          <w:color w:val="0000C0"/>
          <w:sz w:val="20"/>
          <w:szCs w:val="20"/>
          <w:shd w:val="clear" w:color="auto" w:fill="C0FFC0"/>
        </w:rPr>
        <w:t>lista</w:t>
      </w:r>
      <w:r>
        <w:rPr>
          <w:rFonts w:ascii="Consolas" w:hAnsi="Consolas" w:cs="Consolas"/>
          <w:color w:val="000000"/>
          <w:sz w:val="20"/>
          <w:szCs w:val="20"/>
          <w:shd w:val="clear" w:color="auto" w:fill="C0FFC0"/>
        </w:rPr>
        <w:t>.get(</w:t>
      </w:r>
      <w:r>
        <w:rPr>
          <w:rFonts w:ascii="Consolas" w:hAnsi="Consolas" w:cs="Consolas"/>
          <w:color w:val="6A3E3E"/>
          <w:sz w:val="20"/>
          <w:szCs w:val="20"/>
          <w:shd w:val="clear" w:color="auto" w:fill="C0FFC0"/>
        </w:rPr>
        <w:t>indice</w:t>
      </w:r>
      <w:r>
        <w:rPr>
          <w:rFonts w:ascii="Consolas" w:hAnsi="Consolas" w:cs="Consolas"/>
          <w:color w:val="000000"/>
          <w:sz w:val="20"/>
          <w:szCs w:val="20"/>
          <w:shd w:val="clear" w:color="auto" w:fill="C0FFC0"/>
        </w:rPr>
        <w:t>))&gt;0</w:t>
      </w:r>
    </w:p>
    <w:p w:rsidR="00A735A8" w:rsidRPr="000514EB" w:rsidRDefault="00973DB0" w:rsidP="0099797F">
      <w:pPr>
        <w:jc w:val="both"/>
      </w:pPr>
      <w:r w:rsidRPr="000514EB">
        <w:lastRenderedPageBreak/>
        <w:t>Como los elementos siempre se metían</w:t>
      </w:r>
      <w:r w:rsidR="0024222D">
        <w:t xml:space="preserve"> </w:t>
      </w:r>
      <w:r w:rsidR="0024222D" w:rsidRPr="000514EB">
        <w:t>a la lista</w:t>
      </w:r>
      <w:r w:rsidRPr="000514EB">
        <w:t xml:space="preserve"> por orden, esta condición siempre era verdadera. Lo solucionamos metiendo algunos elementos en desorden para comprobar que la ordenación </w:t>
      </w:r>
      <w:r w:rsidR="000514EB">
        <w:t>interna</w:t>
      </w:r>
      <w:r w:rsidRPr="000514EB">
        <w:t xml:space="preserve"> del método se realizaba correctamente. </w:t>
      </w:r>
    </w:p>
    <w:sectPr w:rsidR="00A735A8" w:rsidRPr="000514EB" w:rsidSect="00ED333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70A2B"/>
    <w:multiLevelType w:val="hybridMultilevel"/>
    <w:tmpl w:val="C8924092"/>
    <w:lvl w:ilvl="0" w:tplc="DBD0780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13232BD"/>
    <w:multiLevelType w:val="hybridMultilevel"/>
    <w:tmpl w:val="41885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163400"/>
    <w:multiLevelType w:val="hybridMultilevel"/>
    <w:tmpl w:val="3A926ADA"/>
    <w:lvl w:ilvl="0" w:tplc="CAEEBD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D617626"/>
    <w:multiLevelType w:val="hybridMultilevel"/>
    <w:tmpl w:val="7938F91A"/>
    <w:lvl w:ilvl="0" w:tplc="9692D380">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4">
    <w:nsid w:val="4211415B"/>
    <w:multiLevelType w:val="hybridMultilevel"/>
    <w:tmpl w:val="7B5620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B413882"/>
    <w:multiLevelType w:val="hybridMultilevel"/>
    <w:tmpl w:val="09348148"/>
    <w:lvl w:ilvl="0" w:tplc="5B02BFB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0C707D1"/>
    <w:multiLevelType w:val="hybridMultilevel"/>
    <w:tmpl w:val="FD9CE864"/>
    <w:lvl w:ilvl="0" w:tplc="317CAFF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6"/>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hyphenationZone w:val="425"/>
  <w:characterSpacingControl w:val="doNotCompress"/>
  <w:compat/>
  <w:rsids>
    <w:rsidRoot w:val="00A517EE"/>
    <w:rsid w:val="000514EB"/>
    <w:rsid w:val="00113F18"/>
    <w:rsid w:val="001B4574"/>
    <w:rsid w:val="00222D01"/>
    <w:rsid w:val="0024222D"/>
    <w:rsid w:val="00301344"/>
    <w:rsid w:val="00314D86"/>
    <w:rsid w:val="00407251"/>
    <w:rsid w:val="005327F7"/>
    <w:rsid w:val="0053638B"/>
    <w:rsid w:val="005464D6"/>
    <w:rsid w:val="005919BD"/>
    <w:rsid w:val="00594801"/>
    <w:rsid w:val="00594AEE"/>
    <w:rsid w:val="005C1599"/>
    <w:rsid w:val="006E3F80"/>
    <w:rsid w:val="00700D2B"/>
    <w:rsid w:val="00846209"/>
    <w:rsid w:val="00973DB0"/>
    <w:rsid w:val="0099797F"/>
    <w:rsid w:val="009E15AA"/>
    <w:rsid w:val="00A517EE"/>
    <w:rsid w:val="00A735A8"/>
    <w:rsid w:val="00AF2B55"/>
    <w:rsid w:val="00B126F8"/>
    <w:rsid w:val="00C93B20"/>
    <w:rsid w:val="00D6628F"/>
    <w:rsid w:val="00E00564"/>
    <w:rsid w:val="00ED29FD"/>
    <w:rsid w:val="00ED3337"/>
    <w:rsid w:val="00F13D08"/>
    <w:rsid w:val="00F74525"/>
    <w:rsid w:val="00F801F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33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17EE"/>
    <w:pPr>
      <w:ind w:left="720"/>
      <w:contextualSpacing/>
    </w:pPr>
  </w:style>
  <w:style w:type="table" w:styleId="Tablaconcuadrcula">
    <w:name w:val="Table Grid"/>
    <w:basedOn w:val="Tablanormal"/>
    <w:uiPriority w:val="59"/>
    <w:rsid w:val="00ED29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22D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2D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8</Pages>
  <Words>2021</Words>
  <Characters>11117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cp:revision>
  <dcterms:created xsi:type="dcterms:W3CDTF">2021-05-07T15:03:00Z</dcterms:created>
  <dcterms:modified xsi:type="dcterms:W3CDTF">2021-05-08T14:46:00Z</dcterms:modified>
</cp:coreProperties>
</file>