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888888"/>
          <w:spacing w:val="120"/>
          <w:sz w:val="20"/>
          <w:szCs w:val="20"/>
        </w:rPr>
        <w:t xml:space="preserve">UI / UX  DESIGN DOCUMENT</w:t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E8660A"/>
          <w:sz w:val="72"/>
          <w:szCs w:val="72"/>
        </w:rPr>
        <w:t xml:space="preserve">Fund Flow Tracking</w:t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for Fraud Detection</w:t>
      </w:r>
    </w:p>
    <w:p>
      <w:pPr>
        <w:spacing w:before="6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PS3  —  IDEA 2.0 Hackathon  —  Vidyavihar University</w:t>
      </w:r>
    </w:p>
    <w:p>
      <w:pPr>
        <w:spacing w:before="80" w:after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UI/UX Design Document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9"/>
                <w:szCs w:val="19"/>
              </w:rPr>
              <w:t xml:space="preserve">Problem Statement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PS3 — Tracking of Funds for Fraud Detection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9"/>
                <w:szCs w:val="19"/>
              </w:rPr>
              <w:t xml:space="preserve">Design Theme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Dark Finance + Light Investigator Workbench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9"/>
                <w:szCs w:val="19"/>
              </w:rPr>
              <w:t xml:space="preserve">Inspired By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Fintech Dashboard (Image 1) + AceDeal UI (Image 2)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9"/>
                <w:szCs w:val="19"/>
              </w:rPr>
              <w:t xml:space="preserve">Primary Color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#E8660A (Burnt Orange)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9"/>
                <w:szCs w:val="19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1.0 — Hackathon Edition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60A" w:sz="8" w:space="2"/>
        </w:pBdr>
        <w:spacing w:before="40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Design Overview &amp; Inspiration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PS3 Fund Flow Tracking platform draws from two distinct design languages seen in the uploaded reference screenshots — blending them strategically across the two primary user modes of the application.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1.1  Reference Analysis — Image 1 (Dark Finance Dashboard)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first reference shows a sophisticated crypto/finance dashboard with a near-black background (#0D0D0D), burnt-orange accent color (#E8660A), and modular card-based layout. Key design observations: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Dark theme creates authority and focus — ideal for the high-stakes Alert &amp; Monitoring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Orange accent (#E8660A) used exclusively for CTAs, positive indicators, and active elements — e.g. the 'Exchange' button, percentage badges, and chart highlights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Cards are dark (#1A1A1A) with subtle border separation — no heavy drop shadows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Typography uses a bold sans-serif for large numbers (account balances, profit figures) with smaller muted labels below each metric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Portfolio Tokens section uses pill/chip components for category tags (similar to how we tag account types: Savings, Current, Corporate)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Activity chart uses an area/line chart with orange fill — maps directly to our transaction volume over time 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'Withers' badge pattern (orange pill) will be adapted for alert severity tags: HIGH, MEDIUM, LOW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1.2  Reference Analysis — Image 2 (AceDeal Light Dashboard)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second reference shows a light-mode analytics dashboard with a soft purple/lavender color scheme. This maps to the Investigator Workbench — where analysts review cases in detail. Key design observations: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Light cards with very subtle purple-tinted backgrounds (#F7F5FF) reduce eye strain during long investigation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Balance History panel layout (label + amount + timestamp + status) maps directly to our Transaction Timeline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Payment Analytics section with 'Orders Placed: 120' and metric cards maps to our 'Alerts Triggered', 'Amount at Risk', 'Cases Resolved' KPI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pie/donut chart (Total Orders by Category) maps to our Fund Flow by Channel breakdown (NEFT, RTGS, UPI, ATM)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'In Progress' and 'Paid' status pills map to our case status workflow: Open, Under Investigation, Escalated, Closed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Recent Orders list with avatar + description + status maps to our Recent Alerts feed with account name + pattern description + risk score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1.3  Hybrid Design Strategy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Rather than choosing one theme, the PS3 platform uses a purposeful dual-theme architecture: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320"/>
      </w:tblGrid>
      <w:tr>
        <w:trPr>
          <w:tblHeader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/ Module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 Applied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Main Monitoring Dashboard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Dark (Image 1 inspired)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Conveys urgency; mirrors SOC and trading floor aesthetics that bank security teams recognise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Investigator Workbench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Light (Image 2 inspired)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Easier to read during long investigations; more document/report-like feel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Graph Visualisation Panel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Dark with neon overlays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Transaction graph nodes pop on dark background; colour-coding is more visible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FIU Report Generator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Light / neutral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 output must look professional and printable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Alert Queue / Triage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Dark with orange/red accents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Mirrors SIEM interfaces that analysts are familiar with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Login / Landing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Dark with orange gradient hero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Strong first impression matching Image 1 premium banner style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60A" w:sz="8" w:space="2"/>
        </w:pBdr>
        <w:spacing w:before="40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Color System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color palette is derived directly from the reference screenshots and extended with functional semantic colors for the fraud detection context.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2.1  Primary Palette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52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Name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Value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--color-accent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#E8660A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Image 1 — Exchange button, badge fills</w:t>
            </w:r>
          </w:p>
        </w:tc>
        <w:tc>
          <w:tcPr>
            <w:tcW w:type="dxa" w:w="3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CTAs, active states, positive alerts, chart highlights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--color-accent-gold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#F5A623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Image 1 — percentage badges</w:t>
            </w:r>
          </w:p>
        </w:tc>
        <w:tc>
          <w:tcPr>
            <w:tcW w:type="dxa" w:w="3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Secondary accents, warning states, chart area fills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--color-bg-dark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#0D0D0D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Image 1 — main background</w:t>
            </w:r>
          </w:p>
        </w:tc>
        <w:tc>
          <w:tcPr>
            <w:tcW w:type="dxa" w:w="3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Dashboard background, monitoring screen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--color-card-dark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#1A1A1A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Image 1 — card surfaces</w:t>
            </w:r>
          </w:p>
        </w:tc>
        <w:tc>
          <w:tcPr>
            <w:tcW w:type="dxa" w:w="3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 backgrounds in dark mode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--color-card-light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#F7F5FF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Image 2 — card surfaces</w:t>
            </w:r>
          </w:p>
        </w:tc>
        <w:tc>
          <w:tcPr>
            <w:tcW w:type="dxa" w:w="3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 backgrounds in light/investigator mode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--color-purple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#7B5EA7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Image 2 — sidebar, headings</w:t>
            </w:r>
          </w:p>
        </w:tc>
        <w:tc>
          <w:tcPr>
            <w:tcW w:type="dxa" w:w="3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Section headers, navigation active state, tags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--color-bg-light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#FFFFFF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Image 2 — page background</w:t>
            </w:r>
          </w:p>
        </w:tc>
        <w:tc>
          <w:tcPr>
            <w:tcW w:type="dxa" w:w="3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Investigator workbench page background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--color-border-dark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#2A2A2A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Image 1 — card borders</w:t>
            </w:r>
          </w:p>
        </w:tc>
        <w:tc>
          <w:tcPr>
            <w:tcW w:type="dxa" w:w="3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Borders in dark mode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--color-border-light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#E8E4F4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Image 2 — card borders</w:t>
            </w:r>
          </w:p>
        </w:tc>
        <w:tc>
          <w:tcPr>
            <w:tcW w:type="dxa" w:w="3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Borders in light mode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2.2  Semantic / Functional Colors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52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Name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Value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Semantic Meaning</w:t>
            </w:r>
          </w:p>
        </w:tc>
        <w:tc>
          <w:tcPr>
            <w:tcW w:type="dxa" w:w="3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Used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--color-risk-critical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#FF4757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 risk / confirmed fraud</w:t>
            </w:r>
          </w:p>
        </w:tc>
        <w:tc>
          <w:tcPr>
            <w:tcW w:type="dxa" w:w="3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Node color in graph, alert badge, risk score 80-100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--color-risk-high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#FF6B35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 risk suspicious pattern</w:t>
            </w:r>
          </w:p>
        </w:tc>
        <w:tc>
          <w:tcPr>
            <w:tcW w:type="dxa" w:w="3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Alert badge, risk score 60-79, node glow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--color-risk-medium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#F5A623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 risk — needs review</w:t>
            </w:r>
          </w:p>
        </w:tc>
        <w:tc>
          <w:tcPr>
            <w:tcW w:type="dxa" w:w="3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Alert badge, risk score 40-59, warning state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--color-risk-low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#00C48C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Low risk / clean transaction</w:t>
            </w:r>
          </w:p>
        </w:tc>
        <w:tc>
          <w:tcPr>
            <w:tcW w:type="dxa" w:w="3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Clean node color in graph, risk score 0-39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--color-flow-active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#4F9EFF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 / live transaction stream</w:t>
            </w:r>
          </w:p>
        </w:tc>
        <w:tc>
          <w:tcPr>
            <w:tcW w:type="dxa" w:w="3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Animated edge in graph during live demo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--color-dormant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#555577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Dormant account</w:t>
            </w:r>
          </w:p>
        </w:tc>
        <w:tc>
          <w:tcPr>
            <w:tcW w:type="dxa" w:w="3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Greyed-out node in graph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--color-positive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#00C48C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Positive delta / increase</w:t>
            </w:r>
          </w:p>
        </w:tc>
        <w:tc>
          <w:tcPr>
            <w:tcW w:type="dxa" w:w="3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Image 1 percentage up-arrows, metric improvements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--color-negative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#FF4757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Negative delta / decline</w:t>
            </w:r>
          </w:p>
        </w:tc>
        <w:tc>
          <w:tcPr>
            <w:tcW w:type="dxa" w:w="3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Amount decreases, loss indicators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2.3  Gradient Definitions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Gradients are used sparingly, matching the premium feel of Image 1's orange banner: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320"/>
      </w:tblGrid>
      <w:tr>
        <w:trPr>
          <w:tblHeader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Gradient Token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--gradient-hero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linear-gradient(135deg, #E8660A 0%, #F5A623 100%)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Hero banner, premium upgrade card (mirrors Image 1 top banner exactly)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--gradient-card-glow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radial-gradient(circle at top-left, #E8660A15, transparent 60%)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Subtle glow on hovered alert cards in dark mode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--gradient-graph-bg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radial-gradient(ellipse at center, #1A1A2E 0%, #0D0D0D 100%)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Background of the transaction graph panel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--gradient-risk-bar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linear-gradient(90deg, #00C48C, #F5A623, #FF4757)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score progress bar — green to red spectrum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60A" w:sz="8" w:space="2"/>
        </w:pBdr>
        <w:spacing w:before="40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Typography System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Typography is chosen to balance financial data density (requiring clear tabular numerics) with investigative document readability. This mirrors the dual-font approach seen in both reference images.</w:t>
      </w:r>
    </w:p>
    <w:p>
      <w:pPr>
        <w:spacing w:before="8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1000"/>
        <w:gridCol w:w="3320"/>
      </w:tblGrid>
      <w:tr>
        <w:trPr>
          <w:tblHeader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 Family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 Example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Display / Hero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Syne or Space Grotesk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800 ExtraBold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48–72px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Dashboard title, page hero headings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Section Heading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700 Bold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24–32px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Panel titles: 'Alert Queue', 'Graph View'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Metric Number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DM Mono or Roboto Mono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600 SemiBold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28–48px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₹5,654.32 (Image 1 account balance style)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Body / Labels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DM Sans or Inter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400 Regular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13–15px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Descriptions, table content, timestamps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Caption / Muted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300 Light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11–12px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Metadata, secondary labels below metrics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Code / IDs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DM Mono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400 Regular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12–13px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 IDs, transaction hashes, API responses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Tag / Badge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DM Mono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500 Medium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10–11px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 badges: HIGH, MED, LOW; status pills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Button / CTA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700 Bold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14–16px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Exchange button (Image 1), Generate Report button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3.1  Number Formatting Standards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Large financial figures are displayed in the same high-contrast monospace style as Image 1 ($5,654.32 in large bold):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Amounts above ₹1 lakh: use Indian number format — ₹12,54,320.00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Amounts displayed in graph tooltips: abbreviate — ₹12.5L, ₹3.2Cr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Percentage changes: always show sign (+2.32%, -4.65%) with color — green positive, red negative (exact pattern from Image 1 badges)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Risk scores: displayed as XX/100 in monospace font with gradient color coding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Timestamps: relative ('2 mins ago') in the feed; absolute (DD MMM YYYY HH:MM) in the detail view</w:t>
      </w:r>
    </w:p>
    <w:p>
      <w:r>
        <w:br w:type="page"/>
      </w:r>
    </w:p>
    <w:p>
      <w:pPr>
        <w:pStyle w:val="Heading1"/>
        <w:pBdr>
          <w:bottom w:val="single" w:color="E8660A" w:sz="8" w:space="2"/>
        </w:pBdr>
        <w:spacing w:before="40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Component Library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UI components are derived from patterns observed in the reference screenshots and adapted for the fraud detection context.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4.1  Metric Cards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Inspired by the 'Total Profit' and 'Today Activity' cards in Image 1. Each metric card contains: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12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  <w:tc>
          <w:tcPr>
            <w:tcW w:type="dxa" w:w="4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Background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Dark: #1A1A1A  |  Light: #F7F5FF</w:t>
            </w:r>
          </w:p>
        </w:tc>
        <w:tc>
          <w:tcPr>
            <w:tcW w:type="dxa" w:w="4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 surfaces in Image 1 and Image 2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Border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1px solid #2A2A2A (dark) / #E8E4F4 (light)</w:t>
            </w:r>
          </w:p>
        </w:tc>
        <w:tc>
          <w:tcPr>
            <w:tcW w:type="dxa" w:w="4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Subtle separation, no heavy shadows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Border Radius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12px</w:t>
            </w:r>
          </w:p>
        </w:tc>
        <w:tc>
          <w:tcPr>
            <w:tcW w:type="dxa" w:w="4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Consistent with both reference images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Padding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20px 24px</w:t>
            </w:r>
          </w:p>
        </w:tc>
        <w:tc>
          <w:tcPr>
            <w:tcW w:type="dxa" w:w="4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Matches spacing density in Image 1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 Label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12px DM Mono, ALL CAPS, muted color</w:t>
            </w:r>
          </w:p>
        </w:tc>
        <w:tc>
          <w:tcPr>
            <w:tcW w:type="dxa" w:w="4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'TOTAL PROFIT', 'TODAY ACTIVITY' style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Value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32px DM Mono bold, white/dark</w:t>
            </w:r>
          </w:p>
        </w:tc>
        <w:tc>
          <w:tcPr>
            <w:tcW w:type="dxa" w:w="4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₹32,569.32 large number treatment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Delta Badge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Pill: 8px border-radius, 10px DM Mono bold</w:t>
            </w:r>
          </w:p>
        </w:tc>
        <w:tc>
          <w:tcPr>
            <w:tcW w:type="dxa" w:w="4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↑ 56.32% orange pill from Image 1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Delta Color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Positive: #00C48C  |  Negative: #FF4757</w:t>
            </w:r>
          </w:p>
        </w:tc>
        <w:tc>
          <w:tcPr>
            <w:tcW w:type="dxa" w:w="4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Green/red semantic coloring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Hover State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Subtle orange glow: box-shadow 0 0 20px #E8660A20</w:t>
            </w:r>
          </w:p>
        </w:tc>
        <w:tc>
          <w:tcPr>
            <w:tcW w:type="dxa" w:w="4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Interactive feedback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4.2  Risk / Status Badge Pills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Directly adapted from the 'Withers' orange badge in Image 1 and the 'In Progress / Paid' pills in Image 2: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600"/>
        <w:gridCol w:w="1800"/>
        <w:gridCol w:w="3020"/>
      </w:tblGrid>
      <w:tr>
        <w:trPr>
          <w:tblHeader/>
        </w:trP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 Type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Background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 Color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Border</w:t>
            </w:r>
          </w:p>
        </w:tc>
        <w:tc>
          <w:tcPr>
            <w:tcW w:type="dxa" w:w="3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#FF475720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#FF4757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1px #FF475750</w:t>
            </w:r>
          </w:p>
        </w:tc>
        <w:tc>
          <w:tcPr>
            <w:tcW w:type="dxa" w:w="3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Confirmed circular fraud pattern, &gt;80 risk score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#E8660A20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#E8660A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1px #E8660A50</w:t>
            </w:r>
          </w:p>
        </w:tc>
        <w:tc>
          <w:tcPr>
            <w:tcW w:type="dxa" w:w="3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Suspicious pattern, 60-79 risk score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#F5A62320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#F5A623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1px #F5A62350</w:t>
            </w:r>
          </w:p>
        </w:tc>
        <w:tc>
          <w:tcPr>
            <w:tcW w:type="dxa" w:w="3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Anomalous behavior, 40-59 risk score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#00C48C20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#00C48C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1px #00C48C50</w:t>
            </w:r>
          </w:p>
        </w:tc>
        <w:tc>
          <w:tcPr>
            <w:tcW w:type="dxa" w:w="3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Watchlist item, 20-39 risk score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#4F9EFF20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#4F9EFF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1px #4F9EFF50</w:t>
            </w:r>
          </w:p>
        </w:tc>
        <w:tc>
          <w:tcPr>
            <w:tcW w:type="dxa" w:w="3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Case status: not yet assigned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 REVIEW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#7B5EA720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#7B5EA7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1px #7B5EA750</w:t>
            </w:r>
          </w:p>
        </w:tc>
        <w:tc>
          <w:tcPr>
            <w:tcW w:type="dxa" w:w="3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Case status: under investigation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ESCALATED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#FF475720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#FF4757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1px #FF475750</w:t>
            </w:r>
          </w:p>
        </w:tc>
        <w:tc>
          <w:tcPr>
            <w:tcW w:type="dxa" w:w="3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Case sent to senior / legal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CLOSED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#88888820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#888888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1px #88888850</w:t>
            </w:r>
          </w:p>
        </w:tc>
        <w:tc>
          <w:tcPr>
            <w:tcW w:type="dxa" w:w="3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Case resolved / false positive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4.3  Transaction / Activity Feed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Modeled on the 'Activity' card (Image 1) and 'Balance History' list (Image 2). Each feed item contains: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Account avatar (2-letter monogram with background color derived from account type)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Account name in bold + transaction description in muted smaller text below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Amount: right-aligned, color-coded (outflow orange/red, inflow green)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Timestamp: relative time + absolute date on hover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Risk badge pill on the right edge (only on flagged transactions)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Left border accent line (4px wide, colored by risk level) — adapted from Image 2 left-border pattern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4.4  Charts &amp; Data Visualisations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720"/>
      </w:tblGrid>
      <w:tr>
        <w:trPr>
          <w:tblHeader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Chart Type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Inspiration</w:t>
            </w:r>
          </w:p>
        </w:tc>
        <w:tc>
          <w:tcPr>
            <w:tcW w:type="dxa" w:w="3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Area / Line Chart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Recharts AreaChart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Image 1 wallet value chart with orange fill</w:t>
            </w:r>
          </w:p>
        </w:tc>
        <w:tc>
          <w:tcPr>
            <w:tcW w:type="dxa" w:w="3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Transaction volume over time, amount trend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Bar Chart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Recharts BarChart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Image 1 Activity monthly spending bars</w:t>
            </w:r>
          </w:p>
        </w:tc>
        <w:tc>
          <w:tcPr>
            <w:tcW w:type="dxa" w:w="3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 suspicious transaction count by branch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Donut Chart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Recharts PieChart with inner radius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Image 2 Total Orders pie chart</w:t>
            </w:r>
          </w:p>
        </w:tc>
        <w:tc>
          <w:tcPr>
            <w:tcW w:type="dxa" w:w="3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Fund flow breakdown by channel (NEFT/UPI/ATM)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Force Graph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D3.js / Sigma.js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 — not in references</w:t>
            </w:r>
          </w:p>
        </w:tc>
        <w:tc>
          <w:tcPr>
            <w:tcW w:type="dxa" w:w="3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Main transaction graph — the core demo visual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Spark Line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Recharts LineChart tiny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Image 1 wallet spark lines</w:t>
            </w:r>
          </w:p>
        </w:tc>
        <w:tc>
          <w:tcPr>
            <w:tcW w:type="dxa" w:w="3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Mini trend lines inside KPI cards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Gauge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 SVG arc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Image 1 circular storage chart</w:t>
            </w:r>
          </w:p>
        </w:tc>
        <w:tc>
          <w:tcPr>
            <w:tcW w:type="dxa" w:w="3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score 0-100 arc gauge per case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60A" w:sz="8" w:space="2"/>
        </w:pBdr>
        <w:spacing w:before="40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Screen-by-Screen Design Specifications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5.1  Screen 1 — Main Monitoring Dashboard (Dark Mode)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the first screen judges see. Theme: Dark (Image 1). Full-width grid layout.</w:t>
      </w:r>
    </w:p>
    <w:p>
      <w:pPr>
        <w:spacing w:before="6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2560"/>
        <w:gridCol w:w="2040"/>
      </w:tblGrid>
      <w:tr>
        <w:trPr>
          <w:tblHeader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Panel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2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Interaction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 KPI Row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Top, full width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equal cards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Alerts Today | Amount at Risk | Cases Open | Avg Risk Score — all with delta badges like Image 1</w:t>
            </w:r>
          </w:p>
        </w:tc>
        <w:tc>
          <w:tcPr>
            <w:tcW w:type="dxa" w:w="2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Click card to drill down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Transaction Graph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Center-left, largest panel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~60% width, 500px height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D3.js force graph — dark bg, color-coded nodes, animated edges for live flows</w:t>
            </w:r>
          </w:p>
        </w:tc>
        <w:tc>
          <w:tcPr>
            <w:tcW w:type="dxa" w:w="2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Zoom, pan, click node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Alert Queue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Right panel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~38% width, full height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Sorted list of flagged transactions with risk badges — mirrors Image 2 Balance History layout</w:t>
            </w:r>
          </w:p>
        </w:tc>
        <w:tc>
          <w:tcPr>
            <w:tcW w:type="dxa" w:w="2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Click to open case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Activity Chart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Bottom-left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~60% width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Area chart — transaction volume over last 30 days, orange fill — mirrors Image 1 wallet chart</w:t>
            </w:r>
          </w:p>
        </w:tc>
        <w:tc>
          <w:tcPr>
            <w:tcW w:type="dxa" w:w="2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Hover for tooltip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Channel Breakdown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Bottom-right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~38% width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Donut chart — NEFT/UPI/RTGS/ATM split — mirrors Image 2 pie chart</w:t>
            </w:r>
          </w:p>
        </w:tc>
        <w:tc>
          <w:tcPr>
            <w:tcW w:type="dxa" w:w="2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Click segment to filter graph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5.2  Screen 2 — Transaction Graph Deep Dive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visual centrepiece. Full-screen dark graph with controls panel on the left. This is the most memorable demo moment.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Background: #0D0D0D with subtle radial gradient (#1A1A2E at centre)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Node colors: Green (#00C48C) = clean account, Orange (#F5A623) = suspicious, Red (#FF4757) = confirmed fraud, Grey (#555577) = dormant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Node size: proportional to total transaction volume through that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Edge colors: Animated blue (#4F9EFF) for live/recent flows; static grey for historical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Edge thickness: proportional to transfer amount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node click: side panel slides in (right) showing account profile, KYC data, full transaction history, and risk score gauge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Control strip (top): Filter by date range | Filter by minimum amount | Highlight only flagged paths | Play/pause live stream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5.3  Screen 3 — Investigator Workbench (Light Mode)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Mirrors the AceDeal dashboard (Image 2) aesthetic. Clean, light, document-like.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920"/>
      </w:tblGrid>
      <w:tr>
        <w:trPr>
          <w:tblHeader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Panel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5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Case Header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 full-width</w:t>
            </w:r>
          </w:p>
        </w:tc>
        <w:tc>
          <w:tcPr>
            <w:tcW w:type="dxa" w:w="5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Case ID | Account Name | Risk Score badge | Status pill | Assigned Investigator | Date Opened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Evidence Graph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Left 55%</w:t>
            </w:r>
          </w:p>
        </w:tc>
        <w:tc>
          <w:tcPr>
            <w:tcW w:type="dxa" w:w="5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Focused subgraph of just the suspicious accounts in this case — same D3 component but on white background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Timeline Panel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Right 45% top</w:t>
            </w:r>
          </w:p>
        </w:tc>
        <w:tc>
          <w:tcPr>
            <w:tcW w:type="dxa" w:w="5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Chronological transaction list — adapts Image 2 Balance History style with left accent borders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 Profiles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Right 45% bottom</w:t>
            </w:r>
          </w:p>
        </w:tc>
        <w:tc>
          <w:tcPr>
            <w:tcW w:type="dxa" w:w="5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KYC cards for each flagged account — income declared vs actual flow mismatch highlighted in orange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Action Bar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Bottom sticky</w:t>
            </w:r>
          </w:p>
        </w:tc>
        <w:tc>
          <w:tcPr>
            <w:tcW w:type="dxa" w:w="5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 STR Report | Escalate to Senior | Mark False Positive | Close Case — orange primary button matches Image 1 Exchange button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5.4  Screen 4 — FIU Report Generator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Clean white/light design. When the 'Generate Report' button is clicked, the LLM streams the narrative text word-by-word (visible in the report preview panel). This is the second biggest demo moment.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Left panel (40%): Case summary — amount, accounts, pattern type, risk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Right panel (60%): Live streaming report text — typewriter animation as LLM writes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Report sections auto-populate: Summary, Transaction Table, Pattern Description,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'Download PDF' and 'Submit to FIU' buttons in orange at the bottom</w:t>
      </w:r>
    </w:p>
    <w:p>
      <w:r>
        <w:br w:type="page"/>
      </w:r>
    </w:p>
    <w:p>
      <w:pPr>
        <w:pStyle w:val="Heading1"/>
        <w:pBdr>
          <w:bottom w:val="single" w:color="E8660A" w:sz="8" w:space="2"/>
        </w:pBdr>
        <w:spacing w:before="40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Navigation &amp; Layout Architecture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6.1  Navigation Pattern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Adapted from Image 2's left icon sidebar, extended with labels for clarity: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400"/>
        <w:gridCol w:w="10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Nav Item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Shortcut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Grid icon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/dashboard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Graph View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Network/nodes icon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/graph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Alert Queue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Bell with badge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/alerts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Investigations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Folder with search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/cases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FIU Reports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 icon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/reports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Settings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Gear icon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/settings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6.2  Responsive Breakpoints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92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Width</w:t>
            </w:r>
          </w:p>
        </w:tc>
        <w:tc>
          <w:tcPr>
            <w:tcW w:type="dxa" w:w="5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Layout Change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Desktop (Primary)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≥ 1440px</w:t>
            </w:r>
          </w:p>
        </w:tc>
        <w:tc>
          <w:tcPr>
            <w:tcW w:type="dxa" w:w="5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multi-panel grid — optimised for analyst dual-monitor setup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Laptop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1024–1439px</w:t>
            </w:r>
          </w:p>
        </w:tc>
        <w:tc>
          <w:tcPr>
            <w:tcW w:type="dxa" w:w="5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Collapsible side panels, graph takes full width on separate tab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768–1023px</w:t>
            </w:r>
          </w:p>
        </w:tc>
        <w:tc>
          <w:tcPr>
            <w:tcW w:type="dxa" w:w="5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 column, graph view navigated separately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768px</w:t>
            </w:r>
          </w:p>
        </w:tc>
        <w:tc>
          <w:tcPr>
            <w:tcW w:type="dxa" w:w="5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Alert feed only — graph and full workbench require desktop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6.3  Grid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12-column grid with 24px gutters — mirrors the card spacing in both reference images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Card border-radius: 12px consistently (matches Image 1 and Image 2 card rounding)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Section spacing: 32px between major panels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Inner card padding: 20px 24px (matches Image 1 density)</w:t>
      </w:r>
    </w:p>
    <w:p>
      <w:r>
        <w:br w:type="page"/>
      </w:r>
    </w:p>
    <w:p>
      <w:pPr>
        <w:pStyle w:val="Heading1"/>
        <w:pBdr>
          <w:bottom w:val="single" w:color="E8660A" w:sz="8" w:space="2"/>
        </w:pBdr>
        <w:spacing w:before="40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Interaction Design &amp; Animations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7.1  Graph Animations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920"/>
      </w:tblGrid>
      <w:tr>
        <w:trPr>
          <w:tblHeader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Animation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  <w:tc>
          <w:tcPr>
            <w:tcW w:type="dxa" w:w="2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Node pulse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When node is flagged as suspicious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Infinite scale 1.0→1.15→1.0, duration 1.5s, orange glow</w:t>
            </w:r>
          </w:p>
        </w:tc>
        <w:tc>
          <w:tcPr>
            <w:tcW w:type="dxa" w:w="2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Draw attention to new alerts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Edge flow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Live transaction detected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Animated dash-offset along edge path, blue color, 0.8s</w:t>
            </w:r>
          </w:p>
        </w:tc>
        <w:tc>
          <w:tcPr>
            <w:tcW w:type="dxa" w:w="2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Show money moving in real time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Node explosion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Circular pattern detected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Nodes in pattern flash red simultaneously + brief expand</w:t>
            </w:r>
          </w:p>
        </w:tc>
        <w:tc>
          <w:tcPr>
            <w:tcW w:type="dxa" w:w="2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Maximum visual impact for the demo moment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Zoom to node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Alert card clicked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Smooth d3.zoom() transition to clicked node, 600ms ease</w:t>
            </w:r>
          </w:p>
        </w:tc>
        <w:tc>
          <w:tcPr>
            <w:tcW w:type="dxa" w:w="2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Connect alert list to graph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Subgraph highlight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Case opened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Non-case nodes fade to 15% opacity, case nodes glow</w:t>
            </w:r>
          </w:p>
        </w:tc>
        <w:tc>
          <w:tcPr>
            <w:tcW w:type="dxa" w:w="2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Focus investigator on relevant accounts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7.2  Dashboard Micro-interactions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KPI cards: hover lifts 4px with subtle orange shadow (box-shadow 0 8px 24px #E8660A25)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Alert feed items: hover reveals full details with smooth height expand (300ms ease)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Risk badge pills: hover shows tooltip with factor breakdown (which rules triggered)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Amount values: counter animation on page load — numbers count up from 0 to final value over 800ms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Chart area fill: animates from 0 height to full on mount — standard Recharts animation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Streaming report text: word-by-word typewriter effect at 40ms/word interval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7.3  Page Transitions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Dashboard → Graph View: graph panel expands to full screen (transform scale + translate, 400ms)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Alert click → Workbench: slide-in from right (transform translateX, 350ms ease-out)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Report generation: modal-style panel expands upward from the action bar</w:t>
      </w:r>
    </w:p>
    <w:p>
      <w:r>
        <w:br w:type="page"/>
      </w:r>
    </w:p>
    <w:p>
      <w:pPr>
        <w:pStyle w:val="Heading1"/>
        <w:pBdr>
          <w:bottom w:val="single" w:color="E8660A" w:sz="8" w:space="2"/>
        </w:pBdr>
        <w:spacing w:before="40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Complete Design Token Reference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CSS variable token list for implementation. These map directly from the color values extracted from the reference images.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8.1  Dark Mode Tokens (Monitoring Dashboard)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32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Variable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--bg-primary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#0D0D0D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Page background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--bg-card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#1A1A1A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 surfaces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--bg-card-hover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#222222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 hover state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--bg-input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#141414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Input field backgrounds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--border-default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#2A2A2A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 and section borders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--border-accent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#E8660A40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Highlighted borders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--text-primary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#F0F0F0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text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--text-secondary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#AAAAAA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Secondary / muted text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--text-accent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#E8660A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Accent text, links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--icon-default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#666666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icon color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--icon-active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#E8660A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Active/selected icon color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8.2  Light Mode Tokens (Investigator Workbench)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32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Variable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--bg-primary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#F4F1FF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Page background (soft purple-white from Image 2)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--bg-card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#FFFFFF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 surfaces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--bg-card-hover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#F7F5FF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 hover state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--bg-sidebar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#2D1B5E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Left nav sidebar (Image 2 dark purple)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--border-default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#E8E4F4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 and section borders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--border-accent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#7B5EA740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Highlighted borders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--text-primary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#1A1A2E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text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--text-secondary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#888888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Secondary / muted text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--text-accent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#7B5EA7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Purple accent text, section headers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--icon-default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#AAAAAA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icon color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--icon-active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#7B5EA7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Active/selected icon color — sidebar icons from Image 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60A" w:sz="8" w:space="2"/>
        </w:pBdr>
        <w:spacing w:before="40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Hackathon Demo — UI Build Priority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Given the time constraints of a hackathon, this section prioritises which UI components deliver the most impact per hour of build time.</w:t>
      </w:r>
    </w:p>
    <w:p>
      <w:pPr>
        <w:spacing w:before="80" w:after="0"/>
      </w:pPr>
      <w:r>
        <w:t xml:space="preserve"/>
      </w:r>
    </w:p>
    <w:tbl>
      <w:tblPr>
        <w:tblW w:type="dxa" w:w="10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400"/>
        <w:gridCol w:w="1000"/>
        <w:gridCol w:w="4320"/>
      </w:tblGrid>
      <w:tr>
        <w:trPr>
          <w:tblHeader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Estimate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 — Build First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Transaction Graph (D3.js)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6–8 hrs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This IS the product. Judges will spend 70% of their attention on this. Non-negotiable.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 — Build First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KPI Cards Row (4 cards)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1–2 hrs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First thing judges see. Sets the professional tone immediately.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 — Build Second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Alert Feed Panel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2–3 hrs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Shows the system works end-to-end. Required for demo flow step 2.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 — Build Second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Node Click Side Panel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2–3 hrs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drill-down moment — judges need to see account details on click.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P2 — Build Third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LLM Report Streaming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2–3 hrs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Biggest wow moment after the graph. The typewriter effect is unforgettable.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P2 — Build Third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Score Gauge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1–2 hrs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★★★☆☆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Adds polish. SVG arc component, reusable across case cards.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P3 — If Time Allows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Activity Area Chart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1–2 hrs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★★★☆☆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Mirrors Image 1 — adds analytical depth to the dashboard.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P3 — If Time Allows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Donut Chart Panel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hr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★★★☆☆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Channel breakdown — quick to build with Recharts.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P4 — Polish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Page transitions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1–2 hrs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★★★☆☆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Smooth animations elevate professionalism significantly.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P4 — Polish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Dark/Light theme toggle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hr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★★☆☆☆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Impressive feature — shows dual-mode design was intentional.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5EA7"/>
          <w:sz w:val="26"/>
          <w:szCs w:val="26"/>
        </w:rPr>
        <w:t xml:space="preserve">9.1  Recommended Tech Stack for UI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32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Graph Visualisation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D3.js v7 + React wrapper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control over force layout. Sigma.js as fallback if performance issues with &gt;1000 nodes.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Charts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Recharts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React-native, simple API, matches Image 1 chart style out of the box with custom colors.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UI Framework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 + Tailwind CSS v3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Fastest path to polished dark/light UI. Tailwind's dark: modifier handles theme switching cleanly.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Icons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Lucide React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Matches the clean icon style in Image 2 sidebar. MIT licensed.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Fonts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Fonts — Syne + DM Mono + DM Sans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three load reliably. Syne matches the bold display style of Image 1.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Animations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Framer Motion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Handles page transitions and micro-interactions. The streaming text effect is a custom CSS animation.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Zustand</w:t>
            </w:r>
          </w:p>
        </w:tc>
        <w:tc>
          <w:tcPr>
            <w:tcW w:type="dxa" w:w="5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Lightweight. Manages graph selection state, alert queue, and active case without Redux complexity.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60A" w:sz="8" w:space="2"/>
        </w:pBdr>
        <w:spacing w:before="40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Accessibility Guidelines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Even for a hackathon demo, basic accessibility signals professionalism to judges.</w:t>
      </w:r>
    </w:p>
    <w:p>
      <w:pPr>
        <w:spacing w:before="8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512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Guideline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5EA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Color Contrast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WCAG AA minimum (4.5:1 for text)</w:t>
            </w:r>
          </w:p>
        </w:tc>
        <w:tc>
          <w:tcPr>
            <w:tcW w:type="dxa" w:w="5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text on dark cards meets contrast. Orange (#E8660A) on black exceeds 4.5:1.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Color Redundancy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Never use color alone to convey risk</w:t>
            </w:r>
          </w:p>
        </w:tc>
        <w:tc>
          <w:tcPr>
            <w:tcW w:type="dxa" w:w="5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Every risk badge includes both color AND text label: HIGH, MEDIUM, LOW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Focus States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Visible keyboard focus ring</w:t>
            </w:r>
          </w:p>
        </w:tc>
        <w:tc>
          <w:tcPr>
            <w:tcW w:type="dxa" w:w="5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 focus ring in orange: outline 2px solid #E8660A, offset 2px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Graph Accessibility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Provide table alternative</w:t>
            </w:r>
          </w:p>
        </w:tc>
        <w:tc>
          <w:tcPr>
            <w:tcW w:type="dxa" w:w="5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Alert Queue panel serves as accessible text alternative to the visual graph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Font Size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Minimum 12px for all readable text</w:t>
            </w:r>
          </w:p>
        </w:tc>
        <w:tc>
          <w:tcPr>
            <w:tcW w:type="dxa" w:w="5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Smallest text in design is 11px for badge labels — acceptable for dashboard context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Loading States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Indicate async operations</w:t>
            </w:r>
          </w:p>
        </w:tc>
        <w:tc>
          <w:tcPr>
            <w:tcW w:type="dxa" w:w="5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Skeleton shimmer on cards while data loads. Spinner on report generation.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END OF DOCUMENT  —  PS3 UI/UX Design Document v1.0</w:t>
      </w:r>
    </w:p>
    <w:p>
      <w:pPr>
        <w:spacing w:before="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IDEA 2.0 Hackathon  |  Vidyavihar University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3" w:space="1"/>
      </w:pBd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IDEA 2.0 Hackathon  •  Design Document v1.0  •  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of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60A" w:sz="3" w:space="1"/>
      </w:pBdr>
      <w:jc w:val="right"/>
    </w:pPr>
    <w:r>
      <w:rPr>
        <w:rFonts w:ascii="Arial" w:cs="Arial" w:eastAsia="Arial" w:hAnsi="Arial"/>
        <w:color w:val="888888"/>
        <w:sz w:val="17"/>
        <w:szCs w:val="17"/>
      </w:rPr>
      <w:t xml:space="preserve">PS3 — Fund Flow Tracking  |  UI/UX Design Document  |  IDEA 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7B5EA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2026-03-14T15:03:59.190Z</dcterms:created>
  <dcterms:modified xsi:type="dcterms:W3CDTF">2026-03-14T15:03:59.191Z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