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color="B6C8E0" w:space="0"/>
          <w:left w:val="single" w:sz="6" w:color="B6C8E0" w:space="0"/>
          <w:bottom w:val="single" w:sz="6" w:color="B6C8E0" w:space="0"/>
          <w:right w:val="single" w:sz="6" w:color="B6C8E0" w:space="0"/>
          <w:insideH w:val="single" w:sz="6" w:color="B6C8E0" w:space="0"/>
          <w:insideV w:val="single" w:sz="6" w:color="B6C8E0" w:space="0"/>
        </w:tblBorders>
      </w:tblPr>
      <w:tblGrid>
        <w:gridCol w:w="10560"/>
      </w:tblGrid>
      <w:tr>
        <w:tc>
          <w:tcPr>
            <w:tcW w:type="dxa" w:w="10560"/>
            <w:shd w:val="clear" w:color="auto" w:fill="EAF1FB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E3A5F"/>
                <w:sz w:val="18"/>
              </w:rPr>
              <w:t>INFORME CORPORATIVO · ISO 9001:2015</w:t>
            </w:r>
          </w:p>
        </w:tc>
      </w:tr>
    </w:tbl>
    <w:p>
      <w:pPr>
        <w:spacing w:before="60" w:after="60" w:line="288" w:lineRule="auto"/>
        <w:jc w:val="left"/>
      </w:pPr>
      <w:r>
        <w:rPr>
          <w:b/>
          <w:color w:val="334155"/>
          <w:sz w:val="20"/>
        </w:rPr>
        <w:t>P03 · Informe oficial</w:t>
      </w:r>
    </w:p>
    <w:p>
      <w:pPr>
        <w:spacing w:before="40" w:after="60" w:line="240" w:lineRule="auto"/>
      </w:pPr>
      <w:r>
        <w:rPr>
          <w:b/>
          <w:color w:val="0F172A"/>
          <w:sz w:val="44"/>
        </w:rPr>
        <w:t>Informe de Auditoría Interna ISO 9001</w:t>
      </w:r>
    </w:p>
    <w:p>
      <w:pPr>
        <w:spacing w:before="0" w:after="100" w:line="252" w:lineRule="auto"/>
      </w:pPr>
      <w:r>
        <w:rPr>
          <w:color w:val="475569"/>
          <w:sz w:val="23"/>
        </w:rPr>
        <w:t>Sistema de Gestión de la Calidad · Versión ejecutiva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A3C6F5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Ficha ejecutiva de emisión</w:t>
            </w:r>
            <w:r>
              <w:t xml:space="preserve"> ·</w:t>
            </w:r>
            <w:r>
              <w:rPr>
                <w:b/>
                <w:color w:val="334155"/>
                <w:sz w:val="18"/>
              </w:rPr>
              <w:t xml:space="preserve"> ○ Sin evaluar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Empresa auditada: EJEMPLO DEMO, S.L.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Código informe: DEMO-PREMIUM-CLEAN · Año: 2026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Norma de referencia: ISO 9001:2015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Fecha de auditoría: 14/05/2026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Fecha/hora de emisión: 14/05/2026 00:55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Auditor responsable: Auditor Senior DEMO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Estado de exportación: BORRADOR CONTROLADO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Síntesis de emisión</w:t>
            </w:r>
            <w:r>
              <w:t xml:space="preserve"> ·</w:t>
            </w:r>
            <w:r>
              <w:rPr>
                <w:b/>
                <w:color w:val="334155"/>
                <w:sz w:val="18"/>
              </w:rPr>
              <w:t xml:space="preserve"> ○ Sin evaluar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Informe preparado con estructura ejecutiva para revisión de dirección y seguimiento del SGC.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Norma aplicable: ISO 9001:2015.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Documento emitido con control documental y trazabilidad de estado.</w:t>
            </w:r>
          </w:p>
        </w:tc>
      </w:tr>
    </w:tbl>
    <w:p>
      <w:r>
        <w:br w:type="page"/>
      </w:r>
    </w:p>
    <w:p>
      <w:pPr>
        <w:spacing w:before="160" w:after="80" w:line="276" w:lineRule="auto"/>
      </w:pPr>
      <w:r>
        <w:rPr>
          <w:b/>
          <w:color w:val="0F172A"/>
          <w:sz w:val="28"/>
        </w:rPr>
        <w:t>Resumen ejecutivo de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3" w:color="CED8E4" w:space="0"/>
          <w:left w:val="single" w:sz="3" w:color="CED8E4" w:space="0"/>
          <w:bottom w:val="single" w:sz="3" w:color="CED8E4" w:space="0"/>
          <w:right w:val="single" w:sz="3" w:color="CED8E4" w:space="0"/>
          <w:insideH w:val="single" w:sz="3" w:color="CED8E4" w:space="0"/>
          <w:insideV w:val="single" w:sz="3" w:color="CED8E4" w:space="0"/>
        </w:tblBorders>
      </w:tblPr>
      <w:tblGrid>
        <w:gridCol w:w="1509"/>
        <w:gridCol w:w="1509"/>
        <w:gridCol w:w="1509"/>
        <w:gridCol w:w="1509"/>
        <w:gridCol w:w="1509"/>
        <w:gridCol w:w="1509"/>
        <w:gridCol w:w="1509"/>
      </w:tblGrid>
      <w:tr>
        <w:tc>
          <w:tcPr>
            <w:tcW w:type="dxa" w:w="1509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Secciones evaluadas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166534"/>
                <w:sz w:val="19"/>
              </w:rPr>
              <w:t>✓ 7</w:t>
            </w:r>
          </w:p>
        </w:tc>
        <w:tc>
          <w:tcPr>
            <w:tcW w:type="dxa" w:w="1509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Cláusulas conformes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334155"/>
                <w:sz w:val="19"/>
              </w:rPr>
              <w:t>○ 0</w:t>
            </w:r>
          </w:p>
        </w:tc>
        <w:tc>
          <w:tcPr>
            <w:tcW w:type="dxa" w:w="1509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Parciales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92400E"/>
                <w:sz w:val="19"/>
              </w:rPr>
              <w:t>! 3</w:t>
            </w:r>
          </w:p>
        </w:tc>
        <w:tc>
          <w:tcPr>
            <w:tcW w:type="dxa" w:w="1509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No conformes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991B1B"/>
                <w:sz w:val="19"/>
              </w:rPr>
              <w:t>✕ 1</w:t>
            </w:r>
          </w:p>
        </w:tc>
        <w:tc>
          <w:tcPr>
            <w:tcW w:type="dxa" w:w="1509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Sin evaluar</w:t>
            </w:r>
          </w:p>
          <w:p>
            <w:pPr>
              <w:spacing w:before="0" w:after="28" w:line="250" w:lineRule="auto"/>
            </w:pPr>
            <w:r>
              <w:rPr>
                <w:b/>
                <w:color w:val="334155"/>
                <w:sz w:val="19"/>
              </w:rPr>
              <w:t>○ 1</w:t>
            </w:r>
          </w:p>
        </w:tc>
        <w:tc>
          <w:tcPr>
            <w:tcW w:type="dxa" w:w="1509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No aplica</w:t>
            </w:r>
          </w:p>
          <w:p>
            <w:pPr>
              <w:spacing w:before="0" w:after="28" w:line="250" w:lineRule="auto"/>
            </w:pPr>
            <w:r>
              <w:rPr>
                <w:b/>
                <w:color w:val="334155"/>
                <w:sz w:val="19"/>
              </w:rPr>
              <w:t>○ 0</w:t>
            </w:r>
          </w:p>
        </w:tc>
        <w:tc>
          <w:tcPr>
            <w:tcW w:type="dxa" w:w="1509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Riesgos detectados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991B1B"/>
                <w:sz w:val="19"/>
              </w:rPr>
              <w:t>✕ 11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Diagnóstico ejecutivo del sistema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Estado general: Riesgo alto de incumplimiento.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Cobertura evaluada: 4 de 5 cláusulas aplicables (80%).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Hallazgos abiertos (no conformes + parciales): 4.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Recomendaciones registradas en el informe: 1.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Prioridades y lectura senior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Nivel de riesgo global: Alto.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Áreas prioritarias: Sección 10 (prioridad 6), Sección 8 (prioridad 6), Sección 9 (prioridad 5).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Bloques más maduros: Sin secciones plenamente maduras en este corte.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Prioridad inmediata: cierre de no conformidades abiertas con verificación de eficacia.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Completar cláusulas sin evaluar para consolidar una lectura robusta del sistema.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Estado global y trazabilidad de evaluación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Riesgos detectados en el informe: 11.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Cláusulas sin evaluar: 1. Se mantienen en estado neutral hasta cierre evaluativo.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Cláusulas no aplicables: 0. Se excluyen del juicio de conformidad.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Nota metodológica</w:t>
            </w:r>
            <w:r>
              <w:t xml:space="preserve"> ·</w:t>
            </w:r>
            <w:r>
              <w:rPr>
                <w:b/>
                <w:color w:val="334155"/>
                <w:sz w:val="18"/>
              </w:rPr>
              <w:t xml:space="preserve"> ○ Sin evaluar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Nota metodológica: el texto narrativo puede estar asistido por IA y requiere validación final del auditor responsable antes de su uso formal.</w:t>
            </w:r>
          </w:p>
        </w:tc>
      </w:tr>
    </w:tbl>
    <w:p>
      <w:pPr>
        <w:spacing w:before="160" w:after="80" w:line="276" w:lineRule="auto"/>
      </w:pPr>
      <w:r>
        <w:rPr>
          <w:b/>
          <w:color w:val="0F172A"/>
          <w:sz w:val="28"/>
        </w:rPr>
        <w:t>1. Cabecera y contexto de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Ficha de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3" w:color="CBD5E1" w:space="0"/>
          <w:left w:val="single" w:sz="3" w:color="CBD5E1" w:space="0"/>
          <w:bottom w:val="single" w:sz="3" w:color="CBD5E1" w:space="0"/>
          <w:right w:val="single" w:sz="3" w:color="CBD5E1" w:space="0"/>
          <w:insideH w:val="single" w:sz="3" w:color="CBD5E1" w:space="0"/>
          <w:insideV w:val="single" w:sz="3" w:color="CBD5E1" w:space="0"/>
        </w:tblBorders>
      </w:tblPr>
      <w:tblGrid>
        <w:gridCol w:w="5280"/>
        <w:gridCol w:w="5280"/>
      </w:tblGrid>
      <w:tr>
        <w:tc>
          <w:tcPr>
            <w:tcW w:type="dxa" w:w="5280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Campo</w:t>
            </w:r>
          </w:p>
        </w:tc>
        <w:tc>
          <w:tcPr>
            <w:tcW w:type="dxa" w:w="5280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Valor</w:t>
            </w:r>
          </w:p>
        </w:tc>
      </w:tr>
      <w:tr>
        <w:tc>
          <w:tcPr>
            <w:tcW w:type="dxa" w:w="528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Entidad</w:t>
            </w:r>
          </w:p>
        </w:tc>
        <w:tc>
          <w:tcPr>
            <w:tcW w:type="dxa" w:w="528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EJEMPLO DEMO, S.L.</w:t>
            </w:r>
          </w:p>
        </w:tc>
      </w:tr>
      <w:tr>
        <w:tc>
          <w:tcPr>
            <w:tcW w:type="dxa" w:w="528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Sector</w:t>
            </w:r>
          </w:p>
        </w:tc>
        <w:tc>
          <w:tcPr>
            <w:tcW w:type="dxa" w:w="528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Servicios</w:t>
            </w:r>
          </w:p>
        </w:tc>
      </w:tr>
      <w:tr>
        <w:tc>
          <w:tcPr>
            <w:tcW w:type="dxa" w:w="528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Nº de empleados</w:t>
            </w:r>
          </w:p>
        </w:tc>
        <w:tc>
          <w:tcPr>
            <w:tcW w:type="dxa" w:w="528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32</w:t>
            </w:r>
          </w:p>
        </w:tc>
      </w:tr>
      <w:tr>
        <w:tc>
          <w:tcPr>
            <w:tcW w:type="dxa" w:w="528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Auditor/es (organización)</w:t>
            </w:r>
          </w:p>
        </w:tc>
        <w:tc>
          <w:tcPr>
            <w:tcW w:type="dxa" w:w="528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-</w:t>
            </w:r>
          </w:p>
        </w:tc>
      </w:tr>
      <w:tr>
        <w:tc>
          <w:tcPr>
            <w:tcW w:type="dxa" w:w="528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Departamento/Área auditada</w:t>
            </w:r>
          </w:p>
        </w:tc>
        <w:tc>
          <w:tcPr>
            <w:tcW w:type="dxa" w:w="528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-</w:t>
            </w:r>
          </w:p>
        </w:tc>
      </w:tr>
      <w:tr>
        <w:tc>
          <w:tcPr>
            <w:tcW w:type="dxa" w:w="528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Fecha de realización</w:t>
            </w:r>
          </w:p>
        </w:tc>
        <w:tc>
          <w:tcPr>
            <w:tcW w:type="dxa" w:w="528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14/05/2026</w:t>
            </w:r>
          </w:p>
        </w:tc>
      </w:tr>
      <w:tr>
        <w:tc>
          <w:tcPr>
            <w:tcW w:type="dxa" w:w="528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Tipo de auditoría</w:t>
            </w:r>
          </w:p>
        </w:tc>
        <w:tc>
          <w:tcPr>
            <w:tcW w:type="dxa" w:w="528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inicial</w:t>
            </w:r>
          </w:p>
        </w:tc>
      </w:tr>
      <w:tr>
        <w:tc>
          <w:tcPr>
            <w:tcW w:type="dxa" w:w="528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Modalidad</w:t>
            </w:r>
          </w:p>
        </w:tc>
        <w:tc>
          <w:tcPr>
            <w:tcW w:type="dxa" w:w="528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de forma mixta</w:t>
            </w:r>
          </w:p>
        </w:tc>
      </w:tr>
      <w:tr>
        <w:tc>
          <w:tcPr>
            <w:tcW w:type="dxa" w:w="528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Instalaciones auditadas</w:t>
            </w:r>
          </w:p>
        </w:tc>
        <w:tc>
          <w:tcPr>
            <w:tcW w:type="dxa" w:w="528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-</w:t>
            </w:r>
          </w:p>
        </w:tc>
      </w:tr>
      <w:tr>
        <w:tc>
          <w:tcPr>
            <w:tcW w:type="dxa" w:w="528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Responsable del sistema</w:t>
            </w:r>
          </w:p>
        </w:tc>
        <w:tc>
          <w:tcPr>
            <w:tcW w:type="dxa" w:w="528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Mar?a Gómez</w:t>
            </w:r>
          </w:p>
        </w:tc>
      </w:tr>
      <w:tr>
        <w:tc>
          <w:tcPr>
            <w:tcW w:type="dxa" w:w="528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Gerente</w:t>
            </w:r>
          </w:p>
        </w:tc>
        <w:tc>
          <w:tcPr>
            <w:tcW w:type="dxa" w:w="528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Luis P?rez</w:t>
            </w:r>
          </w:p>
        </w:tc>
      </w:tr>
      <w:tr>
        <w:tc>
          <w:tcPr>
            <w:tcW w:type="dxa" w:w="528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Norma de referencia</w:t>
            </w:r>
          </w:p>
        </w:tc>
        <w:tc>
          <w:tcPr>
            <w:tcW w:type="dxa" w:w="528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ISO 9001:2015</w:t>
            </w:r>
          </w:p>
        </w:tc>
      </w:tr>
      <w:tr>
        <w:tc>
          <w:tcPr>
            <w:tcW w:type="dxa" w:w="528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Presupuesto de auditoría</w:t>
            </w:r>
          </w:p>
        </w:tc>
        <w:tc>
          <w:tcPr>
            <w:tcW w:type="dxa" w:w="528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-</w:t>
            </w:r>
          </w:p>
        </w:tc>
      </w:tr>
      <w:tr>
        <w:tc>
          <w:tcPr>
            <w:tcW w:type="dxa" w:w="528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Personal entrevistado</w:t>
            </w:r>
          </w:p>
        </w:tc>
        <w:tc>
          <w:tcPr>
            <w:tcW w:type="dxa" w:w="528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Ana Ruiz - Dirección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Alcance del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Alcance declarado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Diseño y prestaci?n de servicios t?cnicos.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Descripción y criterios de auditoría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Enfoque metodológico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La auditoría de inicial se ha realizado de forma mixta en las instalaciones del cliente.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Se auditó el Sistema de Gestión de Calidad en su alcance completo mediante revisión de actividades, entrevistas y registros.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El muestreo aplicado permitió verificar operación, seguimiento, medición y control documental con trazabilidad suficiente.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3" w:color="CBD5E1" w:space="0"/>
          <w:left w:val="single" w:sz="3" w:color="CBD5E1" w:space="0"/>
          <w:bottom w:val="single" w:sz="3" w:color="CBD5E1" w:space="0"/>
          <w:right w:val="single" w:sz="3" w:color="CBD5E1" w:space="0"/>
          <w:insideH w:val="single" w:sz="3" w:color="CBD5E1" w:space="0"/>
          <w:insideV w:val="single" w:sz="3" w:color="CBD5E1" w:space="0"/>
        </w:tblBorders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Criterios principales</w:t>
            </w:r>
          </w:p>
        </w:tc>
      </w:tr>
      <w:tr>
        <w:tc>
          <w:tcPr>
            <w:tcW w:type="dxa" w:w="1056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Cláusula 4. Contexto de la organización</w:t>
            </w:r>
          </w:p>
        </w:tc>
      </w:tr>
      <w:tr>
        <w:tc>
          <w:tcPr>
            <w:tcW w:type="dxa" w:w="1056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Cláusula 5. Liderazgo</w:t>
            </w:r>
          </w:p>
        </w:tc>
      </w:tr>
      <w:tr>
        <w:tc>
          <w:tcPr>
            <w:tcW w:type="dxa" w:w="1056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Cláusula 6. Planificación</w:t>
            </w:r>
          </w:p>
        </w:tc>
      </w:tr>
      <w:tr>
        <w:tc>
          <w:tcPr>
            <w:tcW w:type="dxa" w:w="1056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Cláusula 7. Apoyo</w:t>
            </w:r>
          </w:p>
        </w:tc>
      </w:tr>
      <w:tr>
        <w:tc>
          <w:tcPr>
            <w:tcW w:type="dxa" w:w="1056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Cláusula 8. Operación</w:t>
            </w:r>
          </w:p>
        </w:tc>
      </w:tr>
      <w:tr>
        <w:tc>
          <w:tcPr>
            <w:tcW w:type="dxa" w:w="1056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Cláusula 9. Evaluación del desempeño</w:t>
            </w:r>
          </w:p>
        </w:tc>
      </w:tr>
      <w:tr>
        <w:tc>
          <w:tcPr>
            <w:tcW w:type="dxa" w:w="1056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Cláusula 10. Mejora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Criterios complementarios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Evidencia objetiva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Cumplimiento normativo aplicable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Resultados esperados y desempeño del sistema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Comunicación formal de hallazgos y definición de acciones de seguimiento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Evidencia contextual del sistema utilizada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3" w:color="CBD5E1" w:space="0"/>
          <w:left w:val="single" w:sz="3" w:color="CBD5E1" w:space="0"/>
          <w:bottom w:val="single" w:sz="3" w:color="CBD5E1" w:space="0"/>
          <w:right w:val="single" w:sz="3" w:color="CBD5E1" w:space="0"/>
          <w:insideH w:val="single" w:sz="3" w:color="CBD5E1" w:space="0"/>
          <w:insideV w:val="single" w:sz="3" w:color="CBD5E1" w:space="0"/>
        </w:tblBorders>
      </w:tblPr>
      <w:tblGrid>
        <w:gridCol w:w="5280"/>
        <w:gridCol w:w="5280"/>
      </w:tblGrid>
      <w:tr>
        <w:tc>
          <w:tcPr>
            <w:tcW w:type="dxa" w:w="5280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Referencia</w:t>
            </w:r>
          </w:p>
        </w:tc>
        <w:tc>
          <w:tcPr>
            <w:tcW w:type="dxa" w:w="5280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Evidencia contextual</w:t>
            </w:r>
          </w:p>
        </w:tc>
      </w:tr>
      <w:tr>
        <w:tc>
          <w:tcPr>
            <w:tcW w:type="dxa" w:w="528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Sección 9</w:t>
            </w:r>
          </w:p>
        </w:tc>
        <w:tc>
          <w:tcPr>
            <w:tcW w:type="dxa" w:w="528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Seguimiento mensual de indicadores.</w:t>
            </w:r>
          </w:p>
        </w:tc>
      </w:tr>
    </w:tbl>
    <w:p>
      <w:pPr>
        <w:spacing w:before="160" w:after="80" w:line="276" w:lineRule="auto"/>
      </w:pPr>
      <w:r>
        <w:rPr>
          <w:b/>
          <w:color w:val="0F172A"/>
          <w:sz w:val="28"/>
        </w:rPr>
        <w:t>4.- CONTEXTO DE LA ORGANIZACIÓN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Tarjeta ejecutiva de sección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3" w:color="CED8E4" w:space="0"/>
          <w:left w:val="single" w:sz="3" w:color="CED8E4" w:space="0"/>
          <w:bottom w:val="single" w:sz="3" w:color="CED8E4" w:space="0"/>
          <w:right w:val="single" w:sz="3" w:color="CED8E4" w:space="0"/>
          <w:insideH w:val="single" w:sz="3" w:color="CED8E4" w:space="0"/>
          <w:insideV w:val="single" w:sz="3" w:color="CED8E4" w:space="0"/>
        </w:tblBorders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Estado de sección</w:t>
            </w:r>
          </w:p>
          <w:p>
            <w:pPr>
              <w:spacing w:before="0" w:after="28" w:line="250" w:lineRule="auto"/>
            </w:pPr>
            <w:r>
              <w:rPr>
                <w:b/>
                <w:color w:val="334155"/>
                <w:sz w:val="19"/>
              </w:rPr>
              <w:t>○ En curso</w:t>
            </w:r>
          </w:p>
        </w:tc>
        <w:tc>
          <w:tcPr>
            <w:tcW w:type="dxa" w:w="2112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Cláusulas evaluadas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334155"/>
                <w:sz w:val="19"/>
              </w:rPr>
              <w:t>○ Sin datos</w:t>
            </w:r>
          </w:p>
        </w:tc>
        <w:tc>
          <w:tcPr>
            <w:tcW w:type="dxa" w:w="2112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Riesgos detectados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334155"/>
                <w:sz w:val="19"/>
              </w:rPr>
              <w:t>○ Sin riesgos</w:t>
            </w:r>
          </w:p>
        </w:tc>
        <w:tc>
          <w:tcPr>
            <w:tcW w:type="dxa" w:w="2112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Evidencia disponible</w:t>
            </w:r>
          </w:p>
          <w:p>
            <w:pPr>
              <w:spacing w:before="0" w:after="28" w:line="250" w:lineRule="auto"/>
            </w:pPr>
            <w:r>
              <w:rPr>
                <w:b/>
                <w:color w:val="334155"/>
                <w:sz w:val="19"/>
              </w:rPr>
              <w:t>○ 0</w:t>
            </w:r>
          </w:p>
        </w:tc>
        <w:tc>
          <w:tcPr>
            <w:tcW w:type="dxa" w:w="2112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Observaciones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334155"/>
                <w:sz w:val="19"/>
              </w:rPr>
              <w:t>○ 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Resumen sección 4</w:t>
            </w:r>
            <w:r>
              <w:t xml:space="preserve"> ·</w:t>
            </w:r>
            <w:r>
              <w:rPr>
                <w:b/>
                <w:color w:val="334155"/>
                <w:sz w:val="18"/>
              </w:rPr>
              <w:t xml:space="preserve"> ○ Sin evaluar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Estado de sección: En curso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Cláusulas aplicables: 0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Evidencias registradas en sección: 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Síntesis compacta sección 4</w:t>
            </w:r>
            <w:r>
              <w:t xml:space="preserve"> ·</w:t>
            </w:r>
            <w:r>
              <w:rPr>
                <w:b/>
                <w:color w:val="334155"/>
                <w:sz w:val="18"/>
              </w:rPr>
              <w:t xml:space="preserve"> ○ Sin evaluar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Estado de sección: En curso.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Cobertura evaluada: 0 de 0 cláusulas aplicables.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Evidencia documentada en la sección: 0 registros con contenido.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Sin riesgos críticos explícitos en este corte de información.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No hay narrativa validada; se recomienda completar análisis cualitativo en próxima revisión.</w:t>
            </w:r>
          </w:p>
        </w:tc>
      </w:tr>
    </w:tbl>
    <w:p>
      <w:r>
        <w:br w:type="page"/>
      </w:r>
    </w:p>
    <w:p>
      <w:pPr>
        <w:spacing w:before="160" w:after="80" w:line="276" w:lineRule="auto"/>
      </w:pPr>
      <w:r>
        <w:rPr>
          <w:b/>
          <w:color w:val="0F172A"/>
          <w:sz w:val="28"/>
        </w:rPr>
        <w:t>5.- LIDERAZGO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Tarjeta ejecutiva de sección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3" w:color="CED8E4" w:space="0"/>
          <w:left w:val="single" w:sz="3" w:color="CED8E4" w:space="0"/>
          <w:bottom w:val="single" w:sz="3" w:color="CED8E4" w:space="0"/>
          <w:right w:val="single" w:sz="3" w:color="CED8E4" w:space="0"/>
          <w:insideH w:val="single" w:sz="3" w:color="CED8E4" w:space="0"/>
          <w:insideV w:val="single" w:sz="3" w:color="CED8E4" w:space="0"/>
        </w:tblBorders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Estado de sección</w:t>
            </w:r>
          </w:p>
          <w:p>
            <w:pPr>
              <w:spacing w:before="0" w:after="28" w:line="250" w:lineRule="auto"/>
            </w:pPr>
            <w:r>
              <w:rPr>
                <w:b/>
                <w:color w:val="334155"/>
                <w:sz w:val="19"/>
              </w:rPr>
              <w:t>○ En curso</w:t>
            </w:r>
          </w:p>
        </w:tc>
        <w:tc>
          <w:tcPr>
            <w:tcW w:type="dxa" w:w="2112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Cláusulas evaluadas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334155"/>
                <w:sz w:val="19"/>
              </w:rPr>
              <w:t>○ Sin datos</w:t>
            </w:r>
          </w:p>
        </w:tc>
        <w:tc>
          <w:tcPr>
            <w:tcW w:type="dxa" w:w="2112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Riesgos detectados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334155"/>
                <w:sz w:val="19"/>
              </w:rPr>
              <w:t>○ Sin riesgos</w:t>
            </w:r>
          </w:p>
        </w:tc>
        <w:tc>
          <w:tcPr>
            <w:tcW w:type="dxa" w:w="2112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Evidencia disponible</w:t>
            </w:r>
          </w:p>
          <w:p>
            <w:pPr>
              <w:spacing w:before="0" w:after="28" w:line="250" w:lineRule="auto"/>
            </w:pPr>
            <w:r>
              <w:rPr>
                <w:b/>
                <w:color w:val="334155"/>
                <w:sz w:val="19"/>
              </w:rPr>
              <w:t>○ 0</w:t>
            </w:r>
          </w:p>
        </w:tc>
        <w:tc>
          <w:tcPr>
            <w:tcW w:type="dxa" w:w="2112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Observaciones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334155"/>
                <w:sz w:val="19"/>
              </w:rPr>
              <w:t>○ 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Resumen sección 5</w:t>
            </w:r>
            <w:r>
              <w:t xml:space="preserve"> ·</w:t>
            </w:r>
            <w:r>
              <w:rPr>
                <w:b/>
                <w:color w:val="334155"/>
                <w:sz w:val="18"/>
              </w:rPr>
              <w:t xml:space="preserve"> ○ Sin evaluar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Estado de sección: En curso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Cláusulas aplicables: 0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Evidencias registradas en sección: 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Síntesis compacta sección 5</w:t>
            </w:r>
            <w:r>
              <w:t xml:space="preserve"> ·</w:t>
            </w:r>
            <w:r>
              <w:rPr>
                <w:b/>
                <w:color w:val="334155"/>
                <w:sz w:val="18"/>
              </w:rPr>
              <w:t xml:space="preserve"> ○ Sin evaluar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Estado de sección: En curso.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Cobertura evaluada: 0 de 0 cláusulas aplicables.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Evidencia documentada en la sección: 0 registros con contenido.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Sin riesgos críticos explícitos en este corte de información.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No hay narrativa validada; se recomienda completar análisis cualitativo en próxima revisión.</w:t>
            </w:r>
          </w:p>
        </w:tc>
      </w:tr>
    </w:tbl>
    <w:p>
      <w:r>
        <w:br w:type="page"/>
      </w:r>
    </w:p>
    <w:p>
      <w:pPr>
        <w:spacing w:before="160" w:after="80" w:line="276" w:lineRule="auto"/>
      </w:pPr>
      <w:r>
        <w:rPr>
          <w:b/>
          <w:color w:val="0F172A"/>
          <w:sz w:val="28"/>
        </w:rPr>
        <w:t>6.- PLANIFICACIÓN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Tarjeta ejecutiva de sección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3" w:color="CED8E4" w:space="0"/>
          <w:left w:val="single" w:sz="3" w:color="CED8E4" w:space="0"/>
          <w:bottom w:val="single" w:sz="3" w:color="CED8E4" w:space="0"/>
          <w:right w:val="single" w:sz="3" w:color="CED8E4" w:space="0"/>
          <w:insideH w:val="single" w:sz="3" w:color="CED8E4" w:space="0"/>
          <w:insideV w:val="single" w:sz="3" w:color="CED8E4" w:space="0"/>
        </w:tblBorders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Estado de sección</w:t>
            </w:r>
          </w:p>
          <w:p>
            <w:pPr>
              <w:spacing w:before="0" w:after="28" w:line="250" w:lineRule="auto"/>
            </w:pPr>
            <w:r>
              <w:rPr>
                <w:b/>
                <w:color w:val="92400E"/>
                <w:sz w:val="19"/>
              </w:rPr>
              <w:t>! En curso</w:t>
            </w:r>
          </w:p>
        </w:tc>
        <w:tc>
          <w:tcPr>
            <w:tcW w:type="dxa" w:w="2112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Cláusulas evaluadas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166534"/>
                <w:sz w:val="19"/>
              </w:rPr>
              <w:t>✓ 1/1</w:t>
            </w:r>
          </w:p>
        </w:tc>
        <w:tc>
          <w:tcPr>
            <w:tcW w:type="dxa" w:w="2112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Riesgos detectados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991B1B"/>
                <w:sz w:val="19"/>
              </w:rPr>
              <w:t>✕ 1</w:t>
            </w:r>
          </w:p>
        </w:tc>
        <w:tc>
          <w:tcPr>
            <w:tcW w:type="dxa" w:w="2112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Evidencia disponible</w:t>
            </w:r>
          </w:p>
          <w:p>
            <w:pPr>
              <w:spacing w:before="0" w:after="28" w:line="250" w:lineRule="auto"/>
            </w:pPr>
            <w:r>
              <w:rPr>
                <w:b/>
                <w:color w:val="334155"/>
                <w:sz w:val="19"/>
              </w:rPr>
              <w:t>○ 0</w:t>
            </w:r>
          </w:p>
        </w:tc>
        <w:tc>
          <w:tcPr>
            <w:tcW w:type="dxa" w:w="2112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Observaciones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92400E"/>
                <w:sz w:val="19"/>
              </w:rPr>
              <w:t>! 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Resumen sección 6</w:t>
            </w:r>
            <w:r>
              <w:t xml:space="preserve"> ·</w:t>
            </w:r>
            <w:r>
              <w:rPr>
                <w:b/>
                <w:color w:val="8A4B00"/>
                <w:sz w:val="18"/>
              </w:rPr>
              <w:t xml:space="preserve"> ◐ Parcial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Estado de sección: En curso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Cláusulas aplicables: 1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Evidencias registradas en sección: 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C8CF" w:space="0"/>
          <w:left w:val="single" w:sz="3" w:color="D7C8CF" w:space="0"/>
          <w:bottom w:val="single" w:sz="3" w:color="D7C8CF" w:space="0"/>
          <w:right w:val="single" w:sz="3" w:color="D7C8CF" w:space="0"/>
          <w:insideH w:val="single" w:sz="3" w:color="D7C8CF" w:space="0"/>
          <w:insideV w:val="single" w:sz="3" w:color="D7C8CF" w:space="0"/>
        </w:tblBorders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52" w:line="257" w:lineRule="auto"/>
            </w:pPr>
            <w:r>
              <w:rPr>
                <w:b/>
                <w:color w:val="991B1B"/>
                <w:sz w:val="20"/>
              </w:rPr>
              <w:t>✕ Riesgos y hallazgos relevantes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1 cláusulas en cumplimiento parcial.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Puntos de referencia y aplicabilidad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3" w:color="CBD5E1" w:space="0"/>
          <w:left w:val="single" w:sz="3" w:color="CBD5E1" w:space="0"/>
          <w:bottom w:val="single" w:sz="3" w:color="CBD5E1" w:space="0"/>
          <w:right w:val="single" w:sz="3" w:color="CBD5E1" w:space="0"/>
          <w:insideH w:val="single" w:sz="3" w:color="CBD5E1" w:space="0"/>
          <w:insideV w:val="single" w:sz="3" w:color="CBD5E1" w:space="0"/>
        </w:tblBorders>
      </w:tblPr>
      <w:tblGrid>
        <w:gridCol w:w="2640"/>
        <w:gridCol w:w="2640"/>
        <w:gridCol w:w="2640"/>
        <w:gridCol w:w="2640"/>
      </w:tblGrid>
      <w:tr>
        <w:tc>
          <w:tcPr>
            <w:tcW w:type="dxa" w:w="2640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Título</w:t>
            </w:r>
          </w:p>
        </w:tc>
        <w:tc>
          <w:tcPr>
            <w:tcW w:type="dxa" w:w="2640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Norma de referencia</w:t>
            </w:r>
          </w:p>
        </w:tc>
        <w:tc>
          <w:tcPr>
            <w:tcW w:type="dxa" w:w="2640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Punto aplicable</w:t>
            </w:r>
          </w:p>
        </w:tc>
        <w:tc>
          <w:tcPr>
            <w:tcW w:type="dxa" w:w="2640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Aplica</w:t>
            </w:r>
          </w:p>
        </w:tc>
      </w:tr>
      <w:tr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Riesgos y oportunidades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6.1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-</w:t>
            </w:r>
          </w:p>
        </w:tc>
      </w:tr>
      <w:tr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Objetivos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6.2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X</w:t>
            </w:r>
          </w:p>
        </w:tc>
      </w:tr>
      <w:tr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Planificación cambios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6.3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-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Verificación detallada por cláusulas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Cláusula 6.2 · Objetivos</w:t>
            </w:r>
            <w:r>
              <w:t xml:space="preserve"> ·</w:t>
            </w:r>
            <w:r>
              <w:rPr>
                <w:b/>
                <w:color w:val="8A4B00"/>
                <w:sz w:val="18"/>
              </w:rPr>
              <w:t xml:space="preserve"> ◐ Parcial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Evidencia: Objetivo parcialmente cumplido.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Observación: Seguimiento pendiente.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Hallazgo: La cláusula mantiene conformidad parcial y requiere consolidar acciones pendientes.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Recomendación: Completar la evidencia faltante y verificar eficacia en la próxima revisión.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C8CF" w:space="0"/>
          <w:left w:val="single" w:sz="3" w:color="D7C8CF" w:space="0"/>
          <w:bottom w:val="single" w:sz="3" w:color="D7C8CF" w:space="0"/>
          <w:right w:val="single" w:sz="3" w:color="D7C8CF" w:space="0"/>
          <w:insideH w:val="single" w:sz="3" w:color="D7C8CF" w:space="0"/>
          <w:insideV w:val="single" w:sz="3" w:color="D7C8CF" w:space="0"/>
        </w:tblBorders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52" w:line="257" w:lineRule="auto"/>
            </w:pPr>
            <w:r>
              <w:rPr>
                <w:b/>
                <w:color w:val="92400E"/>
                <w:sz w:val="20"/>
              </w:rPr>
              <w:t>! Lectura de riesgo de cláusulas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Cláusulas en no conformidad: 0.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Cláusulas con observaciones registradas: 1.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Narrativa de evaluación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Narrativa auditora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Sin contenido narrativo disponible para esta sección.</w:t>
            </w:r>
          </w:p>
        </w:tc>
      </w:tr>
    </w:tbl>
    <w:p>
      <w:r>
        <w:br w:type="page"/>
      </w:r>
    </w:p>
    <w:p>
      <w:pPr>
        <w:spacing w:before="160" w:after="80" w:line="276" w:lineRule="auto"/>
      </w:pPr>
      <w:r>
        <w:rPr>
          <w:b/>
          <w:color w:val="0F172A"/>
          <w:sz w:val="28"/>
        </w:rPr>
        <w:t>7.- APOYO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Tarjeta ejecutiva de sección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3" w:color="CED8E4" w:space="0"/>
          <w:left w:val="single" w:sz="3" w:color="CED8E4" w:space="0"/>
          <w:bottom w:val="single" w:sz="3" w:color="CED8E4" w:space="0"/>
          <w:right w:val="single" w:sz="3" w:color="CED8E4" w:space="0"/>
          <w:insideH w:val="single" w:sz="3" w:color="CED8E4" w:space="0"/>
          <w:insideV w:val="single" w:sz="3" w:color="CED8E4" w:space="0"/>
        </w:tblBorders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Estado de sección</w:t>
            </w:r>
          </w:p>
          <w:p>
            <w:pPr>
              <w:spacing w:before="0" w:after="28" w:line="250" w:lineRule="auto"/>
            </w:pPr>
            <w:r>
              <w:rPr>
                <w:b/>
                <w:color w:val="334155"/>
                <w:sz w:val="19"/>
              </w:rPr>
              <w:t>○ En curso</w:t>
            </w:r>
          </w:p>
        </w:tc>
        <w:tc>
          <w:tcPr>
            <w:tcW w:type="dxa" w:w="2112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Cláusulas evaluadas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92400E"/>
                <w:sz w:val="19"/>
              </w:rPr>
              <w:t>! 0/1</w:t>
            </w:r>
          </w:p>
        </w:tc>
        <w:tc>
          <w:tcPr>
            <w:tcW w:type="dxa" w:w="2112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Riesgos detectados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991B1B"/>
                <w:sz w:val="19"/>
              </w:rPr>
              <w:t>✕ 1</w:t>
            </w:r>
          </w:p>
        </w:tc>
        <w:tc>
          <w:tcPr>
            <w:tcW w:type="dxa" w:w="2112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Evidencia disponible</w:t>
            </w:r>
          </w:p>
          <w:p>
            <w:pPr>
              <w:spacing w:before="0" w:after="28" w:line="250" w:lineRule="auto"/>
            </w:pPr>
            <w:r>
              <w:rPr>
                <w:b/>
                <w:color w:val="334155"/>
                <w:sz w:val="19"/>
              </w:rPr>
              <w:t>○ 0</w:t>
            </w:r>
          </w:p>
        </w:tc>
        <w:tc>
          <w:tcPr>
            <w:tcW w:type="dxa" w:w="2112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Observaciones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334155"/>
                <w:sz w:val="19"/>
              </w:rPr>
              <w:t>○ 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Resumen sección 7</w:t>
            </w:r>
            <w:r>
              <w:t xml:space="preserve"> ·</w:t>
            </w:r>
            <w:r>
              <w:rPr>
                <w:b/>
                <w:color w:val="334155"/>
                <w:sz w:val="18"/>
              </w:rPr>
              <w:t xml:space="preserve"> ○ Sin evaluar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Estado de sección: En curso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Cláusulas aplicables: 1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Evidencias registradas en sección: 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C8CF" w:space="0"/>
          <w:left w:val="single" w:sz="3" w:color="D7C8CF" w:space="0"/>
          <w:bottom w:val="single" w:sz="3" w:color="D7C8CF" w:space="0"/>
          <w:right w:val="single" w:sz="3" w:color="D7C8CF" w:space="0"/>
          <w:insideH w:val="single" w:sz="3" w:color="D7C8CF" w:space="0"/>
          <w:insideV w:val="single" w:sz="3" w:color="D7C8CF" w:space="0"/>
        </w:tblBorders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52" w:line="257" w:lineRule="auto"/>
            </w:pPr>
            <w:r>
              <w:rPr>
                <w:b/>
                <w:color w:val="991B1B"/>
                <w:sz w:val="20"/>
              </w:rPr>
              <w:t>✕ Riesgos y hallazgos relevantes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1 cláusulas sin evaluar.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Puntos de referencia y aplicabilidad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3" w:color="CBD5E1" w:space="0"/>
          <w:left w:val="single" w:sz="3" w:color="CBD5E1" w:space="0"/>
          <w:bottom w:val="single" w:sz="3" w:color="CBD5E1" w:space="0"/>
          <w:right w:val="single" w:sz="3" w:color="CBD5E1" w:space="0"/>
          <w:insideH w:val="single" w:sz="3" w:color="CBD5E1" w:space="0"/>
          <w:insideV w:val="single" w:sz="3" w:color="CBD5E1" w:space="0"/>
        </w:tblBorders>
      </w:tblPr>
      <w:tblGrid>
        <w:gridCol w:w="2640"/>
        <w:gridCol w:w="2640"/>
        <w:gridCol w:w="2640"/>
        <w:gridCol w:w="2640"/>
      </w:tblGrid>
      <w:tr>
        <w:tc>
          <w:tcPr>
            <w:tcW w:type="dxa" w:w="2640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Título</w:t>
            </w:r>
          </w:p>
        </w:tc>
        <w:tc>
          <w:tcPr>
            <w:tcW w:type="dxa" w:w="2640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Norma de referencia</w:t>
            </w:r>
          </w:p>
        </w:tc>
        <w:tc>
          <w:tcPr>
            <w:tcW w:type="dxa" w:w="2640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Punto aplicable</w:t>
            </w:r>
          </w:p>
        </w:tc>
        <w:tc>
          <w:tcPr>
            <w:tcW w:type="dxa" w:w="2640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Aplica</w:t>
            </w:r>
          </w:p>
        </w:tc>
      </w:tr>
      <w:tr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Recursos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7.1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-</w:t>
            </w:r>
          </w:p>
        </w:tc>
      </w:tr>
      <w:tr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Personas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7.1.2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-</w:t>
            </w:r>
          </w:p>
        </w:tc>
      </w:tr>
      <w:tr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Infraestructura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7.1.3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-</w:t>
            </w:r>
          </w:p>
        </w:tc>
      </w:tr>
      <w:tr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Ambiente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7.1.4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-</w:t>
            </w:r>
          </w:p>
        </w:tc>
      </w:tr>
      <w:tr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Seguimiento y Medición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7.1.5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-</w:t>
            </w:r>
          </w:p>
        </w:tc>
      </w:tr>
      <w:tr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Conocimiento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7.1.6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-</w:t>
            </w:r>
          </w:p>
        </w:tc>
      </w:tr>
      <w:tr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Competencia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7.2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-</w:t>
            </w:r>
          </w:p>
        </w:tc>
      </w:tr>
      <w:tr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Conciencia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7.3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-</w:t>
            </w:r>
          </w:p>
        </w:tc>
      </w:tr>
      <w:tr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Comunicación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7.4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X</w:t>
            </w:r>
          </w:p>
        </w:tc>
      </w:tr>
      <w:tr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Información documentada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7.5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-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Verificación detallada por cláusulas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Cláusula 7.4 · Comunicación</w:t>
            </w:r>
            <w:r>
              <w:t xml:space="preserve"> ·</w:t>
            </w:r>
            <w:r>
              <w:rPr>
                <w:b/>
                <w:color w:val="334155"/>
                <w:sz w:val="18"/>
              </w:rPr>
              <w:t xml:space="preserve"> ○ Sin evaluar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Evidencia: Registro parcial.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Observación: Sin observaciones documentadas.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Hallazgo: Cláusula sin evaluar; no procede declarar cumplimiento.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Recomendación: Completar evaluación y soporte objetivo antes de cierre de informe.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Narrativa de evaluación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Narrativa auditora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Sin contenido narrativo disponible para esta sección.</w:t>
            </w:r>
          </w:p>
        </w:tc>
      </w:tr>
    </w:tbl>
    <w:p>
      <w:r>
        <w:br w:type="page"/>
      </w:r>
    </w:p>
    <w:p>
      <w:pPr>
        <w:spacing w:before="160" w:after="80" w:line="276" w:lineRule="auto"/>
      </w:pPr>
      <w:r>
        <w:rPr>
          <w:b/>
          <w:color w:val="0F172A"/>
          <w:sz w:val="28"/>
        </w:rPr>
        <w:t>8.- OPERACIÓN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Tarjeta ejecutiva de sección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3" w:color="CED8E4" w:space="0"/>
          <w:left w:val="single" w:sz="3" w:color="CED8E4" w:space="0"/>
          <w:bottom w:val="single" w:sz="3" w:color="CED8E4" w:space="0"/>
          <w:right w:val="single" w:sz="3" w:color="CED8E4" w:space="0"/>
          <w:insideH w:val="single" w:sz="3" w:color="CED8E4" w:space="0"/>
          <w:insideV w:val="single" w:sz="3" w:color="CED8E4" w:space="0"/>
        </w:tblBorders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Estado de sección</w:t>
            </w:r>
          </w:p>
          <w:p>
            <w:pPr>
              <w:spacing w:before="0" w:after="28" w:line="250" w:lineRule="auto"/>
            </w:pPr>
            <w:r>
              <w:rPr>
                <w:b/>
                <w:color w:val="991B1B"/>
                <w:sz w:val="19"/>
              </w:rPr>
              <w:t>✕ En curso</w:t>
            </w:r>
          </w:p>
        </w:tc>
        <w:tc>
          <w:tcPr>
            <w:tcW w:type="dxa" w:w="2112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Cláusulas evaluadas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166534"/>
                <w:sz w:val="19"/>
              </w:rPr>
              <w:t>✓ 1/1</w:t>
            </w:r>
          </w:p>
        </w:tc>
        <w:tc>
          <w:tcPr>
            <w:tcW w:type="dxa" w:w="2112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Riesgos detectados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991B1B"/>
                <w:sz w:val="19"/>
              </w:rPr>
              <w:t>✕ 2</w:t>
            </w:r>
          </w:p>
        </w:tc>
        <w:tc>
          <w:tcPr>
            <w:tcW w:type="dxa" w:w="2112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Evidencia disponible</w:t>
            </w:r>
          </w:p>
          <w:p>
            <w:pPr>
              <w:spacing w:before="0" w:after="28" w:line="250" w:lineRule="auto"/>
            </w:pPr>
            <w:r>
              <w:rPr>
                <w:b/>
                <w:color w:val="166534"/>
                <w:sz w:val="19"/>
              </w:rPr>
              <w:t>✓ 4</w:t>
            </w:r>
          </w:p>
        </w:tc>
        <w:tc>
          <w:tcPr>
            <w:tcW w:type="dxa" w:w="2112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Observaciones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92400E"/>
                <w:sz w:val="19"/>
              </w:rPr>
              <w:t>! 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Resumen sección 8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Estado de sección: En curso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Cláusulas aplicables: 1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Evidencias registradas en sección: 4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C8CF" w:space="0"/>
          <w:left w:val="single" w:sz="3" w:color="D7C8CF" w:space="0"/>
          <w:bottom w:val="single" w:sz="3" w:color="D7C8CF" w:space="0"/>
          <w:right w:val="single" w:sz="3" w:color="D7C8CF" w:space="0"/>
          <w:insideH w:val="single" w:sz="3" w:color="D7C8CF" w:space="0"/>
          <w:insideV w:val="single" w:sz="3" w:color="D7C8CF" w:space="0"/>
        </w:tblBorders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52" w:line="257" w:lineRule="auto"/>
            </w:pPr>
            <w:r>
              <w:rPr>
                <w:b/>
                <w:color w:val="991B1B"/>
                <w:sz w:val="20"/>
              </w:rPr>
              <w:t>✕ Riesgos y hallazgos relevantes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1 cláusulas en no conformidad.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1 evidencias de trazabilidad no encontradas en la muestra.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Puntos de referencia y aplicabilidad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3" w:color="CBD5E1" w:space="0"/>
          <w:left w:val="single" w:sz="3" w:color="CBD5E1" w:space="0"/>
          <w:bottom w:val="single" w:sz="3" w:color="CBD5E1" w:space="0"/>
          <w:right w:val="single" w:sz="3" w:color="CBD5E1" w:space="0"/>
          <w:insideH w:val="single" w:sz="3" w:color="CBD5E1" w:space="0"/>
          <w:insideV w:val="single" w:sz="3" w:color="CBD5E1" w:space="0"/>
        </w:tblBorders>
      </w:tblPr>
      <w:tblGrid>
        <w:gridCol w:w="2640"/>
        <w:gridCol w:w="2640"/>
        <w:gridCol w:w="2640"/>
        <w:gridCol w:w="2640"/>
      </w:tblGrid>
      <w:tr>
        <w:tc>
          <w:tcPr>
            <w:tcW w:type="dxa" w:w="2640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Título</w:t>
            </w:r>
          </w:p>
        </w:tc>
        <w:tc>
          <w:tcPr>
            <w:tcW w:type="dxa" w:w="2640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Norma de referencia</w:t>
            </w:r>
          </w:p>
        </w:tc>
        <w:tc>
          <w:tcPr>
            <w:tcW w:type="dxa" w:w="2640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Punto aplicable</w:t>
            </w:r>
          </w:p>
        </w:tc>
        <w:tc>
          <w:tcPr>
            <w:tcW w:type="dxa" w:w="2640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Aplica</w:t>
            </w:r>
          </w:p>
        </w:tc>
      </w:tr>
      <w:tr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Planificación operacional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8.1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-</w:t>
            </w:r>
          </w:p>
        </w:tc>
      </w:tr>
      <w:tr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Requisitos servicio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8.2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-</w:t>
            </w:r>
          </w:p>
        </w:tc>
      </w:tr>
      <w:tr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Control proveedores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8.4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X</w:t>
            </w:r>
          </w:p>
        </w:tc>
      </w:tr>
      <w:tr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Producción/provisión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8.5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-</w:t>
            </w:r>
          </w:p>
        </w:tc>
      </w:tr>
      <w:tr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Liberación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8.6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-</w:t>
            </w:r>
          </w:p>
        </w:tc>
      </w:tr>
      <w:tr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No conformes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8.7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-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Síntesis operacional (8)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3" w:color="CED8E4" w:space="0"/>
          <w:left w:val="single" w:sz="3" w:color="CED8E4" w:space="0"/>
          <w:bottom w:val="single" w:sz="3" w:color="CED8E4" w:space="0"/>
          <w:right w:val="single" w:sz="3" w:color="CED8E4" w:space="0"/>
          <w:insideH w:val="single" w:sz="3" w:color="CED8E4" w:space="0"/>
          <w:insideV w:val="single" w:sz="3" w:color="CED8E4" w:space="0"/>
        </w:tblBorders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Proveedores evaluados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166534"/>
                <w:sz w:val="19"/>
              </w:rPr>
              <w:t>✓ 5</w:t>
            </w:r>
          </w:p>
        </w:tc>
        <w:tc>
          <w:tcPr>
            <w:tcW w:type="dxa" w:w="2112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Valoración proveedores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991B1B"/>
                <w:sz w:val="19"/>
              </w:rPr>
              <w:t>✕ 4.40</w:t>
            </w:r>
          </w:p>
        </w:tc>
        <w:tc>
          <w:tcPr>
            <w:tcW w:type="dxa" w:w="2112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Trazabilidad muestra</w:t>
            </w:r>
          </w:p>
          <w:p>
            <w:pPr>
              <w:spacing w:before="0" w:after="28" w:line="250" w:lineRule="auto"/>
            </w:pPr>
            <w:r>
              <w:rPr>
                <w:b/>
                <w:color w:val="166534"/>
                <w:sz w:val="19"/>
              </w:rPr>
              <w:t>✓ 2 registros</w:t>
            </w:r>
          </w:p>
        </w:tc>
        <w:tc>
          <w:tcPr>
            <w:tcW w:type="dxa" w:w="2112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Documentos faltantes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991B1B"/>
                <w:sz w:val="19"/>
              </w:rPr>
              <w:t>✕ 1</w:t>
            </w:r>
          </w:p>
        </w:tc>
        <w:tc>
          <w:tcPr>
            <w:tcW w:type="dxa" w:w="2112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NC operacionales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92400E"/>
                <w:sz w:val="19"/>
              </w:rPr>
              <w:t>! 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C9DDF4" w:space="0"/>
          <w:left w:val="single" w:sz="3" w:color="C9DDF4" w:space="0"/>
          <w:bottom w:val="single" w:sz="3" w:color="C9DDF4" w:space="0"/>
          <w:right w:val="single" w:sz="3" w:color="C9DDF4" w:space="0"/>
          <w:insideH w:val="single" w:sz="3" w:color="C9DDF4" w:space="0"/>
          <w:insideV w:val="single" w:sz="3" w:color="C9DDF4" w:space="0"/>
        </w:tblBorders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Lectura operacional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La sección 8 se centra en control operacional, proveedores, trazabilidad y gestión de no conformidades.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Registros de trazabilidad analizados: 2. Documentos faltantes: 1.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Verificación detallada por cláusulas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Cláusula 8.4 · Control proveedores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Evidencia: Proveedor con bajo desempe?o.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Observación: Sin plan formal de cierre.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Hallazgo: Existe desviación que requiere acción correctiva y verificación de cierre.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Recomendación: Definir plan de acción con responsable, plazo y seguimiento de eficacia.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C8CF" w:space="0"/>
          <w:left w:val="single" w:sz="3" w:color="D7C8CF" w:space="0"/>
          <w:bottom w:val="single" w:sz="3" w:color="D7C8CF" w:space="0"/>
          <w:right w:val="single" w:sz="3" w:color="D7C8CF" w:space="0"/>
          <w:insideH w:val="single" w:sz="3" w:color="D7C8CF" w:space="0"/>
          <w:insideV w:val="single" w:sz="3" w:color="D7C8CF" w:space="0"/>
        </w:tblBorders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52" w:line="257" w:lineRule="auto"/>
            </w:pPr>
            <w:r>
              <w:rPr>
                <w:b/>
                <w:color w:val="991B1B"/>
                <w:sz w:val="20"/>
              </w:rPr>
              <w:t>✕ Lectura de riesgo de cláusulas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Cláusulas en no conformidad: 1.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Cláusulas con observaciones registradas: 1.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Narrativa de evaluación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Evidencias observadas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...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Desviaciones y carencias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...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Conclusión de cumplimiento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...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Riesgo para el sistema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...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Acción recomendada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...</w:t>
            </w:r>
          </w:p>
        </w:tc>
      </w:tr>
    </w:tbl>
    <w:p>
      <w:r>
        <w:br w:type="page"/>
      </w:r>
    </w:p>
    <w:p>
      <w:pPr>
        <w:spacing w:before="160" w:after="80" w:line="276" w:lineRule="auto"/>
      </w:pPr>
      <w:r>
        <w:rPr>
          <w:b/>
          <w:color w:val="0F172A"/>
          <w:sz w:val="28"/>
        </w:rPr>
        <w:t>9.- EVALUACIÓN DEL DESEMPEÑO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Tarjeta ejecutiva de sección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3" w:color="CED8E4" w:space="0"/>
          <w:left w:val="single" w:sz="3" w:color="CED8E4" w:space="0"/>
          <w:bottom w:val="single" w:sz="3" w:color="CED8E4" w:space="0"/>
          <w:right w:val="single" w:sz="3" w:color="CED8E4" w:space="0"/>
          <w:insideH w:val="single" w:sz="3" w:color="CED8E4" w:space="0"/>
          <w:insideV w:val="single" w:sz="3" w:color="CED8E4" w:space="0"/>
        </w:tblBorders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Estado de sección</w:t>
            </w:r>
          </w:p>
          <w:p>
            <w:pPr>
              <w:spacing w:before="0" w:after="28" w:line="250" w:lineRule="auto"/>
            </w:pPr>
            <w:r>
              <w:rPr>
                <w:b/>
                <w:color w:val="92400E"/>
                <w:sz w:val="19"/>
              </w:rPr>
              <w:t>! En curso</w:t>
            </w:r>
          </w:p>
        </w:tc>
        <w:tc>
          <w:tcPr>
            <w:tcW w:type="dxa" w:w="2112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Cláusulas evaluadas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166534"/>
                <w:sz w:val="19"/>
              </w:rPr>
              <w:t>✓ 1/1</w:t>
            </w:r>
          </w:p>
        </w:tc>
        <w:tc>
          <w:tcPr>
            <w:tcW w:type="dxa" w:w="2112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Riesgos detectados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991B1B"/>
                <w:sz w:val="19"/>
              </w:rPr>
              <w:t>✕ 3</w:t>
            </w:r>
          </w:p>
        </w:tc>
        <w:tc>
          <w:tcPr>
            <w:tcW w:type="dxa" w:w="2112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Evidencia disponible</w:t>
            </w:r>
          </w:p>
          <w:p>
            <w:pPr>
              <w:spacing w:before="0" w:after="28" w:line="250" w:lineRule="auto"/>
            </w:pPr>
            <w:r>
              <w:rPr>
                <w:b/>
                <w:color w:val="166534"/>
                <w:sz w:val="19"/>
              </w:rPr>
              <w:t>✓ 2</w:t>
            </w:r>
          </w:p>
        </w:tc>
        <w:tc>
          <w:tcPr>
            <w:tcW w:type="dxa" w:w="2112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Observaciones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92400E"/>
                <w:sz w:val="19"/>
              </w:rPr>
              <w:t>! 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Resumen sección 9</w:t>
            </w:r>
            <w:r>
              <w:t xml:space="preserve"> ·</w:t>
            </w:r>
            <w:r>
              <w:rPr>
                <w:b/>
                <w:color w:val="8A4B00"/>
                <w:sz w:val="18"/>
              </w:rPr>
              <w:t xml:space="preserve"> ◐ Parcial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Estado de sección: En curso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Cláusulas aplicables: 1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Evidencias registradas en sección: 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C8CF" w:space="0"/>
          <w:left w:val="single" w:sz="3" w:color="D7C8CF" w:space="0"/>
          <w:bottom w:val="single" w:sz="3" w:color="D7C8CF" w:space="0"/>
          <w:right w:val="single" w:sz="3" w:color="D7C8CF" w:space="0"/>
          <w:insideH w:val="single" w:sz="3" w:color="D7C8CF" w:space="0"/>
          <w:insideV w:val="single" w:sz="3" w:color="D7C8CF" w:space="0"/>
        </w:tblBorders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52" w:line="257" w:lineRule="auto"/>
            </w:pPr>
            <w:r>
              <w:rPr>
                <w:b/>
                <w:color w:val="991B1B"/>
                <w:sz w:val="20"/>
              </w:rPr>
              <w:t>✕ Riesgos y hallazgos relevantes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1 cláusulas en cumplimiento parcial.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1 indicadores con desviación respecto a la meta.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1 indicadores sin seguimiento suficiente.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Puntos de referencia y aplicabilidad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3" w:color="CBD5E1" w:space="0"/>
          <w:left w:val="single" w:sz="3" w:color="CBD5E1" w:space="0"/>
          <w:bottom w:val="single" w:sz="3" w:color="CBD5E1" w:space="0"/>
          <w:right w:val="single" w:sz="3" w:color="CBD5E1" w:space="0"/>
          <w:insideH w:val="single" w:sz="3" w:color="CBD5E1" w:space="0"/>
          <w:insideV w:val="single" w:sz="3" w:color="CBD5E1" w:space="0"/>
        </w:tblBorders>
      </w:tblPr>
      <w:tblGrid>
        <w:gridCol w:w="2640"/>
        <w:gridCol w:w="2640"/>
        <w:gridCol w:w="2640"/>
        <w:gridCol w:w="2640"/>
      </w:tblGrid>
      <w:tr>
        <w:tc>
          <w:tcPr>
            <w:tcW w:type="dxa" w:w="2640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Título</w:t>
            </w:r>
          </w:p>
        </w:tc>
        <w:tc>
          <w:tcPr>
            <w:tcW w:type="dxa" w:w="2640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Norma de referencia</w:t>
            </w:r>
          </w:p>
        </w:tc>
        <w:tc>
          <w:tcPr>
            <w:tcW w:type="dxa" w:w="2640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Punto aplicable</w:t>
            </w:r>
          </w:p>
        </w:tc>
        <w:tc>
          <w:tcPr>
            <w:tcW w:type="dxa" w:w="2640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Aplica</w:t>
            </w:r>
          </w:p>
        </w:tc>
      </w:tr>
      <w:tr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Seguimiento y medición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9.1.1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-</w:t>
            </w:r>
          </w:p>
        </w:tc>
      </w:tr>
      <w:tr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Satisfacción cliente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9.1.2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-</w:t>
            </w:r>
          </w:p>
        </w:tc>
      </w:tr>
      <w:tr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Auditoría interna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9.2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X</w:t>
            </w:r>
          </w:p>
        </w:tc>
      </w:tr>
      <w:tr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Revisión dirección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9.3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-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Síntesis de desempeño (9)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3" w:color="CED8E4" w:space="0"/>
          <w:left w:val="single" w:sz="3" w:color="CED8E4" w:space="0"/>
          <w:bottom w:val="single" w:sz="3" w:color="CED8E4" w:space="0"/>
          <w:right w:val="single" w:sz="3" w:color="CED8E4" w:space="0"/>
          <w:insideH w:val="single" w:sz="3" w:color="CED8E4" w:space="0"/>
          <w:insideV w:val="single" w:sz="3" w:color="CED8E4" w:space="0"/>
        </w:tblBorders>
      </w:tblPr>
      <w:tblGrid>
        <w:gridCol w:w="1760"/>
        <w:gridCol w:w="1760"/>
        <w:gridCol w:w="1760"/>
        <w:gridCol w:w="1760"/>
        <w:gridCol w:w="1760"/>
        <w:gridCol w:w="1760"/>
      </w:tblGrid>
      <w:tr>
        <w:tc>
          <w:tcPr>
            <w:tcW w:type="dxa" w:w="1760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KPIs totales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166534"/>
                <w:sz w:val="19"/>
              </w:rPr>
              <w:t>✓ 2</w:t>
            </w:r>
          </w:p>
        </w:tc>
        <w:tc>
          <w:tcPr>
            <w:tcW w:type="dxa" w:w="1760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KPIs cumplen</w:t>
            </w:r>
          </w:p>
          <w:p>
            <w:pPr>
              <w:spacing w:before="0" w:after="28" w:line="250" w:lineRule="auto"/>
            </w:pPr>
            <w:r>
              <w:rPr>
                <w:b/>
                <w:color w:val="334155"/>
                <w:sz w:val="19"/>
              </w:rPr>
              <w:t>○ 0</w:t>
            </w:r>
          </w:p>
        </w:tc>
        <w:tc>
          <w:tcPr>
            <w:tcW w:type="dxa" w:w="1760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KPIs desviados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991B1B"/>
                <w:sz w:val="19"/>
              </w:rPr>
              <w:t>✕ 1</w:t>
            </w:r>
          </w:p>
        </w:tc>
        <w:tc>
          <w:tcPr>
            <w:tcW w:type="dxa" w:w="1760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KPIs sin evaluar</w:t>
            </w:r>
          </w:p>
          <w:p>
            <w:pPr>
              <w:spacing w:before="0" w:after="28" w:line="250" w:lineRule="auto"/>
            </w:pPr>
            <w:r>
              <w:rPr>
                <w:b/>
                <w:color w:val="334155"/>
                <w:sz w:val="19"/>
              </w:rPr>
              <w:t>○ 0</w:t>
            </w:r>
          </w:p>
        </w:tc>
        <w:tc>
          <w:tcPr>
            <w:tcW w:type="dxa" w:w="1760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KPIs sin datos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334155"/>
                <w:sz w:val="19"/>
              </w:rPr>
              <w:t>○ 1</w:t>
            </w:r>
          </w:p>
        </w:tc>
        <w:tc>
          <w:tcPr>
            <w:tcW w:type="dxa" w:w="1760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Satisfacción cliente</w:t>
            </w:r>
          </w:p>
          <w:p>
            <w:pPr>
              <w:spacing w:before="0" w:after="28" w:line="250" w:lineRule="auto"/>
            </w:pPr>
            <w:r>
              <w:rPr>
                <w:b/>
                <w:color w:val="166534"/>
                <w:sz w:val="19"/>
              </w:rPr>
              <w:t>✓ 8.10/10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CBE9DF" w:space="0"/>
          <w:left w:val="single" w:sz="3" w:color="CBE9DF" w:space="0"/>
          <w:bottom w:val="single" w:sz="3" w:color="CBE9DF" w:space="0"/>
          <w:right w:val="single" w:sz="3" w:color="CBE9DF" w:space="0"/>
          <w:insideH w:val="single" w:sz="3" w:color="CBE9DF" w:space="0"/>
          <w:insideV w:val="single" w:sz="3" w:color="CBE9DF" w:space="0"/>
        </w:tblBorders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Lectura de desempeño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La sección 9 integra resultados de KPIs, satisfacción del cliente y seguimiento de evaluación del desempeño.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Indicadores con desviación: 1. Indicadores sin datos: 1.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3" w:color="CBD5E1" w:space="0"/>
          <w:left w:val="single" w:sz="3" w:color="CBD5E1" w:space="0"/>
          <w:bottom w:val="single" w:sz="3" w:color="CBD5E1" w:space="0"/>
          <w:right w:val="single" w:sz="3" w:color="CBD5E1" w:space="0"/>
          <w:insideH w:val="single" w:sz="3" w:color="CBD5E1" w:space="0"/>
          <w:insideV w:val="single" w:sz="3" w:color="CBD5E1" w:space="0"/>
        </w:tblBorders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Área</w:t>
            </w:r>
          </w:p>
        </w:tc>
        <w:tc>
          <w:tcPr>
            <w:tcW w:type="dxa" w:w="2112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Indicador</w:t>
            </w:r>
          </w:p>
        </w:tc>
        <w:tc>
          <w:tcPr>
            <w:tcW w:type="dxa" w:w="2112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Meta</w:t>
            </w:r>
          </w:p>
        </w:tc>
        <w:tc>
          <w:tcPr>
            <w:tcW w:type="dxa" w:w="2112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Resultado</w:t>
            </w:r>
          </w:p>
        </w:tc>
        <w:tc>
          <w:tcPr>
            <w:tcW w:type="dxa" w:w="2112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Estado</w:t>
            </w:r>
          </w:p>
        </w:tc>
      </w:tr>
      <w:tr>
        <w:tc>
          <w:tcPr>
            <w:tcW w:type="dxa" w:w="2112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Ventas</w:t>
            </w:r>
          </w:p>
        </w:tc>
        <w:tc>
          <w:tcPr>
            <w:tcW w:type="dxa" w:w="2112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Entrega</w:t>
            </w:r>
          </w:p>
        </w:tc>
        <w:tc>
          <w:tcPr>
            <w:tcW w:type="dxa" w:w="2112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95.00</w:t>
            </w:r>
          </w:p>
        </w:tc>
        <w:tc>
          <w:tcPr>
            <w:tcW w:type="dxa" w:w="2112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90.00</w:t>
            </w:r>
          </w:p>
        </w:tc>
        <w:tc>
          <w:tcPr>
            <w:tcW w:type="dxa" w:w="2112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Desviado</w:t>
            </w:r>
          </w:p>
        </w:tc>
      </w:tr>
      <w:tr>
        <w:tc>
          <w:tcPr>
            <w:tcW w:type="dxa" w:w="2112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Calidad</w:t>
            </w:r>
          </w:p>
        </w:tc>
        <w:tc>
          <w:tcPr>
            <w:tcW w:type="dxa" w:w="2112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Retrabajo</w:t>
            </w:r>
          </w:p>
        </w:tc>
        <w:tc>
          <w:tcPr>
            <w:tcW w:type="dxa" w:w="2112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4.00</w:t>
            </w:r>
          </w:p>
        </w:tc>
        <w:tc>
          <w:tcPr>
            <w:tcW w:type="dxa" w:w="2112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0.00</w:t>
            </w:r>
          </w:p>
        </w:tc>
        <w:tc>
          <w:tcPr>
            <w:tcW w:type="dxa" w:w="2112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Sin datos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Verificación detallada por cláusulas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Cláusula 9.2 · Auditoría interna</w:t>
            </w:r>
            <w:r>
              <w:t xml:space="preserve"> ·</w:t>
            </w:r>
            <w:r>
              <w:rPr>
                <w:b/>
                <w:color w:val="8A4B00"/>
                <w:sz w:val="18"/>
              </w:rPr>
              <w:t xml:space="preserve"> ◐ Parcial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Evidencia: Auditoría realizada.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Observación: Observaciones pendientes.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Hallazgo: Existe avance en cumplimiento, con brechas abiertas que aún deben cerrarse.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Recomendación: Cerrar brechas parciales con responsables definidos y validación posterior.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C8CF" w:space="0"/>
          <w:left w:val="single" w:sz="3" w:color="D7C8CF" w:space="0"/>
          <w:bottom w:val="single" w:sz="3" w:color="D7C8CF" w:space="0"/>
          <w:right w:val="single" w:sz="3" w:color="D7C8CF" w:space="0"/>
          <w:insideH w:val="single" w:sz="3" w:color="D7C8CF" w:space="0"/>
          <w:insideV w:val="single" w:sz="3" w:color="D7C8CF" w:space="0"/>
        </w:tblBorders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52" w:line="257" w:lineRule="auto"/>
            </w:pPr>
            <w:r>
              <w:rPr>
                <w:b/>
                <w:color w:val="92400E"/>
                <w:sz w:val="20"/>
              </w:rPr>
              <w:t>! Lectura de riesgo de cláusulas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Cláusulas en no conformidad: 0.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Cláusulas con observaciones registradas: 1.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Narrativa de evaluación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Narrativa auditora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Sin contenido narrativo disponible para esta sección.</w:t>
            </w:r>
          </w:p>
        </w:tc>
      </w:tr>
    </w:tbl>
    <w:p>
      <w:r>
        <w:br w:type="page"/>
      </w:r>
    </w:p>
    <w:p>
      <w:pPr>
        <w:spacing w:before="160" w:after="80" w:line="276" w:lineRule="auto"/>
      </w:pPr>
      <w:r>
        <w:rPr>
          <w:b/>
          <w:color w:val="0F172A"/>
          <w:sz w:val="28"/>
        </w:rPr>
        <w:t>10.- MEJORA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Tarjeta ejecutiva de sección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3" w:color="CED8E4" w:space="0"/>
          <w:left w:val="single" w:sz="3" w:color="CED8E4" w:space="0"/>
          <w:bottom w:val="single" w:sz="3" w:color="CED8E4" w:space="0"/>
          <w:right w:val="single" w:sz="3" w:color="CED8E4" w:space="0"/>
          <w:insideH w:val="single" w:sz="3" w:color="CED8E4" w:space="0"/>
          <w:insideV w:val="single" w:sz="3" w:color="CED8E4" w:space="0"/>
        </w:tblBorders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Estado de sección</w:t>
            </w:r>
          </w:p>
          <w:p>
            <w:pPr>
              <w:spacing w:before="0" w:after="28" w:line="250" w:lineRule="auto"/>
            </w:pPr>
            <w:r>
              <w:rPr>
                <w:b/>
                <w:color w:val="92400E"/>
                <w:sz w:val="19"/>
              </w:rPr>
              <w:t>! En curso</w:t>
            </w:r>
          </w:p>
        </w:tc>
        <w:tc>
          <w:tcPr>
            <w:tcW w:type="dxa" w:w="2112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Cláusulas evaluadas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166534"/>
                <w:sz w:val="19"/>
              </w:rPr>
              <w:t>✓ 1/1</w:t>
            </w:r>
          </w:p>
        </w:tc>
        <w:tc>
          <w:tcPr>
            <w:tcW w:type="dxa" w:w="2112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Riesgos detectados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991B1B"/>
                <w:sz w:val="19"/>
              </w:rPr>
              <w:t>✕ 4</w:t>
            </w:r>
          </w:p>
        </w:tc>
        <w:tc>
          <w:tcPr>
            <w:tcW w:type="dxa" w:w="2112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Evidencia disponible</w:t>
            </w:r>
          </w:p>
          <w:p>
            <w:pPr>
              <w:spacing w:before="0" w:after="28" w:line="250" w:lineRule="auto"/>
            </w:pPr>
            <w:r>
              <w:rPr>
                <w:b/>
                <w:color w:val="166534"/>
                <w:sz w:val="19"/>
              </w:rPr>
              <w:t>✓ 1</w:t>
            </w:r>
          </w:p>
        </w:tc>
        <w:tc>
          <w:tcPr>
            <w:tcW w:type="dxa" w:w="2112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Observaciones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92400E"/>
                <w:sz w:val="19"/>
              </w:rPr>
              <w:t>! 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Resumen sección 10</w:t>
            </w:r>
            <w:r>
              <w:t xml:space="preserve"> ·</w:t>
            </w:r>
            <w:r>
              <w:rPr>
                <w:b/>
                <w:color w:val="8A4B00"/>
                <w:sz w:val="18"/>
              </w:rPr>
              <w:t xml:space="preserve"> ◐ Parcial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Estado de sección: En curso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Cláusulas aplicables: 1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Evidencias registradas en sección: 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C8CF" w:space="0"/>
          <w:left w:val="single" w:sz="3" w:color="D7C8CF" w:space="0"/>
          <w:bottom w:val="single" w:sz="3" w:color="D7C8CF" w:space="0"/>
          <w:right w:val="single" w:sz="3" w:color="D7C8CF" w:space="0"/>
          <w:insideH w:val="single" w:sz="3" w:color="D7C8CF" w:space="0"/>
          <w:insideV w:val="single" w:sz="3" w:color="D7C8CF" w:space="0"/>
        </w:tblBorders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52" w:line="257" w:lineRule="auto"/>
            </w:pPr>
            <w:r>
              <w:rPr>
                <w:b/>
                <w:color w:val="991B1B"/>
                <w:sz w:val="20"/>
              </w:rPr>
              <w:t>✕ Riesgos y hallazgos relevantes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1 cláusulas en cumplimiento parcial.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1 acciones correctivas vencidas sin cierre efectivo.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1 casos con reincidencia detectada.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1 acciones marcadas como ineficaces.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Puntos de referencia y aplicabilidad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3" w:color="CBD5E1" w:space="0"/>
          <w:left w:val="single" w:sz="3" w:color="CBD5E1" w:space="0"/>
          <w:bottom w:val="single" w:sz="3" w:color="CBD5E1" w:space="0"/>
          <w:right w:val="single" w:sz="3" w:color="CBD5E1" w:space="0"/>
          <w:insideH w:val="single" w:sz="3" w:color="CBD5E1" w:space="0"/>
          <w:insideV w:val="single" w:sz="3" w:color="CBD5E1" w:space="0"/>
        </w:tblBorders>
      </w:tblPr>
      <w:tblGrid>
        <w:gridCol w:w="2640"/>
        <w:gridCol w:w="2640"/>
        <w:gridCol w:w="2640"/>
        <w:gridCol w:w="2640"/>
      </w:tblGrid>
      <w:tr>
        <w:tc>
          <w:tcPr>
            <w:tcW w:type="dxa" w:w="2640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Título</w:t>
            </w:r>
          </w:p>
        </w:tc>
        <w:tc>
          <w:tcPr>
            <w:tcW w:type="dxa" w:w="2640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Norma de referencia</w:t>
            </w:r>
          </w:p>
        </w:tc>
        <w:tc>
          <w:tcPr>
            <w:tcW w:type="dxa" w:w="2640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Punto aplicable</w:t>
            </w:r>
          </w:p>
        </w:tc>
        <w:tc>
          <w:tcPr>
            <w:tcW w:type="dxa" w:w="2640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Aplica</w:t>
            </w:r>
          </w:p>
        </w:tc>
      </w:tr>
      <w:tr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Generalidades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10.1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-</w:t>
            </w:r>
          </w:p>
        </w:tc>
      </w:tr>
      <w:tr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Acciones correctivas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10.2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X</w:t>
            </w:r>
          </w:p>
        </w:tc>
      </w:tr>
      <w:tr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Mejora Continua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ISO 9001:2015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10.3</w:t>
            </w:r>
          </w:p>
        </w:tc>
        <w:tc>
          <w:tcPr>
            <w:tcW w:type="dxa" w:w="264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-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Síntesis de mejora y acciones correctivas (10)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3" w:color="CED8E4" w:space="0"/>
          <w:left w:val="single" w:sz="3" w:color="CED8E4" w:space="0"/>
          <w:bottom w:val="single" w:sz="3" w:color="CED8E4" w:space="0"/>
          <w:right w:val="single" w:sz="3" w:color="CED8E4" w:space="0"/>
          <w:insideH w:val="single" w:sz="3" w:color="CED8E4" w:space="0"/>
          <w:insideV w:val="single" w:sz="3" w:color="CED8E4" w:space="0"/>
        </w:tblBorders>
      </w:tblPr>
      <w:tblGrid>
        <w:gridCol w:w="2112"/>
        <w:gridCol w:w="2112"/>
        <w:gridCol w:w="2112"/>
        <w:gridCol w:w="2112"/>
        <w:gridCol w:w="2112"/>
      </w:tblGrid>
      <w:tr>
        <w:tc>
          <w:tcPr>
            <w:tcW w:type="dxa" w:w="2112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Acciones totales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166534"/>
                <w:sz w:val="19"/>
              </w:rPr>
              <w:t>✓ 1</w:t>
            </w:r>
          </w:p>
        </w:tc>
        <w:tc>
          <w:tcPr>
            <w:tcW w:type="dxa" w:w="2112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Abiertas/en curso</w:t>
            </w:r>
          </w:p>
          <w:p>
            <w:pPr>
              <w:spacing w:before="0" w:after="28" w:line="250" w:lineRule="auto"/>
            </w:pPr>
            <w:r>
              <w:rPr>
                <w:b/>
                <w:color w:val="334155"/>
                <w:sz w:val="19"/>
              </w:rPr>
              <w:t>○ 0</w:t>
            </w:r>
          </w:p>
        </w:tc>
        <w:tc>
          <w:tcPr>
            <w:tcW w:type="dxa" w:w="2112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Vencidas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991B1B"/>
                <w:sz w:val="19"/>
              </w:rPr>
              <w:t>✕ 1</w:t>
            </w:r>
          </w:p>
        </w:tc>
        <w:tc>
          <w:tcPr>
            <w:tcW w:type="dxa" w:w="2112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Ineficaces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991B1B"/>
                <w:sz w:val="19"/>
              </w:rPr>
              <w:t>✕ 1</w:t>
            </w:r>
          </w:p>
        </w:tc>
        <w:tc>
          <w:tcPr>
            <w:tcW w:type="dxa" w:w="2112"/>
          </w:tcPr>
          <w:p>
            <w:pPr>
              <w:spacing w:before="0" w:after="28" w:line="250" w:lineRule="auto"/>
            </w:pPr>
            <w:r>
              <w:rPr>
                <w:b/>
                <w:color w:val="0F172A"/>
                <w:sz w:val="18"/>
              </w:rPr>
              <w:t>Reincidencias</w:t>
            </w:r>
          </w:p>
          <w:p>
            <w:pPr>
              <w:spacing w:before="0" w:after="28" w:line="250" w:lineRule="auto"/>
            </w:pPr>
            <w:r>
              <w:rPr>
                <w:b/>
                <w:color w:val="991B1B"/>
                <w:sz w:val="19"/>
              </w:rPr>
              <w:t>✕ 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F0D7CC" w:space="0"/>
          <w:left w:val="single" w:sz="3" w:color="F0D7CC" w:space="0"/>
          <w:bottom w:val="single" w:sz="3" w:color="F0D7CC" w:space="0"/>
          <w:right w:val="single" w:sz="3" w:color="F0D7CC" w:space="0"/>
          <w:insideH w:val="single" w:sz="3" w:color="F0D7CC" w:space="0"/>
          <w:insideV w:val="single" w:sz="3" w:color="F0D7CC" w:space="0"/>
        </w:tblBorders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Lectura CAPA y mejora</w:t>
            </w:r>
            <w:r>
              <w:t xml:space="preserve"> ·</w:t>
            </w:r>
            <w:r>
              <w:rPr>
                <w:b/>
                <w:color w:val="9B1C1C"/>
                <w:sz w:val="18"/>
              </w:rPr>
              <w:t xml:space="preserve"> ✕ No cumple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La sección 10 consolida no conformidades, acciones correctivas, eficacia y reincidencias.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Acciones vencidas: 1. Ineficaces: 1. Reincidencias: 1.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3" w:color="CBD5E1" w:space="0"/>
          <w:left w:val="single" w:sz="3" w:color="CBD5E1" w:space="0"/>
          <w:bottom w:val="single" w:sz="3" w:color="CBD5E1" w:space="0"/>
          <w:right w:val="single" w:sz="3" w:color="CBD5E1" w:space="0"/>
          <w:insideH w:val="single" w:sz="3" w:color="CBD5E1" w:space="0"/>
          <w:insideV w:val="single" w:sz="3" w:color="CBD5E1" w:space="0"/>
        </w:tblBorders>
      </w:tblPr>
      <w:tblGrid>
        <w:gridCol w:w="1509"/>
        <w:gridCol w:w="1509"/>
        <w:gridCol w:w="1509"/>
        <w:gridCol w:w="1509"/>
        <w:gridCol w:w="1509"/>
        <w:gridCol w:w="1509"/>
        <w:gridCol w:w="1509"/>
      </w:tblGrid>
      <w:tr>
        <w:tc>
          <w:tcPr>
            <w:tcW w:type="dxa" w:w="1509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Tipo</w:t>
            </w:r>
          </w:p>
        </w:tc>
        <w:tc>
          <w:tcPr>
            <w:tcW w:type="dxa" w:w="1509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Hallazgo</w:t>
            </w:r>
          </w:p>
        </w:tc>
        <w:tc>
          <w:tcPr>
            <w:tcW w:type="dxa" w:w="1509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Responsable</w:t>
            </w:r>
          </w:p>
        </w:tc>
        <w:tc>
          <w:tcPr>
            <w:tcW w:type="dxa" w:w="1509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Estado</w:t>
            </w:r>
          </w:p>
        </w:tc>
        <w:tc>
          <w:tcPr>
            <w:tcW w:type="dxa" w:w="1509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Eficacia</w:t>
            </w:r>
          </w:p>
        </w:tc>
        <w:tc>
          <w:tcPr>
            <w:tcW w:type="dxa" w:w="1509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Reincidencia</w:t>
            </w:r>
          </w:p>
        </w:tc>
        <w:tc>
          <w:tcPr>
            <w:tcW w:type="dxa" w:w="1509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Fecha</w:t>
            </w:r>
          </w:p>
        </w:tc>
      </w:tr>
      <w:tr>
        <w:tc>
          <w:tcPr>
            <w:tcW w:type="dxa" w:w="1509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NC proveedor</w:t>
            </w:r>
          </w:p>
        </w:tc>
        <w:tc>
          <w:tcPr>
            <w:tcW w:type="dxa" w:w="1509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Desv?o proveedor</w:t>
            </w:r>
          </w:p>
        </w:tc>
        <w:tc>
          <w:tcPr>
            <w:tcW w:type="dxa" w:w="1509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Compras</w:t>
            </w:r>
          </w:p>
        </w:tc>
        <w:tc>
          <w:tcPr>
            <w:tcW w:type="dxa" w:w="1509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Vencida</w:t>
            </w:r>
          </w:p>
        </w:tc>
        <w:tc>
          <w:tcPr>
            <w:tcW w:type="dxa" w:w="1509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Ineficaz</w:t>
            </w:r>
          </w:p>
        </w:tc>
        <w:tc>
          <w:tcPr>
            <w:tcW w:type="dxa" w:w="1509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Sí</w:t>
            </w:r>
          </w:p>
        </w:tc>
        <w:tc>
          <w:tcPr>
            <w:tcW w:type="dxa" w:w="1509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2026-03-20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Verificación detallada por cláusulas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Cláusula 10.2 · Acciones correctivas</w:t>
            </w:r>
            <w:r>
              <w:t xml:space="preserve"> ·</w:t>
            </w:r>
            <w:r>
              <w:rPr>
                <w:b/>
                <w:color w:val="8A4B00"/>
                <w:sz w:val="18"/>
              </w:rPr>
              <w:t xml:space="preserve"> ◐ Parcial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Evidencia: Acción vencida.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Observación: Reincidencia detectada.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Hallazgo: El requisito muestra implantación parcial y necesita mayor robustez de evidencia.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Recomendación: Fortalecer la trazabilidad de implantación antes del siguiente ciclo de auditoría.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C8CF" w:space="0"/>
          <w:left w:val="single" w:sz="3" w:color="D7C8CF" w:space="0"/>
          <w:bottom w:val="single" w:sz="3" w:color="D7C8CF" w:space="0"/>
          <w:right w:val="single" w:sz="3" w:color="D7C8CF" w:space="0"/>
          <w:insideH w:val="single" w:sz="3" w:color="D7C8CF" w:space="0"/>
          <w:insideV w:val="single" w:sz="3" w:color="D7C8CF" w:space="0"/>
        </w:tblBorders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52" w:line="257" w:lineRule="auto"/>
            </w:pPr>
            <w:r>
              <w:rPr>
                <w:b/>
                <w:color w:val="92400E"/>
                <w:sz w:val="20"/>
              </w:rPr>
              <w:t>! Lectura de riesgo de cláusulas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Cláusulas en no conformidad: 0.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Cláusulas con observaciones registradas: 1.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Narrativa de evaluación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Narrativa auditora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Sin contenido narrativo disponible para esta sección.</w:t>
            </w:r>
          </w:p>
        </w:tc>
      </w:tr>
    </w:tbl>
    <w:p>
      <w:pPr>
        <w:spacing w:before="160" w:after="80" w:line="276" w:lineRule="auto"/>
      </w:pPr>
      <w:r>
        <w:rPr>
          <w:b/>
          <w:color w:val="0F172A"/>
          <w:sz w:val="28"/>
        </w:rPr>
        <w:t>Resultados y seguimiento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Anexos documentales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3" w:color="CBD5E1" w:space="0"/>
          <w:left w:val="single" w:sz="3" w:color="CBD5E1" w:space="0"/>
          <w:bottom w:val="single" w:sz="3" w:color="CBD5E1" w:space="0"/>
          <w:right w:val="single" w:sz="3" w:color="CBD5E1" w:space="0"/>
          <w:insideH w:val="single" w:sz="3" w:color="CBD5E1" w:space="0"/>
          <w:insideV w:val="single" w:sz="3" w:color="CBD5E1" w:space="0"/>
        </w:tblBorders>
      </w:tblPr>
      <w:tblGrid>
        <w:gridCol w:w="3520"/>
        <w:gridCol w:w="3520"/>
        <w:gridCol w:w="3520"/>
      </w:tblGrid>
      <w:tr>
        <w:tc>
          <w:tcPr>
            <w:tcW w:type="dxa" w:w="3520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Código</w:t>
            </w:r>
          </w:p>
        </w:tc>
        <w:tc>
          <w:tcPr>
            <w:tcW w:type="dxa" w:w="3520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Anexo</w:t>
            </w:r>
          </w:p>
        </w:tc>
        <w:tc>
          <w:tcPr>
            <w:tcW w:type="dxa" w:w="3520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Referencia</w:t>
            </w:r>
          </w:p>
        </w:tc>
      </w:tr>
      <w:tr>
        <w:tc>
          <w:tcPr>
            <w:tcW w:type="dxa" w:w="352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ANX-01</w:t>
            </w:r>
          </w:p>
        </w:tc>
        <w:tc>
          <w:tcPr>
            <w:tcW w:type="dxa" w:w="352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ANX-01: Plan CAPA. Vigente</w:t>
            </w:r>
          </w:p>
        </w:tc>
        <w:tc>
          <w:tcPr>
            <w:tcW w:type="dxa" w:w="352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/anx/plan.pdf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Recomendaciones de esta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3" w:color="CBD5E1" w:space="0"/>
          <w:left w:val="single" w:sz="3" w:color="CBD5E1" w:space="0"/>
          <w:bottom w:val="single" w:sz="3" w:color="CBD5E1" w:space="0"/>
          <w:right w:val="single" w:sz="3" w:color="CBD5E1" w:space="0"/>
          <w:insideH w:val="single" w:sz="3" w:color="CBD5E1" w:space="0"/>
          <w:insideV w:val="single" w:sz="3" w:color="CBD5E1" w:space="0"/>
        </w:tblBorders>
      </w:tblPr>
      <w:tblGrid>
        <w:gridCol w:w="1760"/>
        <w:gridCol w:w="1760"/>
        <w:gridCol w:w="1760"/>
        <w:gridCol w:w="1760"/>
        <w:gridCol w:w="1760"/>
        <w:gridCol w:w="1760"/>
      </w:tblGrid>
      <w:tr>
        <w:tc>
          <w:tcPr>
            <w:tcW w:type="dxa" w:w="1760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Sección</w:t>
            </w:r>
          </w:p>
        </w:tc>
        <w:tc>
          <w:tcPr>
            <w:tcW w:type="dxa" w:w="1760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Tipo</w:t>
            </w:r>
          </w:p>
        </w:tc>
        <w:tc>
          <w:tcPr>
            <w:tcW w:type="dxa" w:w="1760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Prioridad</w:t>
            </w:r>
          </w:p>
        </w:tc>
        <w:tc>
          <w:tcPr>
            <w:tcW w:type="dxa" w:w="1760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Estado</w:t>
            </w:r>
          </w:p>
        </w:tc>
        <w:tc>
          <w:tcPr>
            <w:tcW w:type="dxa" w:w="1760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Recomendación</w:t>
            </w:r>
          </w:p>
        </w:tc>
        <w:tc>
          <w:tcPr>
            <w:tcW w:type="dxa" w:w="1760"/>
          </w:tcPr>
          <w:p>
            <w:pPr>
              <w:spacing w:before="0" w:after="60" w:line="274" w:lineRule="auto"/>
            </w:pPr>
            <w:r>
              <w:rPr>
                <w:b/>
                <w:color w:val="0F172A"/>
                <w:sz w:val="19"/>
              </w:rPr>
              <w:t>Seguimiento</w:t>
            </w:r>
          </w:p>
        </w:tc>
      </w:tr>
      <w:tr>
        <w:tc>
          <w:tcPr>
            <w:tcW w:type="dxa" w:w="176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10</w:t>
            </w:r>
          </w:p>
        </w:tc>
        <w:tc>
          <w:tcPr>
            <w:tcW w:type="dxa" w:w="176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Recomendación</w:t>
            </w:r>
          </w:p>
        </w:tc>
        <w:tc>
          <w:tcPr>
            <w:tcW w:type="dxa" w:w="176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Alta</w:t>
            </w:r>
          </w:p>
        </w:tc>
        <w:tc>
          <w:tcPr>
            <w:tcW w:type="dxa" w:w="176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En curso</w:t>
            </w:r>
          </w:p>
        </w:tc>
        <w:tc>
          <w:tcPr>
            <w:tcW w:type="dxa" w:w="176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Cerrar acción vencida.</w:t>
            </w:r>
          </w:p>
        </w:tc>
        <w:tc>
          <w:tcPr>
            <w:tcW w:type="dxa" w:w="1760"/>
          </w:tcPr>
          <w:p>
            <w:pPr>
              <w:spacing w:before="0" w:after="56" w:line="274" w:lineRule="auto"/>
            </w:pPr>
            <w:r>
              <w:rPr>
                <w:color w:val="1F2937"/>
                <w:sz w:val="18"/>
              </w:rPr>
              <w:t>Pendiente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Seguimiento de recomendaciones anteriores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Seguimiento histórico</w:t>
            </w:r>
            <w:r>
              <w:t xml:space="preserve"> ·</w:t>
            </w:r>
            <w:r>
              <w:rPr>
                <w:b/>
                <w:color w:val="334155"/>
                <w:sz w:val="18"/>
              </w:rPr>
              <w:t xml:space="preserve"> ○ Sin evaluar 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No existe histórico de recomendaciones previas para este cliente.</w:t>
            </w:r>
          </w:p>
        </w:tc>
      </w:tr>
    </w:tbl>
    <w:p>
      <w:pPr>
        <w:spacing w:before="120" w:after="60" w:line="264" w:lineRule="auto"/>
      </w:pPr>
      <w:r>
        <w:rPr>
          <w:b/>
          <w:color w:val="1E3A5F"/>
          <w:sz w:val="23"/>
        </w:rPr>
        <w:t>Observaciones de integridad documental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C8CF" w:space="0"/>
          <w:left w:val="single" w:sz="3" w:color="D7C8CF" w:space="0"/>
          <w:bottom w:val="single" w:sz="3" w:color="D7C8CF" w:space="0"/>
          <w:right w:val="single" w:sz="3" w:color="D7C8CF" w:space="0"/>
          <w:insideH w:val="single" w:sz="3" w:color="D7C8CF" w:space="0"/>
          <w:insideV w:val="single" w:sz="3" w:color="D7C8CF" w:space="0"/>
        </w:tblBorders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52" w:line="257" w:lineRule="auto"/>
            </w:pPr>
            <w:r>
              <w:rPr>
                <w:b/>
                <w:color w:val="92400E"/>
                <w:sz w:val="20"/>
              </w:rPr>
              <w:t>! Integridad documental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Sección 4: sin narrativa registrada.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Sección 4: sin datos de campos guiados con evidencia.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Sección 4: sin checks de cláusula aplicables.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Sección 5: sin narrativa registrada.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Sección 5: sin datos de campos guiados con evidencia.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Sección 5: sin checks de cláusula aplicables.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Sección 6: sin narrativa registrada.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Sección 6: sin datos de campos guiados con evidencia.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Sección 7: sin narrativa registrada.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Sección 7: sin datos de campos guiados con evidencia.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Sección 9: sin narrativa registrada.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Sección 10: sin narrativa registrada.</w:t>
            </w:r>
          </w:p>
        </w:tc>
      </w:tr>
    </w:tbl>
    <w:p>
      <w:pPr>
        <w:spacing w:before="160" w:after="80" w:line="276" w:lineRule="auto"/>
      </w:pPr>
      <w:r>
        <w:rPr>
          <w:b/>
          <w:color w:val="0F172A"/>
          <w:sz w:val="28"/>
        </w:rPr>
        <w:t>Conclusiones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Conclusión auditora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Conclusión de prueba visual.</w:t>
            </w:r>
          </w:p>
        </w:tc>
      </w:tr>
    </w:tbl>
    <w:p>
      <w:pPr>
        <w:spacing w:before="160" w:after="80" w:line="276" w:lineRule="auto"/>
      </w:pPr>
      <w:r>
        <w:rPr>
          <w:b/>
          <w:color w:val="0F172A"/>
          <w:sz w:val="28"/>
        </w:rPr>
        <w:t>Disposiciones finales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560"/>
      </w:tblGrid>
      <w:tr>
        <w:tc>
          <w:tcPr>
            <w:tcW w:type="dxa" w:w="10560"/>
            <w:shd w:val="clear" w:color="auto" w:fill="BFDBFE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3" w:color="D7E0EB" w:space="0"/>
          <w:left w:val="single" w:sz="3" w:color="D7E0EB" w:space="0"/>
          <w:bottom w:val="single" w:sz="3" w:color="D7E0EB" w:space="0"/>
          <w:right w:val="single" w:sz="3" w:color="D7E0EB" w:space="0"/>
          <w:insideH w:val="single" w:sz="3" w:color="D7E0EB" w:space="0"/>
          <w:insideV w:val="single" w:sz="3" w:color="D7E0EB" w:space="0"/>
        </w:tblBorders>
      </w:tblPr>
      <w:tblGrid>
        <w:gridCol w:w="10560"/>
      </w:tblGrid>
      <w:tr>
        <w:tc>
          <w:tcPr>
            <w:tcW w:type="dxa" w:w="10560"/>
          </w:tcPr>
          <w:p>
            <w:pPr>
              <w:spacing w:before="0" w:after="52" w:line="257" w:lineRule="auto"/>
            </w:pPr>
            <w:r>
              <w:rPr>
                <w:b/>
                <w:color w:val="0F172A"/>
                <w:sz w:val="20"/>
              </w:rPr>
              <w:t>Disposiciones aplicables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1.- La Gerencia de la empresa se quedará copia de este informe.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2.- Las no conformidades, en caso de haberlas, se comunican a los afectados, son aclaradas y entendidas.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3.- Los responsables afectados, junto con el responsable de Calidad se comprometen al estudio de las causas de las recomendaciones / no-conformidades detectadas, a la propuesta de la acción para eliminarlas, designar un responsable de su implantación y plazo, y realizar un seguimiento hasta su resolución y cierre.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4.- El auditor comunica que esta auditoría se ha realizado a través de un muestreo por lo que pueden existir otras No Conformidades no identificadas en este informe.</w:t>
            </w:r>
          </w:p>
          <w:p>
            <w:pPr>
              <w:spacing w:before="0" w:after="40" w:line="269" w:lineRule="auto"/>
            </w:pPr>
            <w:r>
              <w:rPr>
                <w:color w:val="1F2937"/>
                <w:sz w:val="18"/>
              </w:rPr>
              <w:t>• 5.- Las No Conformidades se refieren a incumplimientos de los requisitos de la norma de referencia aplicables, de los documentos del Sistema de Gestión, y a incumplimientos en los procesos auditados.</w:t>
            </w:r>
          </w:p>
        </w:tc>
      </w:tr>
    </w:tbl>
    <w:sectPr w:rsidR="00FC693F" w:rsidRPr="0006063C" w:rsidSect="00034616">
      <w:headerReference w:type="default" r:id="rId9"/>
      <w:headerReference w:type="first" r:id="rId10"/>
      <w:headerReference w:type="even" r:id="rId11"/>
      <w:footerReference w:type="default" r:id="rId12"/>
      <w:pgSz w:w="12240" w:h="15840"/>
      <w:pgMar w:top="840" w:right="840" w:bottom="840" w:left="840" w:header="720" w:footer="4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color w:val="64748B"/>
        <w:sz w:val="16"/>
      </w:rPr>
      <w:t xml:space="preserve">Informe ISO 9001:2015 · Uso controlado  |  Página </w:t>
    </w:r>
    <w:r>
      <w:rPr>
        <w:color w:val="64748B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64748B"/>
        <w:sz w:val="16"/>
      </w:rPr>
      <w:t xml:space="preserve"> de </w:t>
    </w:r>
    <w:r>
      <w:rPr>
        <w:color w:val="64748B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  <w:r>
      <w:drawing>
        <wp:anchor xmlns:a="http://schemas.openxmlformats.org/drawingml/2006/main" xmlns:pic="http://schemas.openxmlformats.org/drawingml/2006/picture" distT="0" distB="0" distL="0" distR="0" simplePos="0" relativeHeight="251659264" behindDoc="1" locked="0" layoutInCell="1" allowOverlap="1">
          <wp:simplePos x="0" y="0"/>
          <wp:positionH relativeFrom="page">
            <wp:posOffset>854964</wp:posOffset>
          </wp:positionH>
          <wp:positionV relativeFrom="page">
            <wp:posOffset>1810512</wp:posOffset>
          </wp:positionV>
          <wp:extent cx="6062472" cy="5214270"/>
          <wp:effectExtent l="0" t="0" r="0" b="0"/>
          <wp:wrapNone/>
          <wp:docPr id="1" name="Watermark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>
                    <a:alphaModFix amt="4500"/>
                  </a:blip>
                  <a:stretch>
                    <a:fillRect/>
                  </a:stretch>
                </pic:blipFill>
                <pic:spPr>
                  <a:xfrm rot="-840000">
                    <a:off x="0" y="0"/>
                    <a:ext cx="6062472" cy="521427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  <w:r>
      <w:drawing>
        <wp:anchor xmlns:a="http://schemas.openxmlformats.org/drawingml/2006/main" xmlns:pic="http://schemas.openxmlformats.org/drawingml/2006/picture" distT="0" distB="0" distL="0" distR="0" simplePos="0" relativeHeight="251659264" behindDoc="1" locked="0" layoutInCell="1" allowOverlap="1">
          <wp:simplePos x="0" y="0"/>
          <wp:positionH relativeFrom="page">
            <wp:posOffset>854964</wp:posOffset>
          </wp:positionH>
          <wp:positionV relativeFrom="page">
            <wp:posOffset>1810512</wp:posOffset>
          </wp:positionV>
          <wp:extent cx="6062472" cy="5214270"/>
          <wp:effectExtent l="0" t="0" r="0" b="0"/>
          <wp:wrapNone/>
          <wp:docPr id="1" name="Watermark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>
                    <a:alphaModFix amt="4500"/>
                  </a:blip>
                  <a:stretch>
                    <a:fillRect/>
                  </a:stretch>
                </pic:blipFill>
                <pic:spPr>
                  <a:xfrm rot="-840000">
                    <a:off x="0" y="0"/>
                    <a:ext cx="6062472" cy="521427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  <w:r>
      <w:drawing>
        <wp:anchor xmlns:a="http://schemas.openxmlformats.org/drawingml/2006/main" xmlns:pic="http://schemas.openxmlformats.org/drawingml/2006/picture" distT="0" distB="0" distL="0" distR="0" simplePos="0" relativeHeight="251659264" behindDoc="1" locked="0" layoutInCell="1" allowOverlap="1">
          <wp:simplePos x="0" y="0"/>
          <wp:positionH relativeFrom="page">
            <wp:posOffset>854964</wp:posOffset>
          </wp:positionH>
          <wp:positionV relativeFrom="page">
            <wp:posOffset>1810512</wp:posOffset>
          </wp:positionV>
          <wp:extent cx="6062472" cy="5214270"/>
          <wp:effectExtent l="0" t="0" r="0" b="0"/>
          <wp:wrapNone/>
          <wp:docPr id="1" name="Watermark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>
                    <a:alphaModFix amt="4500"/>
                  </a:blip>
                  <a:stretch>
                    <a:fillRect/>
                  </a:stretch>
                </pic:blipFill>
                <pic:spPr>
                  <a:xfrm rot="-840000">
                    <a:off x="0" y="0"/>
                    <a:ext cx="6062472" cy="521427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341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