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0C96" w14:textId="77777777" w:rsidR="001B46D5" w:rsidRDefault="001B46D5">
      <w:pPr>
        <w:pStyle w:val="Textoindependiente"/>
        <w:spacing w:before="10"/>
        <w:rPr>
          <w:rFonts w:ascii="Times New Roman"/>
          <w:sz w:val="6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1B46D5" w14:paraId="417211E6" w14:textId="77777777">
        <w:trPr>
          <w:trHeight w:val="282"/>
        </w:trPr>
        <w:tc>
          <w:tcPr>
            <w:tcW w:w="8435" w:type="dxa"/>
            <w:gridSpan w:val="6"/>
            <w:shd w:val="clear" w:color="auto" w:fill="5F5F5F"/>
          </w:tcPr>
          <w:p w14:paraId="508CB7C0" w14:textId="77777777" w:rsidR="001B46D5" w:rsidRDefault="00000000">
            <w:pPr>
              <w:pStyle w:val="TableParagraph"/>
              <w:spacing w:before="32"/>
              <w:ind w:left="2938" w:right="2925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1B46D5" w14:paraId="65E699B6" w14:textId="77777777">
        <w:trPr>
          <w:trHeight w:val="282"/>
        </w:trPr>
        <w:tc>
          <w:tcPr>
            <w:tcW w:w="922" w:type="dxa"/>
            <w:shd w:val="clear" w:color="auto" w:fill="E0E0E0"/>
          </w:tcPr>
          <w:p w14:paraId="50257387" w14:textId="77777777" w:rsidR="001B46D5" w:rsidRDefault="00000000">
            <w:pPr>
              <w:pStyle w:val="TableParagraph"/>
              <w:spacing w:before="45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14:paraId="47CDED1E" w14:textId="77777777" w:rsidR="001B46D5" w:rsidRDefault="00000000">
            <w:pPr>
              <w:pStyle w:val="TableParagraph"/>
              <w:spacing w:before="45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6" w:type="dxa"/>
            <w:shd w:val="clear" w:color="auto" w:fill="E0E0E0"/>
          </w:tcPr>
          <w:p w14:paraId="420E6107" w14:textId="77777777" w:rsidR="001B46D5" w:rsidRDefault="00000000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2" w:type="dxa"/>
            <w:shd w:val="clear" w:color="auto" w:fill="E0E0E0"/>
          </w:tcPr>
          <w:p w14:paraId="3CAD2E2C" w14:textId="77777777" w:rsidR="001B46D5" w:rsidRDefault="00000000">
            <w:pPr>
              <w:pStyle w:val="TableParagraph"/>
              <w:spacing w:before="45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AD125A6" w14:textId="77777777" w:rsidR="001B46D5" w:rsidRDefault="00000000">
            <w:pPr>
              <w:pStyle w:val="TableParagraph"/>
              <w:spacing w:before="45"/>
              <w:ind w:left="229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508" w:type="dxa"/>
            <w:shd w:val="clear" w:color="auto" w:fill="E0E0E0"/>
          </w:tcPr>
          <w:p w14:paraId="249E3F14" w14:textId="77777777" w:rsidR="001B46D5" w:rsidRDefault="00000000">
            <w:pPr>
              <w:pStyle w:val="TableParagraph"/>
              <w:spacing w:before="45"/>
              <w:ind w:left="931" w:right="92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1B46D5" w14:paraId="354EE4EB" w14:textId="77777777">
        <w:trPr>
          <w:trHeight w:val="227"/>
        </w:trPr>
        <w:tc>
          <w:tcPr>
            <w:tcW w:w="922" w:type="dxa"/>
          </w:tcPr>
          <w:p w14:paraId="5AA3C4D7" w14:textId="6B9BD48B" w:rsidR="001B46D5" w:rsidRDefault="00F926E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1.0</w:t>
            </w:r>
          </w:p>
        </w:tc>
        <w:tc>
          <w:tcPr>
            <w:tcW w:w="1133" w:type="dxa"/>
          </w:tcPr>
          <w:p w14:paraId="57C35142" w14:textId="51AB890D" w:rsidR="001B46D5" w:rsidRDefault="00F926E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Joaquin Tumba</w:t>
            </w:r>
          </w:p>
        </w:tc>
        <w:tc>
          <w:tcPr>
            <w:tcW w:w="1426" w:type="dxa"/>
          </w:tcPr>
          <w:p w14:paraId="7B11330E" w14:textId="6E91A02A" w:rsidR="001B46D5" w:rsidRDefault="00F926E3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Clever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Chavez</w:t>
            </w:r>
            <w:proofErr w:type="spellEnd"/>
          </w:p>
        </w:tc>
        <w:tc>
          <w:tcPr>
            <w:tcW w:w="1452" w:type="dxa"/>
          </w:tcPr>
          <w:p w14:paraId="5DE0975F" w14:textId="0ADC3AA7" w:rsidR="001B46D5" w:rsidRDefault="00F926E3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Clever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Chavez</w:t>
            </w:r>
            <w:proofErr w:type="spellEnd"/>
          </w:p>
        </w:tc>
        <w:tc>
          <w:tcPr>
            <w:tcW w:w="994" w:type="dxa"/>
          </w:tcPr>
          <w:p w14:paraId="0C1BF7F3" w14:textId="1704D39C" w:rsidR="001B46D5" w:rsidRPr="00F926E3" w:rsidRDefault="00F926E3">
            <w:pPr>
              <w:pStyle w:val="TableParagraph"/>
              <w:rPr>
                <w:rFonts w:ascii="Times New Roman"/>
                <w:sz w:val="14"/>
                <w:lang w:val="en-US"/>
              </w:rPr>
            </w:pPr>
            <w:r>
              <w:rPr>
                <w:rFonts w:ascii="Times New Roman"/>
                <w:sz w:val="14"/>
              </w:rPr>
              <w:t>16</w:t>
            </w:r>
            <w:r>
              <w:rPr>
                <w:rFonts w:ascii="Times New Roman"/>
                <w:sz w:val="14"/>
                <w:lang w:val="en-US"/>
              </w:rPr>
              <w:t>/10/2024</w:t>
            </w:r>
          </w:p>
        </w:tc>
        <w:tc>
          <w:tcPr>
            <w:tcW w:w="2508" w:type="dxa"/>
          </w:tcPr>
          <w:p w14:paraId="2803CFFD" w14:textId="5E4DCE4F" w:rsidR="001B46D5" w:rsidRDefault="00F926E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Construcci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adquisiciones</w:t>
            </w:r>
          </w:p>
        </w:tc>
      </w:tr>
      <w:tr w:rsidR="001B46D5" w14:paraId="6EFCE774" w14:textId="77777777">
        <w:trPr>
          <w:trHeight w:val="227"/>
        </w:trPr>
        <w:tc>
          <w:tcPr>
            <w:tcW w:w="922" w:type="dxa"/>
          </w:tcPr>
          <w:p w14:paraId="2EB0D434" w14:textId="77777777" w:rsidR="001B46D5" w:rsidRDefault="001B46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14:paraId="50C997A5" w14:textId="77777777" w:rsidR="001B46D5" w:rsidRDefault="001B46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 w14:paraId="60CB7D17" w14:textId="77777777" w:rsidR="001B46D5" w:rsidRDefault="001B46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</w:tcPr>
          <w:p w14:paraId="798AC7A0" w14:textId="77777777" w:rsidR="001B46D5" w:rsidRDefault="001B46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</w:tcPr>
          <w:p w14:paraId="5C193105" w14:textId="77777777" w:rsidR="001B46D5" w:rsidRDefault="001B46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8" w:type="dxa"/>
          </w:tcPr>
          <w:p w14:paraId="4D7A7C3C" w14:textId="77777777" w:rsidR="001B46D5" w:rsidRDefault="001B46D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484F4A" w14:textId="77777777" w:rsidR="001B46D5" w:rsidRDefault="001B46D5">
      <w:pPr>
        <w:pStyle w:val="Textoindependiente"/>
        <w:spacing w:before="2"/>
        <w:rPr>
          <w:rFonts w:ascii="Times New Roman"/>
          <w:sz w:val="12"/>
        </w:rPr>
      </w:pPr>
    </w:p>
    <w:p w14:paraId="2C16B75B" w14:textId="77777777" w:rsidR="001B46D5" w:rsidRDefault="00000000">
      <w:pPr>
        <w:pStyle w:val="Ttulo"/>
      </w:pPr>
      <w:r>
        <w:rPr>
          <w:shadow/>
          <w:spacing w:val="-2"/>
        </w:rPr>
        <w:t>PLAN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GESTIÓN</w:t>
      </w:r>
      <w:r>
        <w:rPr>
          <w:spacing w:val="-24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ADQUISICIONES</w:t>
      </w:r>
    </w:p>
    <w:p w14:paraId="7E84E011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B46D5" w14:paraId="3238229D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4A94ED5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4E62753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B46D5" w14:paraId="3EF16C97" w14:textId="77777777">
        <w:trPr>
          <w:trHeight w:val="340"/>
        </w:trPr>
        <w:tc>
          <w:tcPr>
            <w:tcW w:w="4224" w:type="dxa"/>
          </w:tcPr>
          <w:p w14:paraId="2E94B422" w14:textId="36DB42D1" w:rsidR="001B46D5" w:rsidRDefault="00F926E3">
            <w:pPr>
              <w:pStyle w:val="TableParagraph"/>
              <w:rPr>
                <w:rFonts w:ascii="Times New Roman"/>
                <w:sz w:val="14"/>
              </w:rPr>
            </w:pPr>
            <w:r w:rsidRPr="00F926E3">
              <w:rPr>
                <w:rFonts w:ascii="Times New Roman"/>
                <w:sz w:val="14"/>
              </w:rPr>
              <w:t>Desarrollo e Implementaci</w:t>
            </w:r>
            <w:r w:rsidRPr="00F926E3">
              <w:rPr>
                <w:rFonts w:ascii="Times New Roman"/>
                <w:sz w:val="14"/>
              </w:rPr>
              <w:t>ó</w:t>
            </w:r>
            <w:r w:rsidRPr="00F926E3">
              <w:rPr>
                <w:rFonts w:ascii="Times New Roman"/>
                <w:sz w:val="14"/>
              </w:rPr>
              <w:t>n de un sistema web intranet para automatizar la administraci</w:t>
            </w:r>
            <w:r w:rsidRPr="00F926E3">
              <w:rPr>
                <w:rFonts w:ascii="Times New Roman"/>
                <w:sz w:val="14"/>
              </w:rPr>
              <w:t>ó</w:t>
            </w:r>
            <w:r w:rsidRPr="00F926E3">
              <w:rPr>
                <w:rFonts w:ascii="Times New Roman"/>
                <w:sz w:val="14"/>
              </w:rPr>
              <w:t>n del colegio Educa Avanza</w:t>
            </w:r>
          </w:p>
        </w:tc>
        <w:tc>
          <w:tcPr>
            <w:tcW w:w="4224" w:type="dxa"/>
          </w:tcPr>
          <w:p w14:paraId="19CF40B0" w14:textId="1268ECFD" w:rsidR="001B46D5" w:rsidRDefault="00F926E3">
            <w:pPr>
              <w:pStyle w:val="TableParagraph"/>
              <w:rPr>
                <w:rFonts w:ascii="Times New Roman"/>
                <w:sz w:val="14"/>
              </w:rPr>
            </w:pPr>
            <w:r w:rsidRPr="00F926E3">
              <w:rPr>
                <w:rFonts w:ascii="Times New Roman"/>
                <w:sz w:val="14"/>
              </w:rPr>
              <w:t>DIISWAACEA</w:t>
            </w:r>
          </w:p>
        </w:tc>
      </w:tr>
    </w:tbl>
    <w:p w14:paraId="4EDFAFBA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1B46D5" w14:paraId="2695F0CD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7665485C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A</w:t>
            </w:r>
            <w:r>
              <w:rPr>
                <w:color w:val="FFFFFF"/>
                <w:w w:val="105"/>
                <w:sz w:val="16"/>
              </w:rPr>
              <w:t>DQUISICIONES</w:t>
            </w:r>
            <w:r>
              <w:rPr>
                <w:color w:val="FFFFFF"/>
                <w:spacing w:val="-15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-1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ROYECTO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E</w:t>
            </w:r>
            <w:r>
              <w:rPr>
                <w:i/>
                <w:color w:val="FFFFFF"/>
                <w:w w:val="105"/>
                <w:sz w:val="13"/>
              </w:rPr>
              <w:t>SPECIFICAR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MATRIZ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ADQUISICIONES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PROYECTO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1B46D5" w14:paraId="7E4BD6B3" w14:textId="77777777">
        <w:trPr>
          <w:trHeight w:val="227"/>
        </w:trPr>
        <w:tc>
          <w:tcPr>
            <w:tcW w:w="8448" w:type="dxa"/>
          </w:tcPr>
          <w:p w14:paraId="6143BA38" w14:textId="77A4185D" w:rsidR="001B46D5" w:rsidRDefault="006E04F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Ver Matriz de adquisiciones del proyecto</w:t>
            </w:r>
          </w:p>
        </w:tc>
      </w:tr>
      <w:tr w:rsidR="001B46D5" w14:paraId="0F1A6A98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6DB3358E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proofErr w:type="gramStart"/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ROCEDIMIENTOS</w:t>
            </w:r>
            <w:r>
              <w:rPr>
                <w:color w:val="FFFFFF"/>
                <w:spacing w:val="-1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ESTÁNDAR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SEGUIR</w:t>
            </w:r>
            <w:proofErr w:type="gramEnd"/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P</w:t>
            </w:r>
            <w:r>
              <w:rPr>
                <w:i/>
                <w:color w:val="FFFFFF"/>
                <w:w w:val="105"/>
                <w:sz w:val="13"/>
              </w:rPr>
              <w:t>ROCEDIMIENTOS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ADQUISICIÓN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QUE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DEBEN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SEGUIR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1B46D5" w14:paraId="3084638A" w14:textId="77777777">
        <w:trPr>
          <w:trHeight w:val="227"/>
        </w:trPr>
        <w:tc>
          <w:tcPr>
            <w:tcW w:w="8448" w:type="dxa"/>
          </w:tcPr>
          <w:p w14:paraId="0378132D" w14:textId="3218FCF8" w:rsidR="001B46D5" w:rsidRDefault="006E04F9">
            <w:pPr>
              <w:pStyle w:val="TableParagraph"/>
              <w:rPr>
                <w:rFonts w:ascii="Times New Roman"/>
                <w:sz w:val="14"/>
              </w:rPr>
            </w:pPr>
            <w:r w:rsidRPr="006E04F9">
              <w:rPr>
                <w:rFonts w:ascii="Times New Roman"/>
                <w:sz w:val="14"/>
              </w:rPr>
              <w:t>Compra de computadoras: Se llevar</w:t>
            </w:r>
            <w:r w:rsidRPr="006E04F9">
              <w:rPr>
                <w:rFonts w:ascii="Times New Roman"/>
                <w:sz w:val="14"/>
              </w:rPr>
              <w:t>á</w:t>
            </w:r>
            <w:r w:rsidRPr="006E04F9">
              <w:rPr>
                <w:rFonts w:ascii="Times New Roman"/>
                <w:sz w:val="14"/>
              </w:rPr>
              <w:t xml:space="preserve"> a cabo una licitaci</w:t>
            </w:r>
            <w:r w:rsidRPr="006E04F9">
              <w:rPr>
                <w:rFonts w:ascii="Times New Roman"/>
                <w:sz w:val="14"/>
              </w:rPr>
              <w:t>ó</w:t>
            </w:r>
            <w:r w:rsidRPr="006E04F9">
              <w:rPr>
                <w:rFonts w:ascii="Times New Roman"/>
                <w:sz w:val="14"/>
              </w:rPr>
              <w:t>n simple, donde se solicitar</w:t>
            </w:r>
            <w:r w:rsidRPr="006E04F9">
              <w:rPr>
                <w:rFonts w:ascii="Times New Roman"/>
                <w:sz w:val="14"/>
              </w:rPr>
              <w:t>á</w:t>
            </w:r>
            <w:r w:rsidRPr="006E04F9">
              <w:rPr>
                <w:rFonts w:ascii="Times New Roman"/>
                <w:sz w:val="14"/>
              </w:rPr>
              <w:t>n propuestas de m</w:t>
            </w:r>
            <w:r w:rsidRPr="006E04F9">
              <w:rPr>
                <w:rFonts w:ascii="Times New Roman"/>
                <w:sz w:val="14"/>
              </w:rPr>
              <w:t>ú</w:t>
            </w:r>
            <w:r w:rsidRPr="006E04F9">
              <w:rPr>
                <w:rFonts w:ascii="Times New Roman"/>
                <w:sz w:val="14"/>
              </w:rPr>
              <w:t>ltiples proveedores.</w:t>
            </w:r>
          </w:p>
        </w:tc>
      </w:tr>
      <w:tr w:rsidR="001B46D5" w14:paraId="211437E9" w14:textId="77777777">
        <w:trPr>
          <w:trHeight w:val="227"/>
        </w:trPr>
        <w:tc>
          <w:tcPr>
            <w:tcW w:w="8448" w:type="dxa"/>
          </w:tcPr>
          <w:p w14:paraId="61EB75D4" w14:textId="3ECCA93C" w:rsidR="001B46D5" w:rsidRDefault="006E04F9">
            <w:pPr>
              <w:pStyle w:val="TableParagraph"/>
              <w:rPr>
                <w:rFonts w:ascii="Times New Roman"/>
                <w:sz w:val="14"/>
              </w:rPr>
            </w:pPr>
            <w:r w:rsidRPr="006E04F9">
              <w:rPr>
                <w:rFonts w:ascii="Times New Roman"/>
                <w:sz w:val="14"/>
              </w:rPr>
              <w:t>Subcontrataci</w:t>
            </w:r>
            <w:r w:rsidRPr="006E04F9">
              <w:rPr>
                <w:rFonts w:ascii="Times New Roman"/>
                <w:sz w:val="14"/>
              </w:rPr>
              <w:t>ó</w:t>
            </w:r>
            <w:r w:rsidRPr="006E04F9">
              <w:rPr>
                <w:rFonts w:ascii="Times New Roman"/>
                <w:sz w:val="14"/>
              </w:rPr>
              <w:t>n del equipo frontend: Se proceder</w:t>
            </w:r>
            <w:r w:rsidRPr="006E04F9">
              <w:rPr>
                <w:rFonts w:ascii="Times New Roman"/>
                <w:sz w:val="14"/>
              </w:rPr>
              <w:t>á</w:t>
            </w:r>
            <w:r w:rsidRPr="006E04F9">
              <w:rPr>
                <w:rFonts w:ascii="Times New Roman"/>
                <w:sz w:val="14"/>
              </w:rPr>
              <w:t xml:space="preserve"> con una licitaci</w:t>
            </w:r>
            <w:r w:rsidRPr="006E04F9">
              <w:rPr>
                <w:rFonts w:ascii="Times New Roman"/>
                <w:sz w:val="14"/>
              </w:rPr>
              <w:t>ó</w:t>
            </w:r>
            <w:r w:rsidRPr="006E04F9">
              <w:rPr>
                <w:rFonts w:ascii="Times New Roman"/>
                <w:sz w:val="14"/>
              </w:rPr>
              <w:t>n, seleccionando entre proveedores precalificados seg</w:t>
            </w:r>
            <w:r w:rsidRPr="006E04F9">
              <w:rPr>
                <w:rFonts w:ascii="Times New Roman"/>
                <w:sz w:val="14"/>
              </w:rPr>
              <w:t>ú</w:t>
            </w:r>
            <w:r w:rsidRPr="006E04F9">
              <w:rPr>
                <w:rFonts w:ascii="Times New Roman"/>
                <w:sz w:val="14"/>
              </w:rPr>
              <w:t>n criterios t</w:t>
            </w:r>
            <w:r w:rsidRPr="006E04F9">
              <w:rPr>
                <w:rFonts w:ascii="Times New Roman"/>
                <w:sz w:val="14"/>
              </w:rPr>
              <w:t>é</w:t>
            </w:r>
            <w:r w:rsidRPr="006E04F9">
              <w:rPr>
                <w:rFonts w:ascii="Times New Roman"/>
                <w:sz w:val="14"/>
              </w:rPr>
              <w:t>cnicos y financieros.</w:t>
            </w:r>
          </w:p>
        </w:tc>
      </w:tr>
      <w:tr w:rsidR="001B46D5" w14:paraId="7BD605B9" w14:textId="77777777">
        <w:trPr>
          <w:trHeight w:val="227"/>
        </w:trPr>
        <w:tc>
          <w:tcPr>
            <w:tcW w:w="8448" w:type="dxa"/>
          </w:tcPr>
          <w:p w14:paraId="1FB19CB8" w14:textId="2BEC5701" w:rsidR="001B46D5" w:rsidRDefault="006E04F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</w:t>
            </w:r>
            <w:r w:rsidRPr="006E04F9">
              <w:rPr>
                <w:rFonts w:ascii="Times New Roman"/>
                <w:sz w:val="14"/>
              </w:rPr>
              <w:t>lquiler de servidores: Se realizar</w:t>
            </w:r>
            <w:r w:rsidRPr="006E04F9">
              <w:rPr>
                <w:rFonts w:ascii="Times New Roman"/>
                <w:sz w:val="14"/>
              </w:rPr>
              <w:t>á</w:t>
            </w:r>
            <w:r w:rsidRPr="006E04F9">
              <w:rPr>
                <w:rFonts w:ascii="Times New Roman"/>
                <w:sz w:val="14"/>
              </w:rPr>
              <w:t xml:space="preserve"> por selecci</w:t>
            </w:r>
            <w:r w:rsidRPr="006E04F9">
              <w:rPr>
                <w:rFonts w:ascii="Times New Roman"/>
                <w:sz w:val="14"/>
              </w:rPr>
              <w:t>ó</w:t>
            </w:r>
            <w:r w:rsidRPr="006E04F9">
              <w:rPr>
                <w:rFonts w:ascii="Times New Roman"/>
                <w:sz w:val="14"/>
              </w:rPr>
              <w:t>n directa, con un proveedor espec</w:t>
            </w:r>
            <w:r w:rsidRPr="006E04F9">
              <w:rPr>
                <w:rFonts w:ascii="Times New Roman"/>
                <w:sz w:val="14"/>
              </w:rPr>
              <w:t>í</w:t>
            </w:r>
            <w:r w:rsidRPr="006E04F9">
              <w:rPr>
                <w:rFonts w:ascii="Times New Roman"/>
                <w:sz w:val="14"/>
              </w:rPr>
              <w:t>fico basado en las necesidades de infraestructura y disponibilidad.</w:t>
            </w:r>
          </w:p>
        </w:tc>
      </w:tr>
      <w:tr w:rsidR="001B46D5" w14:paraId="0706F40A" w14:textId="77777777">
        <w:trPr>
          <w:trHeight w:val="623"/>
        </w:trPr>
        <w:tc>
          <w:tcPr>
            <w:tcW w:w="8448" w:type="dxa"/>
            <w:shd w:val="clear" w:color="auto" w:fill="5F5F5F"/>
          </w:tcPr>
          <w:p w14:paraId="24ACCC94" w14:textId="77777777" w:rsidR="00194D9D" w:rsidRDefault="00194D9D">
            <w:pPr>
              <w:pStyle w:val="TableParagraph"/>
              <w:spacing w:line="240" w:lineRule="exact"/>
              <w:ind w:left="69"/>
              <w:rPr>
                <w:color w:val="FFFFFF"/>
                <w:w w:val="110"/>
                <w:sz w:val="20"/>
              </w:rPr>
            </w:pPr>
          </w:p>
          <w:p w14:paraId="0A5F59DC" w14:textId="03D8B63B" w:rsidR="001B46D5" w:rsidRDefault="00194D9D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10"/>
                <w:sz w:val="20"/>
              </w:rPr>
              <w:t xml:space="preserve">Tipo de Adquisiciones: </w:t>
            </w:r>
            <w:r w:rsidRPr="00194D9D">
              <w:rPr>
                <w:i/>
                <w:color w:val="FFFFFF"/>
                <w:w w:val="105"/>
                <w:sz w:val="16"/>
              </w:rPr>
              <w:t>Especifique el tipo de adquisición para cada ítem (por ejemplo, compra, arrendamiento, subcontratación).</w:t>
            </w:r>
          </w:p>
        </w:tc>
      </w:tr>
      <w:tr w:rsidR="001B46D5" w14:paraId="3C56EB00" w14:textId="77777777">
        <w:trPr>
          <w:trHeight w:val="226"/>
        </w:trPr>
        <w:tc>
          <w:tcPr>
            <w:tcW w:w="8448" w:type="dxa"/>
          </w:tcPr>
          <w:p w14:paraId="30CCD011" w14:textId="37237A62" w:rsidR="001B46D5" w:rsidRDefault="006E04F9">
            <w:pPr>
              <w:pStyle w:val="TableParagraph"/>
              <w:rPr>
                <w:rFonts w:ascii="Times New Roman"/>
                <w:sz w:val="14"/>
              </w:rPr>
            </w:pPr>
            <w:r w:rsidRPr="006E04F9">
              <w:rPr>
                <w:rFonts w:ascii="Times New Roman"/>
                <w:sz w:val="14"/>
              </w:rPr>
              <w:t>Compra: Para adquirir computadoras y equipos f</w:t>
            </w:r>
            <w:r w:rsidRPr="006E04F9">
              <w:rPr>
                <w:rFonts w:ascii="Times New Roman"/>
                <w:sz w:val="14"/>
              </w:rPr>
              <w:t>í</w:t>
            </w:r>
            <w:r w:rsidRPr="006E04F9">
              <w:rPr>
                <w:rFonts w:ascii="Times New Roman"/>
                <w:sz w:val="14"/>
              </w:rPr>
              <w:t>sicos necesarios para el proyecto.</w:t>
            </w:r>
          </w:p>
        </w:tc>
      </w:tr>
      <w:tr w:rsidR="001B46D5" w14:paraId="3849DC16" w14:textId="77777777">
        <w:trPr>
          <w:trHeight w:val="227"/>
        </w:trPr>
        <w:tc>
          <w:tcPr>
            <w:tcW w:w="8448" w:type="dxa"/>
          </w:tcPr>
          <w:p w14:paraId="6D823C22" w14:textId="251EC103" w:rsidR="001B46D5" w:rsidRDefault="006E04F9">
            <w:pPr>
              <w:pStyle w:val="TableParagraph"/>
              <w:rPr>
                <w:rFonts w:ascii="Times New Roman"/>
                <w:sz w:val="14"/>
              </w:rPr>
            </w:pPr>
            <w:r w:rsidRPr="006E04F9">
              <w:rPr>
                <w:rFonts w:ascii="Times New Roman"/>
                <w:sz w:val="14"/>
              </w:rPr>
              <w:t>Subcontrataci</w:t>
            </w:r>
            <w:r w:rsidRPr="006E04F9">
              <w:rPr>
                <w:rFonts w:ascii="Times New Roman"/>
                <w:sz w:val="14"/>
              </w:rPr>
              <w:t>ó</w:t>
            </w:r>
            <w:r w:rsidRPr="006E04F9">
              <w:rPr>
                <w:rFonts w:ascii="Times New Roman"/>
                <w:sz w:val="14"/>
              </w:rPr>
              <w:t>n: Para obtener servicios especializados en desarrollo frontend</w:t>
            </w:r>
          </w:p>
        </w:tc>
      </w:tr>
      <w:tr w:rsidR="001B46D5" w14:paraId="3478D877" w14:textId="77777777">
        <w:trPr>
          <w:trHeight w:val="227"/>
        </w:trPr>
        <w:tc>
          <w:tcPr>
            <w:tcW w:w="8448" w:type="dxa"/>
          </w:tcPr>
          <w:p w14:paraId="048D1C07" w14:textId="3C855B9C" w:rsidR="001B46D5" w:rsidRDefault="006E04F9">
            <w:pPr>
              <w:pStyle w:val="TableParagraph"/>
              <w:rPr>
                <w:rFonts w:ascii="Times New Roman"/>
                <w:sz w:val="14"/>
              </w:rPr>
            </w:pPr>
            <w:r w:rsidRPr="006E04F9">
              <w:rPr>
                <w:rFonts w:ascii="Times New Roman"/>
                <w:sz w:val="14"/>
              </w:rPr>
              <w:t>Alquiler: Para obtener infraestructura en la nube que soporte el sistema web</w:t>
            </w:r>
          </w:p>
        </w:tc>
      </w:tr>
      <w:tr w:rsidR="001B46D5" w14:paraId="4135C7E3" w14:textId="77777777">
        <w:trPr>
          <w:trHeight w:val="623"/>
        </w:trPr>
        <w:tc>
          <w:tcPr>
            <w:tcW w:w="8448" w:type="dxa"/>
            <w:shd w:val="clear" w:color="auto" w:fill="5F5F5F"/>
          </w:tcPr>
          <w:p w14:paraId="29D73C6C" w14:textId="6ACAABE2" w:rsidR="001B46D5" w:rsidRDefault="00BA03F1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 w:rsidRPr="00BA03F1">
              <w:rPr>
                <w:color w:val="FFFFFF"/>
                <w:w w:val="105"/>
                <w:sz w:val="20"/>
              </w:rPr>
              <w:t xml:space="preserve">Criterios de </w:t>
            </w:r>
            <w:r w:rsidR="00606EFD" w:rsidRPr="00BA03F1">
              <w:rPr>
                <w:color w:val="FFFFFF"/>
                <w:w w:val="105"/>
                <w:sz w:val="20"/>
              </w:rPr>
              <w:t>Selección</w:t>
            </w:r>
          </w:p>
        </w:tc>
      </w:tr>
      <w:tr w:rsidR="001B46D5" w14:paraId="4F2C1309" w14:textId="77777777">
        <w:trPr>
          <w:trHeight w:val="226"/>
        </w:trPr>
        <w:tc>
          <w:tcPr>
            <w:tcW w:w="8448" w:type="dxa"/>
          </w:tcPr>
          <w:p w14:paraId="47422256" w14:textId="230EFAC8" w:rsidR="001B46D5" w:rsidRDefault="006E04F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Para la compra de computadoras: El precio n</w:t>
            </w:r>
            <w:r w:rsidRPr="006E04F9">
              <w:rPr>
                <w:rFonts w:ascii="Times New Roman"/>
                <w:sz w:val="14"/>
              </w:rPr>
              <w:t>o debe ser mayor o igual a 3500 soles</w:t>
            </w:r>
            <w:r>
              <w:rPr>
                <w:rFonts w:ascii="Times New Roman"/>
                <w:sz w:val="14"/>
              </w:rPr>
              <w:t>, el tipo de memoria debe ser de 8gb como m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nimo, la velocidad del procesador: </w:t>
            </w:r>
            <w:r w:rsidR="00606EFD" w:rsidRPr="00606EFD">
              <w:rPr>
                <w:rFonts w:ascii="Times New Roman"/>
                <w:sz w:val="14"/>
              </w:rPr>
              <w:t>I5 o Ryzen 5. No aceptar I3 o Ryzen 3</w:t>
            </w:r>
            <w:r w:rsidR="00606EFD">
              <w:rPr>
                <w:rFonts w:ascii="Times New Roman"/>
                <w:sz w:val="14"/>
              </w:rPr>
              <w:t>. La capacidad de almacenamiento c</w:t>
            </w:r>
            <w:r w:rsidR="00606EFD" w:rsidRPr="00606EFD">
              <w:rPr>
                <w:rFonts w:ascii="Times New Roman"/>
                <w:sz w:val="14"/>
              </w:rPr>
              <w:t>omo m</w:t>
            </w:r>
            <w:r w:rsidR="00606EFD" w:rsidRPr="00606EFD">
              <w:rPr>
                <w:rFonts w:ascii="Times New Roman"/>
                <w:sz w:val="14"/>
              </w:rPr>
              <w:t>í</w:t>
            </w:r>
            <w:r w:rsidR="00606EFD" w:rsidRPr="00606EFD">
              <w:rPr>
                <w:rFonts w:ascii="Times New Roman"/>
                <w:sz w:val="14"/>
              </w:rPr>
              <w:t>nimo 500 GB</w:t>
            </w:r>
            <w:r w:rsidR="00606EFD">
              <w:rPr>
                <w:rFonts w:ascii="Times New Roman"/>
                <w:sz w:val="14"/>
              </w:rPr>
              <w:t xml:space="preserve"> y la generaci</w:t>
            </w:r>
            <w:r w:rsidR="00606EFD">
              <w:rPr>
                <w:rFonts w:ascii="Times New Roman"/>
                <w:sz w:val="14"/>
              </w:rPr>
              <w:t>ó</w:t>
            </w:r>
            <w:r w:rsidR="00606EFD">
              <w:rPr>
                <w:rFonts w:ascii="Times New Roman"/>
                <w:sz w:val="14"/>
              </w:rPr>
              <w:t>n del procesador m</w:t>
            </w:r>
            <w:r w:rsidR="00606EFD" w:rsidRPr="00606EFD">
              <w:rPr>
                <w:rFonts w:ascii="Times New Roman"/>
                <w:sz w:val="14"/>
              </w:rPr>
              <w:t>í</w:t>
            </w:r>
            <w:r w:rsidR="00606EFD" w:rsidRPr="00606EFD">
              <w:rPr>
                <w:rFonts w:ascii="Times New Roman"/>
                <w:sz w:val="14"/>
              </w:rPr>
              <w:t>nim</w:t>
            </w:r>
            <w:r w:rsidR="00606EFD">
              <w:rPr>
                <w:rFonts w:ascii="Times New Roman"/>
                <w:sz w:val="14"/>
              </w:rPr>
              <w:t>o</w:t>
            </w:r>
            <w:r w:rsidR="00606EFD" w:rsidRPr="00606EFD">
              <w:rPr>
                <w:rFonts w:ascii="Times New Roman"/>
                <w:sz w:val="14"/>
              </w:rPr>
              <w:t xml:space="preserve"> de s</w:t>
            </w:r>
            <w:r w:rsidR="00606EFD" w:rsidRPr="00606EFD">
              <w:rPr>
                <w:rFonts w:ascii="Times New Roman"/>
                <w:sz w:val="14"/>
              </w:rPr>
              <w:t>é</w:t>
            </w:r>
            <w:r w:rsidR="00606EFD" w:rsidRPr="00606EFD">
              <w:rPr>
                <w:rFonts w:ascii="Times New Roman"/>
                <w:sz w:val="14"/>
              </w:rPr>
              <w:t>ptima generaci</w:t>
            </w:r>
            <w:r w:rsidR="00606EFD" w:rsidRPr="00606EFD">
              <w:rPr>
                <w:rFonts w:ascii="Times New Roman"/>
                <w:sz w:val="14"/>
              </w:rPr>
              <w:t>ó</w:t>
            </w:r>
            <w:r w:rsidR="00606EFD" w:rsidRPr="00606EFD">
              <w:rPr>
                <w:rFonts w:ascii="Times New Roman"/>
                <w:sz w:val="14"/>
              </w:rPr>
              <w:t>n</w:t>
            </w:r>
          </w:p>
        </w:tc>
      </w:tr>
      <w:tr w:rsidR="001B46D5" w14:paraId="6B4DD744" w14:textId="77777777">
        <w:trPr>
          <w:trHeight w:val="227"/>
        </w:trPr>
        <w:tc>
          <w:tcPr>
            <w:tcW w:w="8448" w:type="dxa"/>
          </w:tcPr>
          <w:p w14:paraId="68E31948" w14:textId="23EF305A" w:rsidR="001B46D5" w:rsidRPr="00606EFD" w:rsidRDefault="00606EFD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>
              <w:rPr>
                <w:rFonts w:ascii="Times New Roman"/>
                <w:sz w:val="14"/>
              </w:rPr>
              <w:t>Para la subcontrataci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del equipo de desarrollo de frontend: El precio total no debe exceder los 18000 soles, se espera un </w:t>
            </w:r>
            <w:proofErr w:type="spellStart"/>
            <w:r>
              <w:rPr>
                <w:rFonts w:ascii="Times New Roman"/>
                <w:sz w:val="14"/>
              </w:rPr>
              <w:t>minimo</w:t>
            </w:r>
            <w:proofErr w:type="spellEnd"/>
            <w:r>
              <w:rPr>
                <w:rFonts w:ascii="Times New Roman"/>
                <w:sz w:val="14"/>
              </w:rPr>
              <w:t xml:space="preserve"> de 5 </w:t>
            </w:r>
            <w:r>
              <w:rPr>
                <w:rFonts w:ascii="Times New Roman"/>
                <w:sz w:val="14"/>
                <w:lang w:val="es-PE"/>
              </w:rPr>
              <w:t>a</w:t>
            </w:r>
            <w:r>
              <w:rPr>
                <w:rFonts w:ascii="Times New Roman"/>
                <w:sz w:val="14"/>
                <w:lang w:val="es-PE"/>
              </w:rPr>
              <w:t>ñ</w:t>
            </w:r>
            <w:r>
              <w:rPr>
                <w:rFonts w:ascii="Times New Roman"/>
                <w:sz w:val="14"/>
                <w:lang w:val="es-PE"/>
              </w:rPr>
              <w:t xml:space="preserve">os </w:t>
            </w:r>
            <w:r w:rsidRPr="00606EFD">
              <w:rPr>
                <w:rFonts w:ascii="Times New Roman"/>
                <w:sz w:val="14"/>
                <w:lang w:val="es-PE"/>
              </w:rPr>
              <w:t>d</w:t>
            </w:r>
            <w:r>
              <w:rPr>
                <w:rFonts w:ascii="Times New Roman"/>
                <w:sz w:val="14"/>
                <w:lang w:val="es-PE"/>
              </w:rPr>
              <w:t>e experiencia, adem</w:t>
            </w:r>
            <w:r>
              <w:rPr>
                <w:rFonts w:ascii="Times New Roman"/>
                <w:sz w:val="14"/>
                <w:lang w:val="es-PE"/>
              </w:rPr>
              <w:t>á</w:t>
            </w:r>
            <w:r>
              <w:rPr>
                <w:rFonts w:ascii="Times New Roman"/>
                <w:sz w:val="14"/>
                <w:lang w:val="es-PE"/>
              </w:rPr>
              <w:t xml:space="preserve">s se espera que se dominen </w:t>
            </w:r>
            <w:proofErr w:type="spellStart"/>
            <w:r>
              <w:rPr>
                <w:rFonts w:ascii="Times New Roman"/>
                <w:sz w:val="14"/>
                <w:lang w:val="es-PE"/>
              </w:rPr>
              <w:t>frameworks</w:t>
            </w:r>
            <w:proofErr w:type="spellEnd"/>
            <w:r>
              <w:rPr>
                <w:rFonts w:ascii="Times New Roman"/>
                <w:sz w:val="14"/>
                <w:lang w:val="es-PE"/>
              </w:rPr>
              <w:t xml:space="preserve"> como Angular y/o </w:t>
            </w:r>
            <w:proofErr w:type="spellStart"/>
            <w:r>
              <w:rPr>
                <w:rFonts w:ascii="Times New Roman"/>
                <w:sz w:val="14"/>
                <w:lang w:val="es-PE"/>
              </w:rPr>
              <w:t>React</w:t>
            </w:r>
            <w:proofErr w:type="spellEnd"/>
            <w:r>
              <w:rPr>
                <w:rFonts w:ascii="Times New Roman"/>
                <w:sz w:val="14"/>
                <w:lang w:val="es-PE"/>
              </w:rPr>
              <w:t>. La calificaci</w:t>
            </w:r>
            <w:r>
              <w:rPr>
                <w:rFonts w:ascii="Times New Roman"/>
                <w:sz w:val="14"/>
                <w:lang w:val="es-PE"/>
              </w:rPr>
              <w:t>ó</w:t>
            </w:r>
            <w:r>
              <w:rPr>
                <w:rFonts w:ascii="Times New Roman"/>
                <w:sz w:val="14"/>
                <w:lang w:val="es-PE"/>
              </w:rPr>
              <w:t>n de su trabajo debe ser m</w:t>
            </w:r>
            <w:r>
              <w:rPr>
                <w:rFonts w:ascii="Times New Roman"/>
                <w:sz w:val="14"/>
                <w:lang w:val="es-PE"/>
              </w:rPr>
              <w:t>í</w:t>
            </w:r>
            <w:r>
              <w:rPr>
                <w:rFonts w:ascii="Times New Roman"/>
                <w:sz w:val="14"/>
                <w:lang w:val="es-PE"/>
              </w:rPr>
              <w:t xml:space="preserve">nimo de 4.5/5. </w:t>
            </w:r>
            <w:proofErr w:type="gramStart"/>
            <w:r>
              <w:rPr>
                <w:rFonts w:ascii="Times New Roman"/>
                <w:sz w:val="14"/>
                <w:lang w:val="es-PE"/>
              </w:rPr>
              <w:t>.Y</w:t>
            </w:r>
            <w:proofErr w:type="gramEnd"/>
            <w:r>
              <w:rPr>
                <w:rFonts w:ascii="Times New Roman"/>
                <w:sz w:val="14"/>
                <w:lang w:val="es-PE"/>
              </w:rPr>
              <w:t xml:space="preserve"> la entrega del trabajo debe ser en 3 semanas.</w:t>
            </w:r>
          </w:p>
        </w:tc>
      </w:tr>
      <w:tr w:rsidR="001B46D5" w14:paraId="7FCF2C10" w14:textId="77777777">
        <w:trPr>
          <w:trHeight w:val="227"/>
        </w:trPr>
        <w:tc>
          <w:tcPr>
            <w:tcW w:w="8448" w:type="dxa"/>
          </w:tcPr>
          <w:p w14:paraId="24482C10" w14:textId="50A537CA" w:rsidR="001B46D5" w:rsidRDefault="00606E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Para el alquiler de los servidores </w:t>
            </w:r>
            <w:r w:rsidR="00216EF5">
              <w:rPr>
                <w:rFonts w:ascii="Times New Roman"/>
                <w:sz w:val="14"/>
              </w:rPr>
              <w:t>no debe exceder los 2000 soles mensuales, el equipo debe contar con unas caracter</w:t>
            </w:r>
            <w:r w:rsidR="00216EF5">
              <w:rPr>
                <w:rFonts w:ascii="Times New Roman"/>
                <w:sz w:val="14"/>
              </w:rPr>
              <w:t>í</w:t>
            </w:r>
            <w:r w:rsidR="00216EF5">
              <w:rPr>
                <w:rFonts w:ascii="Times New Roman"/>
                <w:sz w:val="14"/>
              </w:rPr>
              <w:t xml:space="preserve">sticas de 2 </w:t>
            </w:r>
            <w:proofErr w:type="spellStart"/>
            <w:r w:rsidR="00216EF5">
              <w:rPr>
                <w:rFonts w:ascii="Times New Roman"/>
                <w:sz w:val="14"/>
              </w:rPr>
              <w:t>CPUs</w:t>
            </w:r>
            <w:proofErr w:type="spellEnd"/>
            <w:r w:rsidR="00216EF5">
              <w:rPr>
                <w:rFonts w:ascii="Times New Roman"/>
                <w:sz w:val="14"/>
              </w:rPr>
              <w:t xml:space="preserve"> 16GB de RAM y 500 GB de almacenamiento, el ancho de banda de la red debe ser de 500 Mbps, la atenci</w:t>
            </w:r>
            <w:r w:rsidR="00216EF5">
              <w:rPr>
                <w:rFonts w:ascii="Times New Roman"/>
                <w:sz w:val="14"/>
              </w:rPr>
              <w:t>ó</w:t>
            </w:r>
            <w:r w:rsidR="00216EF5">
              <w:rPr>
                <w:rFonts w:ascii="Times New Roman"/>
                <w:sz w:val="14"/>
              </w:rPr>
              <w:t>n debe ser 24/7 y tener una disponibilidad del 99%</w:t>
            </w:r>
          </w:p>
        </w:tc>
      </w:tr>
      <w:tr w:rsidR="001B46D5" w14:paraId="25B01A2B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0609167B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ESTRICCIONES</w:t>
            </w:r>
            <w:r>
              <w:rPr>
                <w:color w:val="FFFFFF"/>
                <w:spacing w:val="34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2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UPUESTOS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Q</w:t>
            </w:r>
            <w:r>
              <w:rPr>
                <w:i/>
                <w:color w:val="FFFFFF"/>
                <w:sz w:val="13"/>
              </w:rPr>
              <w:t>UE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PUEDAN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AFECTAR</w:t>
            </w:r>
            <w:r>
              <w:rPr>
                <w:i/>
                <w:color w:val="FFFFFF"/>
                <w:spacing w:val="3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PLANIFICADAS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26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POR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TANTO EL LOGRO DE LOS OBJETIVOS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4A71FAD0" w14:textId="77777777">
        <w:trPr>
          <w:trHeight w:val="227"/>
        </w:trPr>
        <w:tc>
          <w:tcPr>
            <w:tcW w:w="8448" w:type="dxa"/>
          </w:tcPr>
          <w:p w14:paraId="6FE8A0E9" w14:textId="6780FC61" w:rsidR="001B46D5" w:rsidRDefault="00A7486E" w:rsidP="00A748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presupuesto limitado, en la c</w:t>
            </w:r>
            <w:r w:rsidRPr="00A7486E">
              <w:rPr>
                <w:rFonts w:ascii="Times New Roman"/>
                <w:sz w:val="14"/>
              </w:rPr>
              <w:t>ompra de computadoras: No exceder 3500 soles por computadora.</w:t>
            </w:r>
            <w:r>
              <w:rPr>
                <w:rFonts w:ascii="Times New Roman"/>
                <w:sz w:val="14"/>
              </w:rPr>
              <w:t xml:space="preserve"> </w:t>
            </w:r>
            <w:r w:rsidRPr="00A7486E">
              <w:rPr>
                <w:rFonts w:ascii="Times New Roman"/>
                <w:sz w:val="14"/>
              </w:rPr>
              <w:t>Subcontrataci</w:t>
            </w:r>
            <w:r w:rsidRPr="00A7486E">
              <w:rPr>
                <w:rFonts w:ascii="Times New Roman"/>
                <w:sz w:val="14"/>
              </w:rPr>
              <w:t>ó</w:t>
            </w:r>
            <w:r w:rsidRPr="00A7486E">
              <w:rPr>
                <w:rFonts w:ascii="Times New Roman"/>
                <w:sz w:val="14"/>
              </w:rPr>
              <w:t xml:space="preserve">n de equipo </w:t>
            </w:r>
            <w:proofErr w:type="spellStart"/>
            <w:r w:rsidRPr="00A7486E">
              <w:rPr>
                <w:rFonts w:ascii="Times New Roman"/>
                <w:sz w:val="14"/>
              </w:rPr>
              <w:t>frontend</w:t>
            </w:r>
            <w:proofErr w:type="spellEnd"/>
            <w:r w:rsidRPr="00A7486E">
              <w:rPr>
                <w:rFonts w:ascii="Times New Roman"/>
                <w:sz w:val="14"/>
              </w:rPr>
              <w:t>: El presupuesto total no debe superar los 18,000 soles.</w:t>
            </w:r>
            <w:r>
              <w:rPr>
                <w:rFonts w:ascii="Times New Roman"/>
                <w:sz w:val="14"/>
              </w:rPr>
              <w:t xml:space="preserve"> En el a</w:t>
            </w:r>
            <w:r w:rsidRPr="00A7486E">
              <w:rPr>
                <w:rFonts w:ascii="Times New Roman"/>
                <w:sz w:val="14"/>
              </w:rPr>
              <w:t>lquiler de servidores</w:t>
            </w:r>
            <w:r>
              <w:rPr>
                <w:rFonts w:ascii="Times New Roman"/>
                <w:sz w:val="14"/>
              </w:rPr>
              <w:t>, e</w:t>
            </w:r>
            <w:r w:rsidRPr="00A7486E">
              <w:rPr>
                <w:rFonts w:ascii="Times New Roman"/>
                <w:sz w:val="14"/>
              </w:rPr>
              <w:t>l costo anual no debe superar los 7,000 soles.</w:t>
            </w:r>
          </w:p>
        </w:tc>
      </w:tr>
      <w:tr w:rsidR="001B46D5" w14:paraId="216EA186" w14:textId="77777777">
        <w:trPr>
          <w:trHeight w:val="227"/>
        </w:trPr>
        <w:tc>
          <w:tcPr>
            <w:tcW w:w="8448" w:type="dxa"/>
          </w:tcPr>
          <w:p w14:paraId="11AFD442" w14:textId="7830B673" w:rsidR="001B46D5" w:rsidRDefault="00A7486E" w:rsidP="00A748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Tiempos de entrega ajustados, </w:t>
            </w:r>
            <w:r w:rsidRPr="00A7486E">
              <w:rPr>
                <w:rFonts w:ascii="Times New Roman"/>
                <w:sz w:val="14"/>
              </w:rPr>
              <w:t>Las computadoras deben ser entregadas y configuradas antes del 16/11/2024.</w:t>
            </w:r>
            <w:r>
              <w:rPr>
                <w:rFonts w:ascii="Times New Roman"/>
                <w:sz w:val="14"/>
              </w:rPr>
              <w:t xml:space="preserve"> </w:t>
            </w:r>
            <w:r w:rsidRPr="00A7486E">
              <w:rPr>
                <w:rFonts w:ascii="Times New Roman"/>
                <w:sz w:val="14"/>
              </w:rPr>
              <w:t xml:space="preserve">El equipo de desarrollo </w:t>
            </w:r>
            <w:proofErr w:type="spellStart"/>
            <w:r w:rsidRPr="00A7486E">
              <w:rPr>
                <w:rFonts w:ascii="Times New Roman"/>
                <w:sz w:val="14"/>
              </w:rPr>
              <w:t>frontend</w:t>
            </w:r>
            <w:proofErr w:type="spellEnd"/>
            <w:r w:rsidRPr="00A7486E">
              <w:rPr>
                <w:rFonts w:ascii="Times New Roman"/>
                <w:sz w:val="14"/>
              </w:rPr>
              <w:t xml:space="preserve"> debe completar el trabajo en 2 meses (del 16/10/2024 al 21/12/2024).</w:t>
            </w:r>
            <w:r>
              <w:rPr>
                <w:rFonts w:ascii="Times New Roman"/>
                <w:sz w:val="14"/>
              </w:rPr>
              <w:t xml:space="preserve"> </w:t>
            </w:r>
            <w:r w:rsidRPr="00A7486E">
              <w:rPr>
                <w:rFonts w:ascii="Times New Roman"/>
                <w:sz w:val="14"/>
              </w:rPr>
              <w:t>El servicio de servidores debe estar operativo antes del 17/11/2024.</w:t>
            </w:r>
          </w:p>
        </w:tc>
      </w:tr>
      <w:tr w:rsidR="001B46D5" w14:paraId="6244C018" w14:textId="77777777">
        <w:trPr>
          <w:trHeight w:val="227"/>
        </w:trPr>
        <w:tc>
          <w:tcPr>
            <w:tcW w:w="8448" w:type="dxa"/>
          </w:tcPr>
          <w:p w14:paraId="2C375857" w14:textId="1DB3591D" w:rsidR="001B46D5" w:rsidRDefault="00A7486E">
            <w:pPr>
              <w:pStyle w:val="TableParagraph"/>
              <w:rPr>
                <w:rFonts w:ascii="Times New Roman"/>
                <w:sz w:val="14"/>
              </w:rPr>
            </w:pPr>
            <w:r w:rsidRPr="00A7486E">
              <w:rPr>
                <w:rFonts w:ascii="Times New Roman"/>
                <w:sz w:val="14"/>
              </w:rPr>
              <w:t xml:space="preserve">Disponibilidad de recursos: Se </w:t>
            </w:r>
            <w:r>
              <w:rPr>
                <w:rFonts w:ascii="Times New Roman"/>
                <w:sz w:val="14"/>
              </w:rPr>
              <w:t>espera</w:t>
            </w:r>
            <w:r w:rsidRPr="00A7486E">
              <w:rPr>
                <w:rFonts w:ascii="Times New Roman"/>
                <w:sz w:val="14"/>
              </w:rPr>
              <w:t xml:space="preserve"> que los proveedores estar</w:t>
            </w:r>
            <w:r w:rsidRPr="00A7486E">
              <w:rPr>
                <w:rFonts w:ascii="Times New Roman"/>
                <w:sz w:val="14"/>
              </w:rPr>
              <w:t>á</w:t>
            </w:r>
            <w:r w:rsidRPr="00A7486E">
              <w:rPr>
                <w:rFonts w:ascii="Times New Roman"/>
                <w:sz w:val="14"/>
              </w:rPr>
              <w:t>n disponibles en las fechas definidas para la entrega y la prestaci</w:t>
            </w:r>
            <w:r w:rsidRPr="00A7486E">
              <w:rPr>
                <w:rFonts w:ascii="Times New Roman"/>
                <w:sz w:val="14"/>
              </w:rPr>
              <w:t>ó</w:t>
            </w:r>
            <w:r w:rsidRPr="00A7486E">
              <w:rPr>
                <w:rFonts w:ascii="Times New Roman"/>
                <w:sz w:val="14"/>
              </w:rPr>
              <w:t>n de los servicios.</w:t>
            </w:r>
          </w:p>
        </w:tc>
      </w:tr>
    </w:tbl>
    <w:p w14:paraId="52EE1A6F" w14:textId="77777777" w:rsidR="001B46D5" w:rsidRDefault="001B46D5">
      <w:pPr>
        <w:spacing w:before="8"/>
        <w:rPr>
          <w:sz w:val="15"/>
        </w:rPr>
      </w:pPr>
    </w:p>
    <w:p w14:paraId="23919932" w14:textId="77777777" w:rsidR="001B46D5" w:rsidRDefault="001B46D5">
      <w:pPr>
        <w:jc w:val="center"/>
        <w:sectPr w:rsidR="001B46D5">
          <w:headerReference w:type="default" r:id="rId6"/>
          <w:type w:val="continuous"/>
          <w:pgSz w:w="11900" w:h="16840"/>
          <w:pgMar w:top="1940" w:right="1600" w:bottom="280" w:left="1620" w:header="72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1B46D5" w14:paraId="068B0AC6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23AEDE18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lastRenderedPageBreak/>
              <w:t>R</w:t>
            </w:r>
            <w:r>
              <w:rPr>
                <w:color w:val="FFFFFF"/>
                <w:sz w:val="16"/>
              </w:rPr>
              <w:t>IESGOS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5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ESPUESTAS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P</w:t>
            </w:r>
            <w:r>
              <w:rPr>
                <w:i/>
                <w:color w:val="FFFFFF"/>
                <w:sz w:val="13"/>
              </w:rPr>
              <w:t>RINCIPALES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RIESGOS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RELACIONADOS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RESPUESTAS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 HAN SIDO CONSIDERADAS EN LA GESTIÓN DE RIESGOS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05414C46" w14:textId="77777777">
        <w:trPr>
          <w:trHeight w:val="227"/>
        </w:trPr>
        <w:tc>
          <w:tcPr>
            <w:tcW w:w="8448" w:type="dxa"/>
          </w:tcPr>
          <w:p w14:paraId="1F290F6B" w14:textId="279CF0E0" w:rsidR="001B46D5" w:rsidRDefault="00A748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Como riesgo est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>n los incumplimientos de tiempos de entrega por parte del proveedor de computadoras, como respuesta se pueden incluir penalidades en el contrato por retrasos y establecer fechas limites estrictas para que todo se cumpla.</w:t>
            </w:r>
          </w:p>
        </w:tc>
      </w:tr>
      <w:tr w:rsidR="001B46D5" w14:paraId="6C8A188C" w14:textId="77777777">
        <w:trPr>
          <w:trHeight w:val="227"/>
        </w:trPr>
        <w:tc>
          <w:tcPr>
            <w:tcW w:w="8448" w:type="dxa"/>
          </w:tcPr>
          <w:p w14:paraId="3517C916" w14:textId="3D7DB980" w:rsidR="001B46D5" w:rsidRDefault="00A748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Un riesgo ser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 xml:space="preserve">a el bajo rendimiento o calidad del equipo de desarrollo de </w:t>
            </w:r>
            <w:proofErr w:type="spellStart"/>
            <w:r>
              <w:rPr>
                <w:rFonts w:ascii="Times New Roman"/>
                <w:sz w:val="12"/>
              </w:rPr>
              <w:t>frontend</w:t>
            </w:r>
            <w:proofErr w:type="spellEnd"/>
            <w:r>
              <w:rPr>
                <w:rFonts w:ascii="Times New Roman"/>
                <w:sz w:val="12"/>
              </w:rPr>
              <w:t>, por lo que a manera de respuesta se tendr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>an que establecer determinadas fechas para comprobar como avanza el trabajo peri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dicamente e hitos de entrega en el contrato.</w:t>
            </w:r>
          </w:p>
        </w:tc>
      </w:tr>
      <w:tr w:rsidR="001B46D5" w14:paraId="12BD81F1" w14:textId="77777777">
        <w:trPr>
          <w:trHeight w:val="227"/>
        </w:trPr>
        <w:tc>
          <w:tcPr>
            <w:tcW w:w="8448" w:type="dxa"/>
          </w:tcPr>
          <w:p w14:paraId="08DC9E9C" w14:textId="66BBCB2D" w:rsidR="001B46D5" w:rsidRDefault="00E6746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Fallos en el servicio de los servidores alquilados, lo que afecta la disponibilidad del sistema, por lo que se debe asegurar que el proveedor ofrezca un soporte t</w:t>
            </w:r>
            <w:r>
              <w:rPr>
                <w:rFonts w:ascii="Times New Roman"/>
                <w:sz w:val="12"/>
              </w:rPr>
              <w:t>é</w:t>
            </w:r>
            <w:r>
              <w:rPr>
                <w:rFonts w:ascii="Times New Roman"/>
                <w:sz w:val="12"/>
              </w:rPr>
              <w:t>cnico las 24 horas del d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>a, todos los d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>as de la semana y firmar un acuerdo para que se cumpla.</w:t>
            </w:r>
          </w:p>
        </w:tc>
      </w:tr>
      <w:tr w:rsidR="001B46D5" w14:paraId="1CBC8757" w14:textId="77777777">
        <w:trPr>
          <w:trHeight w:val="227"/>
        </w:trPr>
        <w:tc>
          <w:tcPr>
            <w:tcW w:w="8448" w:type="dxa"/>
          </w:tcPr>
          <w:p w14:paraId="0B2EC808" w14:textId="77777777" w:rsidR="001B46D5" w:rsidRDefault="001B46D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B46D5" w14:paraId="4241D019" w14:textId="77777777">
        <w:trPr>
          <w:trHeight w:val="227"/>
        </w:trPr>
        <w:tc>
          <w:tcPr>
            <w:tcW w:w="8448" w:type="dxa"/>
          </w:tcPr>
          <w:p w14:paraId="07A0E36F" w14:textId="77777777" w:rsidR="001B46D5" w:rsidRDefault="001B46D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B46D5" w14:paraId="31BEE605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71D92074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M</w:t>
            </w:r>
            <w:r>
              <w:rPr>
                <w:color w:val="FFFFFF"/>
                <w:sz w:val="16"/>
              </w:rPr>
              <w:t>ÉTRICAS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23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M</w:t>
            </w:r>
            <w:r>
              <w:rPr>
                <w:i/>
                <w:color w:val="FFFFFF"/>
                <w:sz w:val="13"/>
              </w:rPr>
              <w:t>ÉTRICAS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ADQUISICIÓN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SER</w:t>
            </w:r>
            <w:r>
              <w:rPr>
                <w:i/>
                <w:color w:val="FFFFFF"/>
                <w:spacing w:val="4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USADAS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PARA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GESTIONAR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EVALUAR</w:t>
            </w:r>
            <w:r>
              <w:rPr>
                <w:i/>
                <w:color w:val="FFFFFF"/>
                <w:spacing w:val="4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sz w:val="13"/>
              </w:rPr>
              <w:t>PROVEEDORES</w:t>
            </w:r>
            <w:r>
              <w:rPr>
                <w:i/>
                <w:color w:val="FFFFFF"/>
                <w:spacing w:val="-2"/>
                <w:sz w:val="16"/>
              </w:rPr>
              <w:t>.</w:t>
            </w:r>
          </w:p>
        </w:tc>
      </w:tr>
      <w:tr w:rsidR="001B46D5" w14:paraId="0D3AE12C" w14:textId="77777777">
        <w:trPr>
          <w:trHeight w:val="227"/>
        </w:trPr>
        <w:tc>
          <w:tcPr>
            <w:tcW w:w="8448" w:type="dxa"/>
          </w:tcPr>
          <w:p w14:paraId="038B2C9B" w14:textId="5FFFA637" w:rsidR="001B46D5" w:rsidRDefault="00E67467">
            <w:pPr>
              <w:pStyle w:val="TableParagraph"/>
              <w:rPr>
                <w:rFonts w:ascii="Times New Roman"/>
                <w:sz w:val="12"/>
              </w:rPr>
            </w:pPr>
            <w:r w:rsidRPr="00E67467">
              <w:rPr>
                <w:rFonts w:ascii="Times New Roman"/>
                <w:sz w:val="12"/>
              </w:rPr>
              <w:t>Se verificar</w:t>
            </w:r>
            <w:r w:rsidRPr="00E67467">
              <w:rPr>
                <w:rFonts w:ascii="Times New Roman"/>
                <w:sz w:val="12"/>
              </w:rPr>
              <w:t>á</w:t>
            </w:r>
            <w:r w:rsidRPr="00E67467">
              <w:rPr>
                <w:rFonts w:ascii="Times New Roman"/>
                <w:sz w:val="12"/>
              </w:rPr>
              <w:t xml:space="preserve"> que los plazos definidos para la entrega de equipos y la prestaci</w:t>
            </w:r>
            <w:r w:rsidRPr="00E67467">
              <w:rPr>
                <w:rFonts w:ascii="Times New Roman"/>
                <w:sz w:val="12"/>
              </w:rPr>
              <w:t>ó</w:t>
            </w:r>
            <w:r w:rsidRPr="00E67467">
              <w:rPr>
                <w:rFonts w:ascii="Times New Roman"/>
                <w:sz w:val="12"/>
              </w:rPr>
              <w:t>n de servicios se cumplan de acuerdo con el cronograma.</w:t>
            </w:r>
          </w:p>
        </w:tc>
      </w:tr>
      <w:tr w:rsidR="001B46D5" w14:paraId="0804EF45" w14:textId="77777777">
        <w:trPr>
          <w:trHeight w:val="227"/>
        </w:trPr>
        <w:tc>
          <w:tcPr>
            <w:tcW w:w="8448" w:type="dxa"/>
          </w:tcPr>
          <w:p w14:paraId="26DD0491" w14:textId="63D45246" w:rsidR="001B46D5" w:rsidRPr="00007517" w:rsidRDefault="00007517">
            <w:pPr>
              <w:pStyle w:val="TableParagraph"/>
              <w:rPr>
                <w:rFonts w:ascii="Times New Roman"/>
                <w:sz w:val="12"/>
                <w:lang w:val="es-PE"/>
              </w:rPr>
            </w:pPr>
            <w:r w:rsidRPr="00007517">
              <w:rPr>
                <w:rFonts w:ascii="Times New Roman"/>
                <w:sz w:val="12"/>
                <w:lang w:val="es-PE"/>
              </w:rPr>
              <w:t>Las computadoras deben cumplir con las especificaciones t</w:t>
            </w:r>
            <w:r w:rsidRPr="00007517">
              <w:rPr>
                <w:rFonts w:ascii="Times New Roman"/>
                <w:sz w:val="12"/>
                <w:lang w:val="es-PE"/>
              </w:rPr>
              <w:t>é</w:t>
            </w:r>
            <w:r w:rsidRPr="00007517">
              <w:rPr>
                <w:rFonts w:ascii="Times New Roman"/>
                <w:sz w:val="12"/>
                <w:lang w:val="es-PE"/>
              </w:rPr>
              <w:t>cnicas acordada.</w:t>
            </w:r>
          </w:p>
        </w:tc>
      </w:tr>
      <w:tr w:rsidR="001B46D5" w14:paraId="1CDC4B5D" w14:textId="77777777">
        <w:trPr>
          <w:trHeight w:val="227"/>
        </w:trPr>
        <w:tc>
          <w:tcPr>
            <w:tcW w:w="8448" w:type="dxa"/>
          </w:tcPr>
          <w:p w14:paraId="405BCD35" w14:textId="62D6DBAA" w:rsidR="001B46D5" w:rsidRDefault="00007517">
            <w:pPr>
              <w:pStyle w:val="TableParagraph"/>
              <w:rPr>
                <w:rFonts w:ascii="Times New Roman"/>
                <w:sz w:val="12"/>
              </w:rPr>
            </w:pPr>
            <w:r w:rsidRPr="00007517">
              <w:rPr>
                <w:rFonts w:ascii="Times New Roman"/>
                <w:sz w:val="12"/>
              </w:rPr>
              <w:t>Se realizar</w:t>
            </w:r>
            <w:r w:rsidRPr="00007517">
              <w:rPr>
                <w:rFonts w:ascii="Times New Roman"/>
                <w:sz w:val="12"/>
              </w:rPr>
              <w:t>á</w:t>
            </w:r>
            <w:r w:rsidRPr="00007517">
              <w:rPr>
                <w:rFonts w:ascii="Times New Roman"/>
                <w:sz w:val="12"/>
              </w:rPr>
              <w:t>n evaluaciones regulares del equipo subcontratado y del servicio de servidores para garantizar que cumplen con los acuerdos establecidos.</w:t>
            </w:r>
          </w:p>
        </w:tc>
      </w:tr>
      <w:tr w:rsidR="001B46D5" w14:paraId="2BA1DB1D" w14:textId="77777777">
        <w:trPr>
          <w:trHeight w:val="227"/>
        </w:trPr>
        <w:tc>
          <w:tcPr>
            <w:tcW w:w="8448" w:type="dxa"/>
          </w:tcPr>
          <w:p w14:paraId="4A43F1D8" w14:textId="54734C6D" w:rsidR="001B46D5" w:rsidRDefault="0000751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  <w:lang w:val="es-PE"/>
              </w:rPr>
              <w:t>E</w:t>
            </w:r>
            <w:r w:rsidRPr="00007517">
              <w:rPr>
                <w:rFonts w:ascii="Times New Roman"/>
                <w:sz w:val="12"/>
                <w:lang w:val="es-PE"/>
              </w:rPr>
              <w:t xml:space="preserve">l equipo de desarrollo </w:t>
            </w:r>
            <w:proofErr w:type="spellStart"/>
            <w:r w:rsidRPr="00007517">
              <w:rPr>
                <w:rFonts w:ascii="Times New Roman"/>
                <w:sz w:val="12"/>
                <w:lang w:val="es-PE"/>
              </w:rPr>
              <w:t>frontend</w:t>
            </w:r>
            <w:proofErr w:type="spellEnd"/>
            <w:r w:rsidRPr="00007517">
              <w:rPr>
                <w:rFonts w:ascii="Times New Roman"/>
                <w:sz w:val="12"/>
                <w:lang w:val="es-PE"/>
              </w:rPr>
              <w:t xml:space="preserve"> ser</w:t>
            </w:r>
            <w:r w:rsidRPr="00007517">
              <w:rPr>
                <w:rFonts w:ascii="Times New Roman"/>
                <w:sz w:val="12"/>
                <w:lang w:val="es-PE"/>
              </w:rPr>
              <w:t>á</w:t>
            </w:r>
            <w:r w:rsidRPr="00007517">
              <w:rPr>
                <w:rFonts w:ascii="Times New Roman"/>
                <w:sz w:val="12"/>
                <w:lang w:val="es-PE"/>
              </w:rPr>
              <w:t xml:space="preserve"> evaluado seg</w:t>
            </w:r>
            <w:r w:rsidRPr="00007517">
              <w:rPr>
                <w:rFonts w:ascii="Times New Roman"/>
                <w:sz w:val="12"/>
                <w:lang w:val="es-PE"/>
              </w:rPr>
              <w:t>ú</w:t>
            </w:r>
            <w:r w:rsidRPr="00007517">
              <w:rPr>
                <w:rFonts w:ascii="Times New Roman"/>
                <w:sz w:val="12"/>
                <w:lang w:val="es-PE"/>
              </w:rPr>
              <w:t>n la calidad del c</w:t>
            </w:r>
            <w:r w:rsidRPr="00007517">
              <w:rPr>
                <w:rFonts w:ascii="Times New Roman"/>
                <w:sz w:val="12"/>
                <w:lang w:val="es-PE"/>
              </w:rPr>
              <w:t>ó</w:t>
            </w:r>
            <w:r w:rsidRPr="00007517">
              <w:rPr>
                <w:rFonts w:ascii="Times New Roman"/>
                <w:sz w:val="12"/>
                <w:lang w:val="es-PE"/>
              </w:rPr>
              <w:t>digo y su capacidad de cumplir con las especificaciones del proyecto</w:t>
            </w:r>
          </w:p>
        </w:tc>
      </w:tr>
      <w:tr w:rsidR="001B46D5" w14:paraId="217F2916" w14:textId="77777777">
        <w:trPr>
          <w:trHeight w:val="227"/>
        </w:trPr>
        <w:tc>
          <w:tcPr>
            <w:tcW w:w="8448" w:type="dxa"/>
          </w:tcPr>
          <w:p w14:paraId="7B5FB3BC" w14:textId="13C5B009" w:rsidR="001B46D5" w:rsidRDefault="0000751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  <w:lang w:val="es-PE"/>
              </w:rPr>
              <w:t>lo</w:t>
            </w:r>
            <w:r w:rsidRPr="00007517">
              <w:rPr>
                <w:rFonts w:ascii="Times New Roman"/>
                <w:sz w:val="12"/>
                <w:lang w:val="es-PE"/>
              </w:rPr>
              <w:t>s servidores ser</w:t>
            </w:r>
            <w:r w:rsidRPr="00007517">
              <w:rPr>
                <w:rFonts w:ascii="Times New Roman"/>
                <w:sz w:val="12"/>
                <w:lang w:val="es-PE"/>
              </w:rPr>
              <w:t>á</w:t>
            </w:r>
            <w:r w:rsidRPr="00007517">
              <w:rPr>
                <w:rFonts w:ascii="Times New Roman"/>
                <w:sz w:val="12"/>
                <w:lang w:val="es-PE"/>
              </w:rPr>
              <w:t xml:space="preserve">n evaluados por su </w:t>
            </w:r>
            <w:proofErr w:type="spellStart"/>
            <w:r w:rsidRPr="00007517">
              <w:rPr>
                <w:rFonts w:ascii="Times New Roman"/>
                <w:sz w:val="12"/>
                <w:lang w:val="es-PE"/>
              </w:rPr>
              <w:t>uptime</w:t>
            </w:r>
            <w:proofErr w:type="spellEnd"/>
            <w:r w:rsidRPr="00007517">
              <w:rPr>
                <w:rFonts w:ascii="Times New Roman"/>
                <w:sz w:val="12"/>
                <w:lang w:val="es-PE"/>
              </w:rPr>
              <w:t xml:space="preserve"> y calidad de soporte t</w:t>
            </w:r>
            <w:r w:rsidRPr="00007517">
              <w:rPr>
                <w:rFonts w:ascii="Times New Roman"/>
                <w:sz w:val="12"/>
                <w:lang w:val="es-PE"/>
              </w:rPr>
              <w:t>é</w:t>
            </w:r>
            <w:r w:rsidRPr="00007517">
              <w:rPr>
                <w:rFonts w:ascii="Times New Roman"/>
                <w:sz w:val="12"/>
                <w:lang w:val="es-PE"/>
              </w:rPr>
              <w:t>cnico</w:t>
            </w:r>
          </w:p>
        </w:tc>
      </w:tr>
    </w:tbl>
    <w:p w14:paraId="2657F926" w14:textId="77777777" w:rsidR="001B46D5" w:rsidRDefault="001B46D5">
      <w:pPr>
        <w:rPr>
          <w:sz w:val="20"/>
        </w:rPr>
      </w:pPr>
    </w:p>
    <w:p w14:paraId="17FDFD93" w14:textId="77777777" w:rsidR="001B46D5" w:rsidRDefault="001B46D5">
      <w:pPr>
        <w:rPr>
          <w:sz w:val="20"/>
        </w:rPr>
      </w:pPr>
    </w:p>
    <w:p w14:paraId="05F5B0EB" w14:textId="77777777" w:rsidR="001B46D5" w:rsidRDefault="001B46D5">
      <w:pPr>
        <w:rPr>
          <w:sz w:val="20"/>
        </w:rPr>
      </w:pPr>
    </w:p>
    <w:p w14:paraId="3D90E9E8" w14:textId="77777777" w:rsidR="001B46D5" w:rsidRDefault="001B46D5">
      <w:pPr>
        <w:rPr>
          <w:sz w:val="20"/>
        </w:rPr>
      </w:pPr>
    </w:p>
    <w:p w14:paraId="7B6A4E82" w14:textId="77777777" w:rsidR="001B46D5" w:rsidRDefault="001B46D5">
      <w:pPr>
        <w:rPr>
          <w:sz w:val="20"/>
        </w:rPr>
      </w:pPr>
    </w:p>
    <w:p w14:paraId="3852BA47" w14:textId="77777777" w:rsidR="001B46D5" w:rsidRDefault="001B46D5">
      <w:pPr>
        <w:rPr>
          <w:sz w:val="20"/>
        </w:rPr>
      </w:pPr>
    </w:p>
    <w:p w14:paraId="58C102BE" w14:textId="77777777" w:rsidR="001B46D5" w:rsidRDefault="001B46D5">
      <w:pPr>
        <w:rPr>
          <w:sz w:val="20"/>
        </w:rPr>
      </w:pPr>
    </w:p>
    <w:p w14:paraId="7F9321C4" w14:textId="77777777" w:rsidR="001B46D5" w:rsidRDefault="001B46D5">
      <w:pPr>
        <w:rPr>
          <w:sz w:val="20"/>
        </w:rPr>
      </w:pPr>
    </w:p>
    <w:p w14:paraId="4A8347E0" w14:textId="77777777" w:rsidR="001B46D5" w:rsidRDefault="001B46D5">
      <w:pPr>
        <w:rPr>
          <w:sz w:val="20"/>
        </w:rPr>
      </w:pPr>
    </w:p>
    <w:p w14:paraId="296936F7" w14:textId="77777777" w:rsidR="001B46D5" w:rsidRDefault="001B46D5">
      <w:pPr>
        <w:rPr>
          <w:sz w:val="20"/>
        </w:rPr>
      </w:pPr>
    </w:p>
    <w:p w14:paraId="446E6C5C" w14:textId="77777777" w:rsidR="001B46D5" w:rsidRDefault="001B46D5">
      <w:pPr>
        <w:rPr>
          <w:sz w:val="20"/>
        </w:rPr>
      </w:pPr>
    </w:p>
    <w:p w14:paraId="5B3FDBF6" w14:textId="77777777" w:rsidR="001B46D5" w:rsidRDefault="001B46D5">
      <w:pPr>
        <w:rPr>
          <w:sz w:val="20"/>
        </w:rPr>
      </w:pPr>
    </w:p>
    <w:p w14:paraId="3BE664B4" w14:textId="77777777" w:rsidR="001B46D5" w:rsidRDefault="001B46D5">
      <w:pPr>
        <w:rPr>
          <w:sz w:val="20"/>
        </w:rPr>
      </w:pPr>
    </w:p>
    <w:p w14:paraId="10B21C4B" w14:textId="77777777" w:rsidR="001B46D5" w:rsidRDefault="001B46D5">
      <w:pPr>
        <w:rPr>
          <w:sz w:val="20"/>
        </w:rPr>
      </w:pPr>
    </w:p>
    <w:p w14:paraId="1BF426FD" w14:textId="77777777" w:rsidR="001B46D5" w:rsidRDefault="001B46D5">
      <w:pPr>
        <w:rPr>
          <w:sz w:val="20"/>
        </w:rPr>
      </w:pPr>
    </w:p>
    <w:p w14:paraId="0088852A" w14:textId="77777777" w:rsidR="001B46D5" w:rsidRDefault="001B46D5">
      <w:pPr>
        <w:rPr>
          <w:sz w:val="20"/>
        </w:rPr>
      </w:pPr>
    </w:p>
    <w:p w14:paraId="10695A27" w14:textId="77777777" w:rsidR="001B46D5" w:rsidRDefault="001B46D5">
      <w:pPr>
        <w:rPr>
          <w:sz w:val="20"/>
        </w:rPr>
      </w:pPr>
    </w:p>
    <w:p w14:paraId="34B43EFF" w14:textId="77777777" w:rsidR="001B46D5" w:rsidRDefault="001B46D5">
      <w:pPr>
        <w:rPr>
          <w:sz w:val="20"/>
        </w:rPr>
      </w:pPr>
    </w:p>
    <w:p w14:paraId="01E17DCA" w14:textId="77777777" w:rsidR="001B46D5" w:rsidRDefault="001B46D5">
      <w:pPr>
        <w:rPr>
          <w:sz w:val="20"/>
        </w:rPr>
      </w:pPr>
    </w:p>
    <w:p w14:paraId="42A3729B" w14:textId="77777777" w:rsidR="001B46D5" w:rsidRDefault="001B46D5">
      <w:pPr>
        <w:rPr>
          <w:sz w:val="20"/>
        </w:rPr>
      </w:pPr>
    </w:p>
    <w:p w14:paraId="137079B2" w14:textId="77777777" w:rsidR="001B46D5" w:rsidRDefault="001B46D5">
      <w:pPr>
        <w:rPr>
          <w:sz w:val="20"/>
        </w:rPr>
      </w:pPr>
    </w:p>
    <w:p w14:paraId="5CF95823" w14:textId="77777777" w:rsidR="001B46D5" w:rsidRDefault="001B46D5">
      <w:pPr>
        <w:rPr>
          <w:sz w:val="20"/>
        </w:rPr>
      </w:pPr>
    </w:p>
    <w:p w14:paraId="64B71293" w14:textId="77777777" w:rsidR="001B46D5" w:rsidRDefault="001B46D5">
      <w:pPr>
        <w:rPr>
          <w:sz w:val="20"/>
        </w:rPr>
      </w:pPr>
    </w:p>
    <w:p w14:paraId="5E5085C4" w14:textId="77777777" w:rsidR="001B46D5" w:rsidRDefault="001B46D5">
      <w:pPr>
        <w:rPr>
          <w:sz w:val="20"/>
        </w:rPr>
      </w:pPr>
    </w:p>
    <w:p w14:paraId="52288D6A" w14:textId="77777777" w:rsidR="001B46D5" w:rsidRDefault="001B46D5">
      <w:pPr>
        <w:rPr>
          <w:sz w:val="20"/>
        </w:rPr>
      </w:pPr>
    </w:p>
    <w:p w14:paraId="78C5F3D8" w14:textId="77777777" w:rsidR="001B46D5" w:rsidRDefault="001B46D5">
      <w:pPr>
        <w:rPr>
          <w:sz w:val="20"/>
        </w:rPr>
      </w:pPr>
    </w:p>
    <w:p w14:paraId="5D28AB97" w14:textId="77777777" w:rsidR="001B46D5" w:rsidRDefault="001B46D5">
      <w:pPr>
        <w:rPr>
          <w:sz w:val="20"/>
        </w:rPr>
      </w:pPr>
    </w:p>
    <w:p w14:paraId="7C4B9F16" w14:textId="77777777" w:rsidR="001B46D5" w:rsidRDefault="001B46D5">
      <w:pPr>
        <w:rPr>
          <w:sz w:val="20"/>
        </w:rPr>
      </w:pPr>
    </w:p>
    <w:p w14:paraId="7C230A05" w14:textId="77777777" w:rsidR="001B46D5" w:rsidRDefault="001B46D5">
      <w:pPr>
        <w:rPr>
          <w:sz w:val="20"/>
        </w:rPr>
      </w:pPr>
    </w:p>
    <w:p w14:paraId="67446BE8" w14:textId="77777777" w:rsidR="001B46D5" w:rsidRDefault="001B46D5">
      <w:pPr>
        <w:rPr>
          <w:sz w:val="20"/>
        </w:rPr>
      </w:pPr>
    </w:p>
    <w:p w14:paraId="46EC9A7E" w14:textId="77777777" w:rsidR="001B46D5" w:rsidRDefault="001B46D5">
      <w:pPr>
        <w:rPr>
          <w:sz w:val="20"/>
        </w:rPr>
      </w:pPr>
    </w:p>
    <w:p w14:paraId="7DEFAD3C" w14:textId="77777777" w:rsidR="001B46D5" w:rsidRDefault="001B46D5">
      <w:pPr>
        <w:rPr>
          <w:sz w:val="20"/>
        </w:rPr>
      </w:pPr>
    </w:p>
    <w:p w14:paraId="6ED5D25A" w14:textId="77777777" w:rsidR="001B46D5" w:rsidRDefault="001B46D5">
      <w:pPr>
        <w:rPr>
          <w:sz w:val="20"/>
        </w:rPr>
      </w:pPr>
    </w:p>
    <w:p w14:paraId="1BF3B4C4" w14:textId="77777777" w:rsidR="001B46D5" w:rsidRDefault="001B46D5">
      <w:pPr>
        <w:rPr>
          <w:sz w:val="20"/>
        </w:rPr>
      </w:pPr>
    </w:p>
    <w:p w14:paraId="6F6A9699" w14:textId="77777777" w:rsidR="001B46D5" w:rsidRDefault="001B46D5">
      <w:pPr>
        <w:rPr>
          <w:sz w:val="20"/>
        </w:rPr>
      </w:pPr>
    </w:p>
    <w:p w14:paraId="67204BCA" w14:textId="77777777" w:rsidR="001B46D5" w:rsidRDefault="001B46D5">
      <w:pPr>
        <w:rPr>
          <w:sz w:val="20"/>
        </w:rPr>
      </w:pPr>
    </w:p>
    <w:p w14:paraId="5D0866E9" w14:textId="77777777" w:rsidR="001B46D5" w:rsidRDefault="001B46D5">
      <w:pPr>
        <w:rPr>
          <w:sz w:val="20"/>
        </w:rPr>
      </w:pPr>
    </w:p>
    <w:p w14:paraId="2660F361" w14:textId="77777777" w:rsidR="001B46D5" w:rsidRDefault="001B46D5">
      <w:pPr>
        <w:rPr>
          <w:sz w:val="20"/>
        </w:rPr>
      </w:pPr>
    </w:p>
    <w:p w14:paraId="706597F1" w14:textId="77777777" w:rsidR="001B46D5" w:rsidRDefault="001B46D5">
      <w:pPr>
        <w:rPr>
          <w:sz w:val="20"/>
        </w:rPr>
      </w:pPr>
    </w:p>
    <w:p w14:paraId="0482F23D" w14:textId="77777777" w:rsidR="001B46D5" w:rsidRDefault="001B46D5">
      <w:pPr>
        <w:rPr>
          <w:sz w:val="20"/>
        </w:rPr>
      </w:pPr>
    </w:p>
    <w:p w14:paraId="2E93C10A" w14:textId="77777777" w:rsidR="001B46D5" w:rsidRDefault="001B46D5">
      <w:pPr>
        <w:rPr>
          <w:sz w:val="20"/>
        </w:rPr>
      </w:pPr>
    </w:p>
    <w:p w14:paraId="75615CEB" w14:textId="77777777" w:rsidR="001B46D5" w:rsidRDefault="001B46D5">
      <w:pPr>
        <w:rPr>
          <w:sz w:val="20"/>
        </w:rPr>
      </w:pPr>
    </w:p>
    <w:p w14:paraId="33369DBB" w14:textId="1E90EACA" w:rsidR="001B46D5" w:rsidRDefault="00194D9D" w:rsidP="00194D9D">
      <w:pPr>
        <w:tabs>
          <w:tab w:val="left" w:pos="7580"/>
        </w:tabs>
        <w:spacing w:before="8" w:after="1"/>
        <w:rPr>
          <w:sz w:val="24"/>
        </w:rPr>
      </w:pPr>
      <w:r>
        <w:rPr>
          <w:sz w:val="24"/>
        </w:rPr>
        <w:tab/>
      </w:r>
    </w:p>
    <w:p w14:paraId="32BA1EB1" w14:textId="3C39F2C4" w:rsidR="001B46D5" w:rsidRDefault="001B46D5">
      <w:pPr>
        <w:spacing w:line="220" w:lineRule="exact"/>
        <w:ind w:right="166"/>
        <w:jc w:val="right"/>
        <w:rPr>
          <w:rFonts w:ascii="Times New Roman"/>
          <w:sz w:val="20"/>
        </w:rPr>
      </w:pPr>
    </w:p>
    <w:sectPr w:rsidR="001B46D5">
      <w:pgSz w:w="11900" w:h="16840"/>
      <w:pgMar w:top="1940" w:right="1600" w:bottom="280" w:left="16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B69D8" w14:textId="77777777" w:rsidR="00D93812" w:rsidRDefault="00D93812">
      <w:r>
        <w:separator/>
      </w:r>
    </w:p>
  </w:endnote>
  <w:endnote w:type="continuationSeparator" w:id="0">
    <w:p w14:paraId="72231713" w14:textId="77777777" w:rsidR="00D93812" w:rsidRDefault="00D9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E9BF2" w14:textId="77777777" w:rsidR="00D93812" w:rsidRDefault="00D93812">
      <w:r>
        <w:separator/>
      </w:r>
    </w:p>
  </w:footnote>
  <w:footnote w:type="continuationSeparator" w:id="0">
    <w:p w14:paraId="105EDFDE" w14:textId="77777777" w:rsidR="00D93812" w:rsidRDefault="00D93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D344E" w14:textId="15EC1FE9" w:rsidR="001B46D5" w:rsidRDefault="001B46D5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6D5"/>
    <w:rsid w:val="00007517"/>
    <w:rsid w:val="00063D22"/>
    <w:rsid w:val="00194D9D"/>
    <w:rsid w:val="001B46D5"/>
    <w:rsid w:val="00216EF5"/>
    <w:rsid w:val="002B3F33"/>
    <w:rsid w:val="0040247C"/>
    <w:rsid w:val="00606EFD"/>
    <w:rsid w:val="006C025B"/>
    <w:rsid w:val="006E04F9"/>
    <w:rsid w:val="00860A67"/>
    <w:rsid w:val="00960DE1"/>
    <w:rsid w:val="00982F9C"/>
    <w:rsid w:val="009D0E69"/>
    <w:rsid w:val="00A7486E"/>
    <w:rsid w:val="00BA03F1"/>
    <w:rsid w:val="00BC5BAC"/>
    <w:rsid w:val="00CC3B8B"/>
    <w:rsid w:val="00D265B1"/>
    <w:rsid w:val="00D41465"/>
    <w:rsid w:val="00D5270E"/>
    <w:rsid w:val="00D93812"/>
    <w:rsid w:val="00E67467"/>
    <w:rsid w:val="00F926E3"/>
    <w:rsid w:val="00F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14414F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204" w:right="1213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D9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D9D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Adquisiciones</vt:lpstr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Adquisiciones</dc:title>
  <dc:creator>Dharma Consulting</dc:creator>
  <cp:lastModifiedBy>ALUMNO - JOAQUIN ADRIAN TUMBA MURILLO</cp:lastModifiedBy>
  <cp:revision>9</cp:revision>
  <dcterms:created xsi:type="dcterms:W3CDTF">2023-05-11T05:34:00Z</dcterms:created>
  <dcterms:modified xsi:type="dcterms:W3CDTF">2024-10-16T17:42:00Z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