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328"/>
        <w:gridCol w:w="4464"/>
      </w:tblGrid>
      <w:tr>
        <w:tc>
          <w:tcPr>
            <w:tcW w:type="dxa" w:w="5184"/>
            <w:vAlign w:val="top"/>
          </w:tcPr>
          <w:p>
            <w:r>
              <w:rPr>
                <w:b/>
              </w:rPr>
              <w:t>Romero Digital Labs LLC</w:t>
              <w:br/>
            </w:r>
            <w:r>
              <w:t>Website Design &amp; Digital Services</w:t>
              <w:br/>
              <w:t>Austin, TX</w:t>
              <w:br/>
              <w:t>adrian@adromero.com</w:t>
            </w:r>
          </w:p>
        </w:tc>
        <w:tc>
          <w:tcPr>
            <w:tcW w:type="dxa" w:w="5184"/>
            <w:vAlign w:val="top"/>
          </w:tcPr>
          <w:p>
            <w:pPr>
              <w:jc w:val="right"/>
            </w:pPr>
            <w:r>
              <w:rPr>
                <w:b/>
                <w:sz w:val="48"/>
              </w:rPr>
              <w:t>INVOICE</w:t>
              <w:br/>
            </w:r>
            <w:r>
              <w:br/>
            </w:r>
            <w:r>
              <w:rPr>
                <w:b/>
              </w:rPr>
              <w:t xml:space="preserve">Invoice #: </w:t>
            </w:r>
            <w:r>
              <w:t>RDL-2026-001</w:t>
              <w:br/>
            </w:r>
            <w:r>
              <w:rPr>
                <w:b/>
              </w:rPr>
              <w:t xml:space="preserve">Invoice Date: </w:t>
            </w:r>
            <w:r>
              <w:t>June 29, 2026</w:t>
              <w:br/>
            </w:r>
            <w:r>
              <w:rPr>
                <w:b/>
              </w:rPr>
              <w:t xml:space="preserve">Due Date: </w:t>
            </w:r>
            <w:r>
              <w:t>Due upon receipt</w:t>
            </w:r>
          </w:p>
        </w:tc>
      </w:tr>
    </w:tbl>
    <w:p/>
    <w:tbl>
      <w:tblPr>
        <w:tblStyle w:val="TableGrid"/>
        <w:tblW w:type="auto" w:w="0"/>
        <w:jc w:val="center"/>
        <w:tblLook w:firstColumn="1" w:firstRow="1" w:lastColumn="0" w:lastRow="0" w:noHBand="0" w:noVBand="1" w:val="04A0"/>
      </w:tblPr>
      <w:tblGrid>
        <w:gridCol w:w="5184"/>
        <w:gridCol w:w="5184"/>
      </w:tblGrid>
      <w:tr>
        <w:tc>
          <w:tcPr>
            <w:tcW w:type="dxa" w:w="5184"/>
            <w:shd w:fill="F5F5F5"/>
          </w:tcPr>
          <w:p>
            <w:r>
              <w:rPr>
                <w:b/>
              </w:rPr>
              <w:t>Bill To</w:t>
              <w:br/>
            </w:r>
            <w:r>
              <w:t>[Automotive Business Name]</w:t>
              <w:br/>
              <w:t>[Client Contact Name]</w:t>
              <w:br/>
              <w:t>[Client Address]</w:t>
              <w:br/>
              <w:t>[Client Email]</w:t>
            </w:r>
          </w:p>
        </w:tc>
        <w:tc>
          <w:tcPr>
            <w:tcW w:type="dxa" w:w="5184"/>
            <w:shd w:fill="F5F5F5"/>
          </w:tcPr>
          <w:p>
            <w:r>
              <w:rPr>
                <w:b/>
              </w:rPr>
              <w:t>Service Period</w:t>
              <w:br/>
            </w:r>
            <w:r>
              <w:t>Annual website hosting and domain management</w:t>
              <w:br/>
              <w:t>July 2026 - June 2027</w:t>
            </w:r>
          </w:p>
        </w:tc>
      </w:tr>
    </w:tbl>
    <w:p/>
    <w:p>
      <w:r>
        <w:rPr>
          <w:b/>
          <w:sz w:val="28"/>
        </w:rPr>
        <w:t>Website Hosting &amp; Domain Management - Annual Plan</w:t>
      </w:r>
    </w:p>
    <w:tbl>
      <w:tblPr>
        <w:tblStyle w:val="TableGrid"/>
        <w:tblW w:type="auto" w:w="0"/>
        <w:jc w:val="center"/>
        <w:tblLook w:firstColumn="1" w:firstRow="1" w:lastColumn="0" w:lastRow="0" w:noHBand="0" w:noVBand="1" w:val="04A0"/>
      </w:tblPr>
      <w:tblGrid>
        <w:gridCol w:w="5184"/>
        <w:gridCol w:w="5184"/>
      </w:tblGrid>
      <w:tr>
        <w:tc>
          <w:tcPr>
            <w:tcW w:type="dxa" w:w="5184"/>
            <w:shd w:fill="111111"/>
          </w:tcPr>
          <w:p>
            <w:r>
              <w:rPr>
                <w:b/>
                <w:color w:val="FFFFFF"/>
              </w:rPr>
              <w:t>Description</w:t>
            </w:r>
          </w:p>
        </w:tc>
        <w:tc>
          <w:tcPr>
            <w:tcW w:type="dxa" w:w="5184"/>
            <w:shd w:fill="111111"/>
          </w:tcPr>
          <w:p>
            <w:r>
              <w:rPr>
                <w:b/>
                <w:color w:val="FFFFFF"/>
              </w:rPr>
              <w:t>Amount</w:t>
            </w:r>
          </w:p>
        </w:tc>
      </w:tr>
      <w:tr>
        <w:tc>
          <w:tcPr>
            <w:tcW w:type="dxa" w:w="5184"/>
          </w:tcPr>
          <w:p>
            <w:r>
              <w:t>Domain registration/renewal management</w:t>
              <w:br/>
              <w:t>Includes domain setup, renewal tracking, and keeping the business web address active.</w:t>
            </w:r>
          </w:p>
        </w:tc>
        <w:tc>
          <w:tcPr>
            <w:tcW w:type="dxa" w:w="5184"/>
          </w:tcPr>
          <w:p>
            <w:pPr>
              <w:jc w:val="right"/>
            </w:pPr>
            <w:r>
              <w:t>$25.00</w:t>
            </w:r>
          </w:p>
        </w:tc>
      </w:tr>
      <w:tr>
        <w:tc>
          <w:tcPr>
            <w:tcW w:type="dxa" w:w="5184"/>
          </w:tcPr>
          <w:p>
            <w:r>
              <w:t>Hostinger hosting management</w:t>
              <w:br/>
              <w:t>Includes hosting account setup/management, server space, and keeping the website online.</w:t>
            </w:r>
          </w:p>
        </w:tc>
        <w:tc>
          <w:tcPr>
            <w:tcW w:type="dxa" w:w="5184"/>
          </w:tcPr>
          <w:p>
            <w:pPr>
              <w:jc w:val="right"/>
            </w:pPr>
            <w:r>
              <w:t>$125.00</w:t>
            </w:r>
          </w:p>
        </w:tc>
      </w:tr>
      <w:tr>
        <w:tc>
          <w:tcPr>
            <w:tcW w:type="dxa" w:w="5184"/>
          </w:tcPr>
          <w:p>
            <w:r>
              <w:t>SSL certificate, DNS, and technical configuration</w:t>
              <w:br/>
              <w:t>Includes SSL setup, DNS records, domain connection, and basic launch configuration.</w:t>
            </w:r>
          </w:p>
        </w:tc>
        <w:tc>
          <w:tcPr>
            <w:tcW w:type="dxa" w:w="5184"/>
          </w:tcPr>
          <w:p>
            <w:pPr>
              <w:jc w:val="right"/>
            </w:pPr>
            <w:r>
              <w:t>$50.00</w:t>
            </w:r>
          </w:p>
        </w:tc>
      </w:tr>
      <w:tr>
        <w:tc>
          <w:tcPr>
            <w:tcW w:type="dxa" w:w="5184"/>
          </w:tcPr>
          <w:p>
            <w:r>
              <w:t>Basic website maintenance and minor content updates</w:t>
              <w:br/>
              <w:t>Includes light monitoring and small text/photo/service updates during the service period.</w:t>
            </w:r>
          </w:p>
        </w:tc>
        <w:tc>
          <w:tcPr>
            <w:tcW w:type="dxa" w:w="5184"/>
          </w:tcPr>
          <w:p>
            <w:pPr>
              <w:jc w:val="right"/>
            </w:pPr>
            <w:r>
              <w:t>$100.00</w:t>
            </w:r>
          </w:p>
        </w:tc>
      </w:tr>
    </w:tbl>
    <w:tbl>
      <w:tblPr>
        <w:tblW w:type="auto" w:w="0"/>
        <w:jc w:val="right"/>
        <w:tblLook w:firstColumn="1" w:firstRow="1" w:lastColumn="0" w:lastRow="0" w:noHBand="0" w:noVBand="1" w:val="04A0"/>
      </w:tblPr>
      <w:tblGrid>
        <w:gridCol w:w="3456"/>
        <w:gridCol w:w="3456"/>
        <w:gridCol w:w="3456"/>
      </w:tblGrid>
      <w:tr>
        <w:tc>
          <w:tcPr>
            <w:tcW w:type="dxa" w:w="3456"/>
          </w:tcPr>
          <w:p/>
        </w:tc>
        <w:tc>
          <w:tcPr>
            <w:tcW w:type="dxa" w:w="3456"/>
          </w:tcPr>
          <w:p>
            <w:r>
              <w:rPr>
                <w:b/>
              </w:rPr>
              <w:t>Subtotal</w:t>
            </w:r>
          </w:p>
        </w:tc>
        <w:tc>
          <w:tcPr>
            <w:tcW w:type="dxa" w:w="3456"/>
          </w:tcPr>
          <w:p>
            <w:pPr>
              <w:jc w:val="right"/>
            </w:pPr>
            <w:r>
              <w:t>$300.00</w:t>
            </w:r>
          </w:p>
        </w:tc>
      </w:tr>
      <w:tr>
        <w:tc>
          <w:tcPr>
            <w:tcW w:type="dxa" w:w="3456"/>
          </w:tcPr>
          <w:p/>
        </w:tc>
        <w:tc>
          <w:tcPr>
            <w:tcW w:type="dxa" w:w="3456"/>
          </w:tcPr>
          <w:p>
            <w:r>
              <w:rPr>
                <w:b/>
              </w:rPr>
              <w:t>Tax</w:t>
            </w:r>
          </w:p>
        </w:tc>
        <w:tc>
          <w:tcPr>
            <w:tcW w:type="dxa" w:w="3456"/>
          </w:tcPr>
          <w:p>
            <w:pPr>
              <w:jc w:val="right"/>
            </w:pPr>
            <w:r>
              <w:t>$0.00</w:t>
            </w:r>
          </w:p>
        </w:tc>
      </w:tr>
      <w:tr>
        <w:tc>
          <w:tcPr>
            <w:tcW w:type="dxa" w:w="3456"/>
          </w:tcPr>
          <w:p/>
        </w:tc>
        <w:tc>
          <w:tcPr>
            <w:tcW w:type="dxa" w:w="3456"/>
          </w:tcPr>
          <w:p>
            <w:r>
              <w:rPr>
                <w:b/>
              </w:rPr>
              <w:t>Total Due</w:t>
            </w:r>
          </w:p>
        </w:tc>
        <w:tc>
          <w:tcPr>
            <w:tcW w:type="dxa" w:w="3456"/>
          </w:tcPr>
          <w:p>
            <w:pPr>
              <w:jc w:val="right"/>
            </w:pPr>
            <w:r>
              <w:rPr>
                <w:b/>
              </w:rPr>
              <w:t>$300.00</w:t>
            </w:r>
          </w:p>
        </w:tc>
      </w:tr>
    </w:tbl>
    <w:p/>
    <w:p>
      <w:r>
        <w:rPr>
          <w:b/>
          <w:sz w:val="28"/>
        </w:rPr>
        <w:t>Notes</w:t>
      </w:r>
    </w:p>
    <w:p>
      <w:r>
        <w:t>This annual plan covers the ongoing domain, hosting, SSL, DNS management, and basic website care for the client website. The website has already been built; this invoice is for keeping the website live, connected, secure, and lightly maintained for the service period listed above.</w:t>
      </w:r>
    </w:p>
    <w:p>
      <w:r>
        <w:rPr>
          <w:b/>
          <w:sz w:val="28"/>
        </w:rPr>
        <w:t>Terms</w:t>
      </w:r>
    </w:p>
    <w:p>
      <w:r>
        <w:t>Payment is due upon receipt. Hosting and domain services remain active while the annual website hosting and domain management plan is paid. Larger redesigns, new pages, custom features, advanced SEO, booking systems, ecommerce, or major content updates are not included and may be quoted separately.</w:t>
      </w:r>
    </w:p>
    <w:p>
      <w:r>
        <w:rPr>
          <w:b/>
          <w:sz w:val="28"/>
        </w:rPr>
        <w:t>Internal cost reference, not required on client invoice:</w:t>
      </w:r>
    </w:p>
    <w:p>
      <w:r>
        <w:t>Hostinger currently lists Premium hosting promotional pricing from $2.99/month with renewal around $10.99/month, and Hostinger states that eligible hosting plans include a free domain for the first year. Hostinger's 2026 domain cost guide estimates average domains around $10-$20/year. The $300 annual client price includes both hard costs and your management/admin time.</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