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EA5" w:rsidRDefault="00750EA5" w:rsidP="00750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PSY6063 </w:t>
      </w:r>
      <w:proofErr w:type="gramStart"/>
      <w:r>
        <w:rPr>
          <w:rFonts w:ascii="Times New Roman" w:hAnsi="Times New Roman" w:cs="Times New Roman"/>
          <w:sz w:val="24"/>
          <w:szCs w:val="24"/>
        </w:rPr>
        <w:t>Spring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750EA5" w:rsidRDefault="00750EA5" w:rsidP="00750E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Assignment 1 </w:t>
      </w:r>
    </w:p>
    <w:p w:rsidR="00750EA5" w:rsidRDefault="00750EA5" w:rsidP="00750E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on Feb. 9</w:t>
      </w:r>
    </w:p>
    <w:p w:rsidR="00750EA5" w:rsidRDefault="00750EA5" w:rsidP="00750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Cohen et al. C</w:t>
      </w:r>
      <w:r>
        <w:rPr>
          <w:rFonts w:ascii="Times New Roman" w:hAnsi="Times New Roman" w:cs="Times New Roman"/>
          <w:sz w:val="24"/>
          <w:szCs w:val="24"/>
        </w:rPr>
        <w:t>hapter 14 (pp.536-543), and then summarize the three</w:t>
      </w:r>
      <w:r>
        <w:rPr>
          <w:rFonts w:ascii="Times New Roman" w:hAnsi="Times New Roman" w:cs="Times New Roman"/>
          <w:sz w:val="24"/>
          <w:szCs w:val="24"/>
        </w:rPr>
        <w:t xml:space="preserve"> OLS approaches to analyzing clustered data. Make comments on how and why they are not appropriate for clustered data. </w:t>
      </w:r>
      <w:bookmarkStart w:id="0" w:name="_GoBack"/>
      <w:bookmarkEnd w:id="0"/>
    </w:p>
    <w:p w:rsidR="00DD2036" w:rsidRDefault="00750EA5"/>
    <w:sectPr w:rsidR="00DD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A5"/>
    <w:rsid w:val="00286877"/>
    <w:rsid w:val="00750EA5"/>
    <w:rsid w:val="007B1DE1"/>
    <w:rsid w:val="0094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CD1BB-FFE4-4493-A236-729B0695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EA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1</cp:revision>
  <dcterms:created xsi:type="dcterms:W3CDTF">2021-02-03T16:50:00Z</dcterms:created>
  <dcterms:modified xsi:type="dcterms:W3CDTF">2021-02-03T16:55:00Z</dcterms:modified>
</cp:coreProperties>
</file>