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200" w:before="0"/>
        <w:jc w:val="center"/>
      </w:pPr>
      <w:r>
        <w:rPr>
          <w:rFonts w:ascii="Arial" w:cs="Arial" w:eastAsia="Arial" w:hAnsi="Arial"/>
          <w:b/>
          <w:bCs/>
          <w:color w:val="7C3AED"/>
          <w:sz w:val="56"/>
          <w:szCs w:val="56"/>
        </w:rPr>
        <w:t xml:space="preserve">GymGo SaaS</w:t>
      </w:r>
    </w:p>
    <w:p>
      <w:pPr>
        <w:spacing w:after="160" w:before="0"/>
        <w:jc w:val="center"/>
      </w:pPr>
      <w:r>
        <w:rPr>
          <w:rFonts w:ascii="Arial" w:cs="Arial" w:eastAsia="Arial" w:hAnsi="Arial"/>
          <w:color w:val="6D28D9"/>
          <w:sz w:val="36"/>
          <w:szCs w:val="36"/>
        </w:rPr>
        <w:t xml:space="preserve">Documentación Técnica — Frontend</w:t>
      </w:r>
    </w:p>
    <w:p>
      <w:pPr>
        <w:pBdr>
          <w:bottom w:val="single" w:color="7C3AED" w:sz="8"/>
        </w:pBdr>
        <w:spacing w:after="480" w:before="0"/>
        <w:jc w:val="center"/>
      </w:pPr>
    </w:p>
    <w:p>
      <w:pPr>
        <w:spacing w:after="60" w:before="80"/>
        <w:jc w:val="center"/>
      </w:pPr>
      <w:r>
        <w:rPr>
          <w:rFonts w:ascii="Arial" w:cs="Arial" w:eastAsia="Arial" w:hAnsi="Arial"/>
          <w:color w:val="78716C"/>
          <w:sz w:val="24"/>
          <w:szCs w:val="24"/>
        </w:rPr>
        <w:t xml:space="preserve">Angular 17+  ·  Signals  ·  Standalone Components  ·  Tailwind CSS v4</w:t>
      </w:r>
    </w:p>
    <w:p>
      <w:pPr>
        <w:spacing w:after="60" w:before="60"/>
        <w:jc w:val="center"/>
      </w:pPr>
      <w:r>
        <w:rPr>
          <w:rFonts w:ascii="Arial" w:cs="Arial" w:eastAsia="Arial" w:hAnsi="Arial"/>
          <w:color w:val="78716C"/>
          <w:sz w:val="22"/>
          <w:szCs w:val="22"/>
        </w:rPr>
        <w:t xml:space="preserve">Versión 1.0  ·  Abril 2026</w:t>
      </w:r>
    </w:p>
    <w:p>
      <w:r>
        <w:br w:type="page"/>
      </w:r>
    </w:p>
    <w:p>
      <w:pPr>
        <w:pStyle w:val="Heading1"/>
        <w:spacing w:after="120" w:before="360"/>
      </w:pPr>
      <w:r>
        <w:rPr>
          <w:rFonts w:ascii="Arial" w:cs="Arial" w:eastAsia="Arial" w:hAnsi="Arial"/>
          <w:b/>
          <w:bCs/>
          <w:color w:val="7C3AED"/>
          <w:sz w:val="36"/>
          <w:szCs w:val="36"/>
        </w:rPr>
        <w:t xml:space="preserve">1. Visión General</w:t>
      </w:r>
    </w:p>
    <w:p>
      <w:pPr>
        <w:spacing w:after="100" w:before="60"/>
      </w:pPr>
      <w:r>
        <w:rPr>
          <w:rFonts w:ascii="Arial" w:cs="Arial" w:eastAsia="Arial" w:hAnsi="Arial"/>
          <w:color w:val="1C1917"/>
          <w:sz w:val="22"/>
          <w:szCs w:val="22"/>
        </w:rPr>
        <w:t xml:space="preserve">El frontend de GymGo SaaS es una Single Page Application (SPA) desarrollada con Angular 17+ utilizando las APIs modernas del framework: componentes standalone, Signals para gestión de estado reactivo y el nuevo control flow (@if, @for, @switch).</w:t>
      </w:r>
    </w:p>
    <w:p>
      <w:pPr>
        <w:spacing w:after="100" w:before="60"/>
      </w:pPr>
      <w:r>
        <w:rPr>
          <w:rFonts w:ascii="Arial" w:cs="Arial" w:eastAsia="Arial" w:hAnsi="Arial"/>
          <w:color w:val="1C1917"/>
          <w:sz w:val="22"/>
          <w:szCs w:val="22"/>
        </w:rPr>
        <w:t xml:space="preserve">La aplicación se comunica con el backend a través de HTTP/REST usando HttpClient con un interceptor que inyecta automáticamente el token JWT y el header X-Tenant-Id en cada petición.</w:t>
      </w:r>
    </w:p>
    <w:p>
      <w:pPr>
        <w:spacing w:after="80" w:before="80"/>
      </w:pPr>
    </w:p>
    <w:p>
      <w:pPr>
        <w:pStyle w:val="Heading1"/>
        <w:spacing w:after="120" w:before="360"/>
      </w:pPr>
      <w:r>
        <w:rPr>
          <w:rFonts w:ascii="Arial" w:cs="Arial" w:eastAsia="Arial" w:hAnsi="Arial"/>
          <w:b/>
          <w:bCs/>
          <w:color w:val="7C3AED"/>
          <w:sz w:val="36"/>
          <w:szCs w:val="36"/>
        </w:rPr>
        <w:t xml:space="preserve">2. Tecnologías y Dependencias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Tecnología</w:t>
            </w:r>
          </w:p>
        </w:tc>
        <w:tc>
          <w:tcPr>
            <w:tcW w:type="dxa" w:w="12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Versión</w:t>
            </w:r>
          </w:p>
        </w:tc>
        <w:tc>
          <w:tcPr>
            <w:tcW w:type="dxa" w:w="616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Uso</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Angular</w:t>
            </w:r>
          </w:p>
        </w:tc>
        <w:tc>
          <w:tcPr>
            <w:tcW w:type="dxa" w:w="12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17+</w:t>
            </w:r>
          </w:p>
        </w:tc>
        <w:tc>
          <w:tcPr>
            <w:tcW w:type="dxa" w:w="61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Framework principal con standalone components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TypeScript</w:t>
            </w:r>
          </w:p>
        </w:tc>
        <w:tc>
          <w:tcPr>
            <w:tcW w:type="dxa" w:w="12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5.x</w:t>
            </w:r>
          </w:p>
        </w:tc>
        <w:tc>
          <w:tcPr>
            <w:tcW w:type="dxa" w:w="61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Lenguaje tipado estrictamente</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Tailwind CSS</w:t>
            </w:r>
          </w:p>
        </w:tc>
        <w:tc>
          <w:tcPr>
            <w:tcW w:type="dxa" w:w="12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v4</w:t>
            </w:r>
          </w:p>
        </w:tc>
        <w:tc>
          <w:tcPr>
            <w:tcW w:type="dxa" w:w="61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Estilos utilitarios con design tokens CSS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SweetAlert2</w:t>
            </w:r>
          </w:p>
        </w:tc>
        <w:tc>
          <w:tcPr>
            <w:tcW w:type="dxa" w:w="12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Latest</w:t>
            </w:r>
          </w:p>
        </w:tc>
        <w:tc>
          <w:tcPr>
            <w:tcW w:type="dxa" w:w="61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Diálogos de confirmación y notificaciones</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RxJS</w:t>
            </w:r>
          </w:p>
        </w:tc>
        <w:tc>
          <w:tcPr>
            <w:tcW w:type="dxa" w:w="12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7.x</w:t>
            </w:r>
          </w:p>
        </w:tc>
        <w:tc>
          <w:tcPr>
            <w:tcW w:type="dxa" w:w="61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Programación reactiva: Observables, Subject, operators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Angular Signals</w:t>
            </w:r>
          </w:p>
        </w:tc>
        <w:tc>
          <w:tcPr>
            <w:tcW w:type="dxa" w:w="12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17+</w:t>
            </w:r>
          </w:p>
        </w:tc>
        <w:tc>
          <w:tcPr>
            <w:tcW w:type="dxa" w:w="61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Estado reactivo fino-grained sin Zone.js overhead</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Angular Router</w:t>
            </w:r>
          </w:p>
        </w:tc>
        <w:tc>
          <w:tcPr>
            <w:tcW w:type="dxa" w:w="12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17+</w:t>
            </w:r>
          </w:p>
        </w:tc>
        <w:tc>
          <w:tcPr>
            <w:tcW w:type="dxa" w:w="61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Enrutamiento con lazy loading y guards</w:t>
            </w:r>
          </w:p>
        </w:tc>
      </w:tr>
    </w:tbl>
    <w:p>
      <w:pPr>
        <w:spacing w:after="80" w:before="80"/>
      </w:pPr>
    </w:p>
    <w:p>
      <w:pPr>
        <w:pStyle w:val="Heading1"/>
        <w:spacing w:after="120" w:before="360"/>
      </w:pPr>
      <w:r>
        <w:rPr>
          <w:rFonts w:ascii="Arial" w:cs="Arial" w:eastAsia="Arial" w:hAnsi="Arial"/>
          <w:b/>
          <w:bCs/>
          <w:color w:val="7C3AED"/>
          <w:sz w:val="36"/>
          <w:szCs w:val="36"/>
        </w:rPr>
        <w:t xml:space="preserve">3. Estructura de Directorios</w:t>
      </w:r>
    </w:p>
    <w:p>
      <w:pPr>
        <w:shd w:fill="F5F3FF" w:val="clear"/>
        <w:spacing w:after="40" w:before="40"/>
        <w:ind w:left="360" w:right="360"/>
      </w:pPr>
      <w:r>
        <w:rPr>
          <w:rFonts w:ascii="Courier New" w:cs="Courier New" w:eastAsia="Courier New" w:hAnsi="Courier New"/>
          <w:color w:val="1C1917"/>
          <w:sz w:val="18"/>
          <w:szCs w:val="18"/>
        </w:rPr>
        <w:t xml:space="preserve">src/app/</w:t>
      </w:r>
    </w:p>
    <w:p>
      <w:pPr>
        <w:shd w:fill="F5F3FF" w:val="clear"/>
        <w:spacing w:after="40" w:before="40"/>
        <w:ind w:left="360" w:right="360"/>
      </w:pPr>
      <w:r>
        <w:rPr>
          <w:rFonts w:ascii="Courier New" w:cs="Courier New" w:eastAsia="Courier New" w:hAnsi="Courier New"/>
          <w:color w:val="1C1917"/>
          <w:sz w:val="18"/>
          <w:szCs w:val="18"/>
        </w:rPr>
        <w:t xml:space="preserve">├── core/</w:t>
      </w:r>
    </w:p>
    <w:p>
      <w:pPr>
        <w:shd w:fill="F5F3FF" w:val="clear"/>
        <w:spacing w:after="40" w:before="40"/>
        <w:ind w:left="360" w:right="360"/>
      </w:pPr>
      <w:r>
        <w:rPr>
          <w:rFonts w:ascii="Courier New" w:cs="Courier New" w:eastAsia="Courier New" w:hAnsi="Courier New"/>
          <w:color w:val="1C1917"/>
          <w:sz w:val="18"/>
          <w:szCs w:val="18"/>
        </w:rPr>
        <w:t xml:space="preserve">│   ├── interceptors/</w:t>
      </w:r>
    </w:p>
    <w:p>
      <w:pPr>
        <w:shd w:fill="F5F3FF" w:val="clear"/>
        <w:spacing w:after="40" w:before="40"/>
        <w:ind w:left="360" w:right="360"/>
      </w:pPr>
      <w:r>
        <w:rPr>
          <w:rFonts w:ascii="Courier New" w:cs="Courier New" w:eastAsia="Courier New" w:hAnsi="Courier New"/>
          <w:color w:val="1C1917"/>
          <w:sz w:val="18"/>
          <w:szCs w:val="18"/>
        </w:rPr>
        <w:t xml:space="preserve">│   │   └── auth.interceptor.ts     # Inyecta JWT + X-Tenant-Id</w:t>
      </w:r>
    </w:p>
    <w:p>
      <w:pPr>
        <w:shd w:fill="F5F3FF" w:val="clear"/>
        <w:spacing w:after="40" w:before="40"/>
        <w:ind w:left="360" w:right="360"/>
      </w:pPr>
      <w:r>
        <w:rPr>
          <w:rFonts w:ascii="Courier New" w:cs="Courier New" w:eastAsia="Courier New" w:hAnsi="Courier New"/>
          <w:color w:val="1C1917"/>
          <w:sz w:val="18"/>
          <w:szCs w:val="18"/>
        </w:rPr>
        <w:t xml:space="preserve">│   ├── services/</w:t>
      </w:r>
    </w:p>
    <w:p>
      <w:pPr>
        <w:shd w:fill="F5F3FF" w:val="clear"/>
        <w:spacing w:after="40" w:before="40"/>
        <w:ind w:left="360" w:right="360"/>
      </w:pPr>
      <w:r>
        <w:rPr>
          <w:rFonts w:ascii="Courier New" w:cs="Courier New" w:eastAsia="Courier New" w:hAnsi="Courier New"/>
          <w:color w:val="1C1917"/>
          <w:sz w:val="18"/>
          <w:szCs w:val="18"/>
        </w:rPr>
        <w:t xml:space="preserve">│   │   └── dialog.service.ts        # Wrapper SweetAlert2</w:t>
      </w:r>
    </w:p>
    <w:p>
      <w:pPr>
        <w:shd w:fill="F5F3FF" w:val="clear"/>
        <w:spacing w:after="40" w:before="40"/>
        <w:ind w:left="360" w:right="360"/>
      </w:pPr>
      <w:r>
        <w:rPr>
          <w:rFonts w:ascii="Courier New" w:cs="Courier New" w:eastAsia="Courier New" w:hAnsi="Courier New"/>
          <w:color w:val="1C1917"/>
          <w:sz w:val="18"/>
          <w:szCs w:val="18"/>
        </w:rPr>
        <w:t xml:space="preserve">│   └── validators/</w:t>
      </w:r>
    </w:p>
    <w:p>
      <w:pPr>
        <w:shd w:fill="F5F3FF" w:val="clear"/>
        <w:spacing w:after="40" w:before="40"/>
        <w:ind w:left="360" w:right="360"/>
      </w:pPr>
      <w:r>
        <w:rPr>
          <w:rFonts w:ascii="Courier New" w:cs="Courier New" w:eastAsia="Courier New" w:hAnsi="Courier New"/>
          <w:color w:val="1C1917"/>
          <w:sz w:val="18"/>
          <w:szCs w:val="18"/>
        </w:rPr>
        <w:t xml:space="preserve">│       └── rut.validator.ts          # Validador RUT chileno mod-11</w:t>
      </w:r>
    </w:p>
    <w:p>
      <w:pPr>
        <w:shd w:fill="F5F3FF" w:val="clear"/>
        <w:spacing w:after="40" w:before="40"/>
        <w:ind w:left="360" w:right="360"/>
      </w:pPr>
      <w:r>
        <w:rPr>
          <w:rFonts w:ascii="Courier New" w:cs="Courier New" w:eastAsia="Courier New" w:hAnsi="Courier New"/>
          <w:color w:val="1C1917"/>
          <w:sz w:val="18"/>
          <w:szCs w:val="18"/>
        </w:rPr>
        <w:t xml:space="preserve">├── features/</w:t>
      </w:r>
    </w:p>
    <w:p>
      <w:pPr>
        <w:shd w:fill="F5F3FF" w:val="clear"/>
        <w:spacing w:after="40" w:before="40"/>
        <w:ind w:left="360" w:right="360"/>
      </w:pPr>
      <w:r>
        <w:rPr>
          <w:rFonts w:ascii="Courier New" w:cs="Courier New" w:eastAsia="Courier New" w:hAnsi="Courier New"/>
          <w:color w:val="1C1917"/>
          <w:sz w:val="18"/>
          <w:szCs w:val="18"/>
        </w:rPr>
        <w:t xml:space="preserve">│   ├── auth/</w:t>
      </w:r>
    </w:p>
    <w:p>
      <w:pPr>
        <w:shd w:fill="F5F3FF" w:val="clear"/>
        <w:spacing w:after="40" w:before="40"/>
        <w:ind w:left="360" w:right="360"/>
      </w:pPr>
      <w:r>
        <w:rPr>
          <w:rFonts w:ascii="Courier New" w:cs="Courier New" w:eastAsia="Courier New" w:hAnsi="Courier New"/>
          <w:color w:val="1C1917"/>
          <w:sz w:val="18"/>
          <w:szCs w:val="18"/>
        </w:rPr>
        <w:t xml:space="preserve">│   │   └── login/                    # Formulario de login</w:t>
      </w:r>
    </w:p>
    <w:p>
      <w:pPr>
        <w:shd w:fill="F5F3FF" w:val="clear"/>
        <w:spacing w:after="40" w:before="40"/>
        <w:ind w:left="360" w:right="360"/>
      </w:pPr>
      <w:r>
        <w:rPr>
          <w:rFonts w:ascii="Courier New" w:cs="Courier New" w:eastAsia="Courier New" w:hAnsi="Courier New"/>
          <w:color w:val="1C1917"/>
          <w:sz w:val="18"/>
          <w:szCs w:val="18"/>
        </w:rPr>
        <w:t xml:space="preserve">│   └── members/</w:t>
      </w:r>
    </w:p>
    <w:p>
      <w:pPr>
        <w:shd w:fill="F5F3FF" w:val="clear"/>
        <w:spacing w:after="40" w:before="40"/>
        <w:ind w:left="360" w:right="360"/>
      </w:pPr>
      <w:r>
        <w:rPr>
          <w:rFonts w:ascii="Courier New" w:cs="Courier New" w:eastAsia="Courier New" w:hAnsi="Courier New"/>
          <w:color w:val="1C1917"/>
          <w:sz w:val="18"/>
          <w:szCs w:val="18"/>
        </w:rPr>
        <w:t xml:space="preserve">│       ├── models/</w:t>
      </w:r>
    </w:p>
    <w:p>
      <w:pPr>
        <w:shd w:fill="F5F3FF" w:val="clear"/>
        <w:spacing w:after="40" w:before="40"/>
        <w:ind w:left="360" w:right="360"/>
      </w:pPr>
      <w:r>
        <w:rPr>
          <w:rFonts w:ascii="Courier New" w:cs="Courier New" w:eastAsia="Courier New" w:hAnsi="Courier New"/>
          <w:color w:val="1C1917"/>
          <w:sz w:val="18"/>
          <w:szCs w:val="18"/>
        </w:rPr>
        <w:t xml:space="preserve">│       │   └── member.models.ts       # Interfaces, enums, helpers</w:t>
      </w:r>
    </w:p>
    <w:p>
      <w:pPr>
        <w:shd w:fill="F5F3FF" w:val="clear"/>
        <w:spacing w:after="40" w:before="40"/>
        <w:ind w:left="360" w:right="360"/>
      </w:pPr>
      <w:r>
        <w:rPr>
          <w:rFonts w:ascii="Courier New" w:cs="Courier New" w:eastAsia="Courier New" w:hAnsi="Courier New"/>
          <w:color w:val="1C1917"/>
          <w:sz w:val="18"/>
          <w:szCs w:val="18"/>
        </w:rPr>
        <w:t xml:space="preserve">│       ├── services/</w:t>
      </w:r>
    </w:p>
    <w:p>
      <w:pPr>
        <w:shd w:fill="F5F3FF" w:val="clear"/>
        <w:spacing w:after="40" w:before="40"/>
        <w:ind w:left="360" w:right="360"/>
      </w:pPr>
      <w:r>
        <w:rPr>
          <w:rFonts w:ascii="Courier New" w:cs="Courier New" w:eastAsia="Courier New" w:hAnsi="Courier New"/>
          <w:color w:val="1C1917"/>
          <w:sz w:val="18"/>
          <w:szCs w:val="18"/>
        </w:rPr>
        <w:t xml:space="preserve">│       │   └── member.service.ts      # CRUD HTTP members</w:t>
      </w:r>
    </w:p>
    <w:p>
      <w:pPr>
        <w:shd w:fill="F5F3FF" w:val="clear"/>
        <w:spacing w:after="40" w:before="40"/>
        <w:ind w:left="360" w:right="360"/>
      </w:pPr>
      <w:r>
        <w:rPr>
          <w:rFonts w:ascii="Courier New" w:cs="Courier New" w:eastAsia="Courier New" w:hAnsi="Courier New"/>
          <w:color w:val="1C1917"/>
          <w:sz w:val="18"/>
          <w:szCs w:val="18"/>
        </w:rPr>
        <w:t xml:space="preserve">│       ├── members-list/              # Listado + filtros + paginación</w:t>
      </w:r>
    </w:p>
    <w:p>
      <w:pPr>
        <w:shd w:fill="F5F3FF" w:val="clear"/>
        <w:spacing w:after="40" w:before="40"/>
        <w:ind w:left="360" w:right="360"/>
      </w:pPr>
      <w:r>
        <w:rPr>
          <w:rFonts w:ascii="Courier New" w:cs="Courier New" w:eastAsia="Courier New" w:hAnsi="Courier New"/>
          <w:color w:val="1C1917"/>
          <w:sz w:val="18"/>
          <w:szCs w:val="18"/>
        </w:rPr>
        <w:t xml:space="preserve">│       ├── member-create/             # Alta de socio</w:t>
      </w:r>
    </w:p>
    <w:p>
      <w:pPr>
        <w:shd w:fill="F5F3FF" w:val="clear"/>
        <w:spacing w:after="40" w:before="40"/>
        <w:ind w:left="360" w:right="360"/>
      </w:pPr>
      <w:r>
        <w:rPr>
          <w:rFonts w:ascii="Courier New" w:cs="Courier New" w:eastAsia="Courier New" w:hAnsi="Courier New"/>
          <w:color w:val="1C1917"/>
          <w:sz w:val="18"/>
          <w:szCs w:val="18"/>
        </w:rPr>
        <w:t xml:space="preserve">│       └── member-edit/               # Edición + cambio de estado</w:t>
      </w:r>
    </w:p>
    <w:p>
      <w:pPr>
        <w:shd w:fill="F5F3FF" w:val="clear"/>
        <w:spacing w:after="40" w:before="40"/>
        <w:ind w:left="360" w:right="360"/>
      </w:pPr>
      <w:r>
        <w:rPr>
          <w:rFonts w:ascii="Courier New" w:cs="Courier New" w:eastAsia="Courier New" w:hAnsi="Courier New"/>
          <w:color w:val="1C1917"/>
          <w:sz w:val="18"/>
          <w:szCs w:val="18"/>
        </w:rPr>
        <w:t xml:space="preserve">├── shared/                            # Componentes y pipes compartidos</w:t>
      </w:r>
    </w:p>
    <w:p>
      <w:pPr>
        <w:shd w:fill="F5F3FF" w:val="clear"/>
        <w:spacing w:after="40" w:before="40"/>
        <w:ind w:left="360" w:right="360"/>
      </w:pPr>
      <w:r>
        <w:rPr>
          <w:rFonts w:ascii="Courier New" w:cs="Courier New" w:eastAsia="Courier New" w:hAnsi="Courier New"/>
          <w:color w:val="1C1917"/>
          <w:sz w:val="18"/>
          <w:szCs w:val="18"/>
        </w:rPr>
        <w:t xml:space="preserve">├── app.routes.ts                      # Definición de rutas</w:t>
      </w:r>
    </w:p>
    <w:p>
      <w:pPr>
        <w:shd w:fill="F5F3FF" w:val="clear"/>
        <w:spacing w:after="40" w:before="40"/>
        <w:ind w:left="360" w:right="360"/>
      </w:pPr>
      <w:r>
        <w:rPr>
          <w:rFonts w:ascii="Courier New" w:cs="Courier New" w:eastAsia="Courier New" w:hAnsi="Courier New"/>
          <w:color w:val="1C1917"/>
          <w:sz w:val="18"/>
          <w:szCs w:val="18"/>
        </w:rPr>
        <w:t xml:space="preserve">└── app.config.ts                      # Configuración global (providers)</w:t>
      </w:r>
    </w:p>
    <w:p>
      <w:pPr>
        <w:spacing w:after="80" w:before="80"/>
      </w:pPr>
    </w:p>
    <w:p>
      <w:pPr>
        <w:pStyle w:val="Heading1"/>
        <w:spacing w:after="120" w:before="360"/>
      </w:pPr>
      <w:r>
        <w:rPr>
          <w:rFonts w:ascii="Arial" w:cs="Arial" w:eastAsia="Arial" w:hAnsi="Arial"/>
          <w:b/>
          <w:bCs/>
          <w:color w:val="7C3AED"/>
          <w:sz w:val="36"/>
          <w:szCs w:val="36"/>
        </w:rPr>
        <w:t xml:space="preserve">4. Módulos Funcionales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Módulo</w:t>
            </w:r>
          </w:p>
        </w:tc>
        <w:tc>
          <w:tcPr>
            <w:tcW w:type="dxa" w:w="716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Responsabilidad</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auth</w:t>
            </w:r>
          </w:p>
        </w:tc>
        <w:tc>
          <w:tcPr>
            <w:tcW w:type="dxa" w:w="71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Login, refresh token, guards de autenticación.</w:t>
            </w:r>
          </w:p>
        </w:tc>
      </w:tr>
      <w:tr>
        <w:tc>
          <w:tcPr>
            <w:tcW w:type="dxa" w:w="22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members</w:t>
            </w:r>
          </w:p>
        </w:tc>
        <w:tc>
          <w:tcPr>
            <w:tcW w:type="dxa" w:w="71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Alta, edición, listado y baja lógica de socios.</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dashboard</w:t>
            </w:r>
          </w:p>
        </w:tc>
        <w:tc>
          <w:tcPr>
            <w:tcW w:type="dxa" w:w="71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Métricas y resumen del gimnasio.</w:t>
            </w:r>
          </w:p>
        </w:tc>
      </w:tr>
      <w:tr>
        <w:tc>
          <w:tcPr>
            <w:tcW w:type="dxa" w:w="22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shared</w:t>
            </w:r>
          </w:p>
        </w:tc>
        <w:tc>
          <w:tcPr>
            <w:tcW w:type="dxa" w:w="71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Componentes reutilizables, pipes y directivas comunes.</w:t>
            </w:r>
          </w:p>
        </w:tc>
      </w:tr>
    </w:tbl>
    <w:p>
      <w:pPr>
        <w:spacing w:after="80" w:before="80"/>
      </w:pPr>
    </w:p>
    <w:p>
      <w:pPr>
        <w:pStyle w:val="Heading1"/>
        <w:spacing w:after="120" w:before="360"/>
      </w:pPr>
      <w:r>
        <w:rPr>
          <w:rFonts w:ascii="Arial" w:cs="Arial" w:eastAsia="Arial" w:hAnsi="Arial"/>
          <w:b/>
          <w:bCs/>
          <w:color w:val="7C3AED"/>
          <w:sz w:val="36"/>
          <w:szCs w:val="36"/>
        </w:rPr>
        <w:t xml:space="preserve">5. Enrutamiento</w:t>
      </w:r>
    </w:p>
    <w:p>
      <w:pPr>
        <w:spacing w:after="100" w:before="60"/>
      </w:pPr>
      <w:r>
        <w:rPr>
          <w:rFonts w:ascii="Arial" w:cs="Arial" w:eastAsia="Arial" w:hAnsi="Arial"/>
          <w:color w:val="1C1917"/>
          <w:sz w:val="22"/>
          <w:szCs w:val="22"/>
        </w:rPr>
        <w:t xml:space="preserve">El enrutamiento usa withComponentInputBinding() para enlazar parámetros de ruta directamente como inputs del componente, eliminando la necesidad de inyectar ActivatedRoute manualmente.</w:t>
      </w:r>
    </w:p>
    <w:p>
      <w:pPr>
        <w:spacing w:after="80" w:before="80"/>
      </w:pPr>
    </w:p>
    <w:p>
      <w:pPr>
        <w:shd w:fill="F5F3FF" w:val="clear"/>
        <w:spacing w:after="40" w:before="40"/>
        <w:ind w:left="360" w:right="360"/>
      </w:pPr>
      <w:r>
        <w:rPr>
          <w:rFonts w:ascii="Courier New" w:cs="Courier New" w:eastAsia="Courier New" w:hAnsi="Courier New"/>
          <w:color w:val="1C1917"/>
          <w:sz w:val="18"/>
          <w:szCs w:val="18"/>
        </w:rPr>
        <w:t xml:space="preserve">// app.routes.ts</w:t>
      </w:r>
    </w:p>
    <w:p>
      <w:pPr>
        <w:shd w:fill="F5F3FF" w:val="clear"/>
        <w:spacing w:after="40" w:before="40"/>
        <w:ind w:left="360" w:right="360"/>
      </w:pPr>
      <w:r>
        <w:rPr>
          <w:rFonts w:ascii="Courier New" w:cs="Courier New" w:eastAsia="Courier New" w:hAnsi="Courier New"/>
          <w:color w:val="1C1917"/>
          <w:sz w:val="18"/>
          <w:szCs w:val="18"/>
        </w:rPr>
        <w:t xml:space="preserve">{ path: 'members',           component: MembersListComponent },</w:t>
      </w:r>
    </w:p>
    <w:p>
      <w:pPr>
        <w:shd w:fill="F5F3FF" w:val="clear"/>
        <w:spacing w:after="40" w:before="40"/>
        <w:ind w:left="360" w:right="360"/>
      </w:pPr>
      <w:r>
        <w:rPr>
          <w:rFonts w:ascii="Courier New" w:cs="Courier New" w:eastAsia="Courier New" w:hAnsi="Courier New"/>
          <w:color w:val="1C1917"/>
          <w:sz w:val="18"/>
          <w:szCs w:val="18"/>
        </w:rPr>
        <w:t xml:space="preserve">{ path: 'members/new',        component: MemberCreateComponent },</w:t>
      </w:r>
    </w:p>
    <w:p>
      <w:pPr>
        <w:shd w:fill="F5F3FF" w:val="clear"/>
        <w:spacing w:after="40" w:before="40"/>
        <w:ind w:left="360" w:right="360"/>
      </w:pPr>
      <w:r>
        <w:rPr>
          <w:rFonts w:ascii="Courier New" w:cs="Courier New" w:eastAsia="Courier New" w:hAnsi="Courier New"/>
          <w:color w:val="1C1917"/>
          <w:sz w:val="18"/>
          <w:szCs w:val="18"/>
        </w:rPr>
        <w:t xml:space="preserve">{ path: 'members/:id/edit',   component: MemberEditComponent },</w:t>
      </w:r>
    </w:p>
    <w:p>
      <w:pPr>
        <w:spacing w:after="80" w:before="80"/>
      </w:pPr>
    </w:p>
    <w:p>
      <w:pPr>
        <w:shd w:fill="F5F3FF" w:val="clear"/>
        <w:spacing w:after="40" w:before="40"/>
        <w:ind w:left="360" w:right="360"/>
      </w:pPr>
      <w:r>
        <w:rPr>
          <w:rFonts w:ascii="Courier New" w:cs="Courier New" w:eastAsia="Courier New" w:hAnsi="Courier New"/>
          <w:color w:val="1C1917"/>
          <w:sz w:val="18"/>
          <w:szCs w:val="18"/>
        </w:rPr>
        <w:t xml:space="preserve">// app.config.ts</w:t>
      </w:r>
    </w:p>
    <w:p>
      <w:pPr>
        <w:shd w:fill="F5F3FF" w:val="clear"/>
        <w:spacing w:after="40" w:before="40"/>
        <w:ind w:left="360" w:right="360"/>
      </w:pPr>
      <w:r>
        <w:rPr>
          <w:rFonts w:ascii="Courier New" w:cs="Courier New" w:eastAsia="Courier New" w:hAnsi="Courier New"/>
          <w:color w:val="1C1917"/>
          <w:sz w:val="18"/>
          <w:szCs w:val="18"/>
        </w:rPr>
        <w:t xml:space="preserve">provideRouter(routes, withComponentInputBinding())</w:t>
      </w:r>
    </w:p>
    <w:p>
      <w:pPr>
        <w:spacing w:after="80" w:before="80"/>
      </w:pPr>
    </w:p>
    <w:p>
      <w:pPr>
        <w:spacing w:after="100" w:before="60"/>
      </w:pPr>
      <w:r>
        <w:rPr>
          <w:rFonts w:ascii="Arial" w:cs="Arial" w:eastAsia="Arial" w:hAnsi="Arial"/>
          <w:color w:val="1C1917"/>
          <w:sz w:val="22"/>
          <w:szCs w:val="22"/>
        </w:rPr>
        <w:t xml:space="preserve">En MemberEditComponent, el id se recibe directamente como signal de input:</w:t>
      </w:r>
    </w:p>
    <w:p>
      <w:pPr>
        <w:shd w:fill="F5F3FF" w:val="clear"/>
        <w:spacing w:after="40" w:before="40"/>
        <w:ind w:left="360" w:right="360"/>
      </w:pPr>
      <w:r>
        <w:rPr>
          <w:rFonts w:ascii="Courier New" w:cs="Courier New" w:eastAsia="Courier New" w:hAnsi="Courier New"/>
          <w:color w:val="1C1917"/>
          <w:sz w:val="18"/>
          <w:szCs w:val="18"/>
        </w:rPr>
        <w:t xml:space="preserve">readonly id = input.required&lt;string&gt;();</w:t>
      </w:r>
    </w:p>
    <w:p>
      <w:pPr>
        <w:spacing w:after="80" w:before="80"/>
      </w:pPr>
    </w:p>
    <w:p>
      <w:pPr>
        <w:pStyle w:val="Heading1"/>
        <w:spacing w:after="120" w:before="360"/>
      </w:pPr>
      <w:r>
        <w:rPr>
          <w:rFonts w:ascii="Arial" w:cs="Arial" w:eastAsia="Arial" w:hAnsi="Arial"/>
          <w:b/>
          <w:bCs/>
          <w:color w:val="7C3AED"/>
          <w:sz w:val="36"/>
          <w:szCs w:val="36"/>
        </w:rPr>
        <w:t xml:space="preserve">6. Gestión de Estado con Signals</w:t>
      </w:r>
    </w:p>
    <w:p>
      <w:pPr>
        <w:spacing w:after="100" w:before="60"/>
      </w:pPr>
      <w:r>
        <w:rPr>
          <w:rFonts w:ascii="Arial" w:cs="Arial" w:eastAsia="Arial" w:hAnsi="Arial"/>
          <w:color w:val="1C1917"/>
          <w:sz w:val="22"/>
          <w:szCs w:val="22"/>
        </w:rPr>
        <w:t xml:space="preserve">GymGo no usa NgRx ni servicios con BehaviorSubject. El estado de cada componente se gestiona mediante Angular Signals, que ofrecen reactividad sin la complejidad de un store global para las necesidades actuales.</w:t>
      </w:r>
    </w:p>
    <w:p>
      <w:pPr>
        <w:spacing w:after="80" w:before="80"/>
      </w:pPr>
    </w:p>
    <w:p>
      <w:pPr>
        <w:pStyle w:val="Heading3"/>
        <w:spacing w:after="80" w:before="200"/>
      </w:pPr>
      <w:r>
        <w:rPr>
          <w:rFonts w:ascii="Arial" w:cs="Arial" w:eastAsia="Arial" w:hAnsi="Arial"/>
          <w:b/>
          <w:bCs/>
          <w:color w:val="6D28D9"/>
          <w:sz w:val="24"/>
          <w:szCs w:val="24"/>
        </w:rPr>
        <w:t xml:space="preserve">Signals en MembersListComponent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30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Tipo inicial</w:t>
            </w:r>
          </w:p>
        </w:tc>
        <w:tc>
          <w:tcPr>
            <w:tcW w:type="dxa" w:w="436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Propósito</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loading</w:t>
            </w:r>
          </w:p>
        </w:tc>
        <w:tc>
          <w:tcPr>
            <w:tcW w:type="dxa" w:w="3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signal(false)</w:t>
            </w:r>
          </w:p>
        </w:tc>
        <w:tc>
          <w:tcPr>
            <w:tcW w:type="dxa" w:w="43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Indica si hay una petición HTTP en curso.</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error</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signal&lt;string|null&gt;(null)</w:t>
            </w:r>
          </w:p>
        </w:tc>
        <w:tc>
          <w:tcPr>
            <w:tcW w:type="dxa" w:w="43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Mensaje de error a mostrar en el banner.</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members</w:t>
            </w:r>
          </w:p>
        </w:tc>
        <w:tc>
          <w:tcPr>
            <w:tcW w:type="dxa" w:w="3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signal&lt;MemberSummaryDto[]&gt;([])</w:t>
            </w:r>
          </w:p>
        </w:tc>
        <w:tc>
          <w:tcPr>
            <w:tcW w:type="dxa" w:w="43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Lista de socios cargados desde la API.</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currentPage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signal(1)</w:t>
            </w:r>
          </w:p>
        </w:tc>
        <w:tc>
          <w:tcPr>
            <w:tcW w:type="dxa" w:w="43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Página activa en la paginación.</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totalPages</w:t>
            </w:r>
          </w:p>
        </w:tc>
        <w:tc>
          <w:tcPr>
            <w:tcW w:type="dxa" w:w="30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signal(1)</w:t>
            </w:r>
          </w:p>
        </w:tc>
        <w:tc>
          <w:tcPr>
            <w:tcW w:type="dxa" w:w="43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Total de páginas disponibles.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totalCount</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signal(0)</w:t>
            </w:r>
          </w:p>
        </w:tc>
        <w:tc>
          <w:tcPr>
            <w:tcW w:type="dxa" w:w="43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Número total de registros.</w:t>
            </w:r>
          </w:p>
        </w:tc>
      </w:tr>
    </w:tbl>
    <w:p>
      <w:pPr>
        <w:spacing w:after="80" w:before="80"/>
      </w:pPr>
    </w:p>
    <w:p>
      <w:pPr>
        <w:spacing w:after="100" w:before="60"/>
      </w:pPr>
      <w:r>
        <w:rPr>
          <w:rFonts w:ascii="Arial" w:cs="Arial" w:eastAsia="Arial" w:hAnsi="Arial"/>
          <w:color w:val="1C1917"/>
          <w:sz w:val="22"/>
          <w:szCs w:val="22"/>
        </w:rPr>
        <w:t xml:space="preserve">Los signals se actualizan directamente en los callbacks del subscribe(), lo que mantiene el código simple y los templates reactivos sin necesidad de detectar cambios manualmente.</w:t>
      </w:r>
    </w:p>
    <w:p>
      <w:pPr>
        <w:spacing w:after="80" w:before="80"/>
      </w:pPr>
    </w:p>
    <w:p>
      <w:pPr>
        <w:pStyle w:val="Heading1"/>
        <w:spacing w:after="120" w:before="360"/>
      </w:pPr>
      <w:r>
        <w:rPr>
          <w:rFonts w:ascii="Arial" w:cs="Arial" w:eastAsia="Arial" w:hAnsi="Arial"/>
          <w:b/>
          <w:bCs/>
          <w:color w:val="7C3AED"/>
          <w:sz w:val="36"/>
          <w:szCs w:val="36"/>
        </w:rPr>
        <w:t xml:space="preserve">7. Autenticación</w:t>
      </w:r>
    </w:p>
    <w:p>
      <w:pPr>
        <w:pStyle w:val="Heading3"/>
        <w:spacing w:after="80" w:before="200"/>
      </w:pPr>
      <w:r>
        <w:rPr>
          <w:rFonts w:ascii="Arial" w:cs="Arial" w:eastAsia="Arial" w:hAnsi="Arial"/>
          <w:b/>
          <w:bCs/>
          <w:color w:val="6D28D9"/>
          <w:sz w:val="24"/>
          <w:szCs w:val="24"/>
        </w:rPr>
        <w:t xml:space="preserve">authInterceptor</w:t>
      </w:r>
    </w:p>
    <w:p>
      <w:pPr>
        <w:spacing w:after="100" w:before="60"/>
      </w:pPr>
      <w:r>
        <w:rPr>
          <w:rFonts w:ascii="Arial" w:cs="Arial" w:eastAsia="Arial" w:hAnsi="Arial"/>
          <w:color w:val="1C1917"/>
          <w:sz w:val="22"/>
          <w:szCs w:val="22"/>
        </w:rPr>
        <w:t xml:space="preserve">El interceptor funcional auth.interceptor.ts se registra en provideHttpClient(withInterceptors([authInterceptor])). Para cada petición HTTP saliente:</w:t>
      </w:r>
    </w:p>
    <w:p>
      <w:pPr>
        <w:pStyle w:val="ListParagraph"/>
        <w:numPr>
          <w:ilvl w:val="0"/>
          <w:numId w:val="2"/>
        </w:numPr>
        <w:spacing w:after="40" w:before="40"/>
      </w:pPr>
      <w:r>
        <w:rPr>
          <w:rFonts w:ascii="Arial" w:cs="Arial" w:eastAsia="Arial" w:hAnsi="Arial"/>
          <w:color w:val="1C1917"/>
          <w:sz w:val="22"/>
          <w:szCs w:val="22"/>
        </w:rPr>
        <w:t xml:space="preserve">Lee el token del almacenamiento local (localStorage key: "access_token").</w:t>
      </w:r>
    </w:p>
    <w:p>
      <w:pPr>
        <w:pStyle w:val="ListParagraph"/>
        <w:numPr>
          <w:ilvl w:val="0"/>
          <w:numId w:val="2"/>
        </w:numPr>
        <w:spacing w:after="40" w:before="40"/>
      </w:pPr>
      <w:r>
        <w:rPr>
          <w:rFonts w:ascii="Arial" w:cs="Arial" w:eastAsia="Arial" w:hAnsi="Arial"/>
          <w:color w:val="1C1917"/>
          <w:sz w:val="22"/>
          <w:szCs w:val="22"/>
        </w:rPr>
        <w:t xml:space="preserve">Lee el tenant_id del payload JWT (claims decodificados sin librerías externas).</w:t>
      </w:r>
    </w:p>
    <w:p>
      <w:pPr>
        <w:pStyle w:val="ListParagraph"/>
        <w:numPr>
          <w:ilvl w:val="0"/>
          <w:numId w:val="2"/>
        </w:numPr>
        <w:spacing w:after="40" w:before="40"/>
      </w:pPr>
      <w:r>
        <w:rPr>
          <w:rFonts w:ascii="Arial" w:cs="Arial" w:eastAsia="Arial" w:hAnsi="Arial"/>
          <w:color w:val="1C1917"/>
          <w:sz w:val="22"/>
          <w:szCs w:val="22"/>
        </w:rPr>
        <w:t xml:space="preserve">Clona la petición añadiendo: Authorization: Bearer {token} y X-Tenant-Id: {tenantId}.</w:t>
      </w:r>
    </w:p>
    <w:p>
      <w:pPr>
        <w:spacing w:after="80" w:before="80"/>
      </w:pPr>
    </w:p>
    <w:p>
      <w:pPr>
        <w:spacing w:after="100" w:before="60"/>
      </w:pPr>
      <w:r>
        <w:rPr>
          <w:rFonts w:ascii="Arial" w:cs="Arial" w:eastAsia="Arial" w:hAnsi="Arial"/>
          <w:color w:val="1C1917"/>
          <w:sz w:val="22"/>
          <w:szCs w:val="22"/>
        </w:rPr>
        <w:t xml:space="preserve">Si el token está ausente o expirado, la API devuelve 401 y el frontend muestra el error mediante el parseError del componente, redirigiendo al login si es necesario.</w:t>
      </w:r>
    </w:p>
    <w:p>
      <w:pPr>
        <w:spacing w:after="80" w:before="80"/>
      </w:pPr>
    </w:p>
    <w:p>
      <w:pPr>
        <w:pStyle w:val="Heading1"/>
        <w:spacing w:after="120" w:before="360"/>
      </w:pPr>
      <w:r>
        <w:rPr>
          <w:rFonts w:ascii="Arial" w:cs="Arial" w:eastAsia="Arial" w:hAnsi="Arial"/>
          <w:b/>
          <w:bCs/>
          <w:color w:val="7C3AED"/>
          <w:sz w:val="36"/>
          <w:szCs w:val="36"/>
        </w:rPr>
        <w:t xml:space="preserve">8. Formularios Reactivos</w:t>
      </w:r>
    </w:p>
    <w:p>
      <w:pPr>
        <w:spacing w:after="100" w:before="60"/>
      </w:pPr>
      <w:r>
        <w:rPr>
          <w:rFonts w:ascii="Arial" w:cs="Arial" w:eastAsia="Arial" w:hAnsi="Arial"/>
          <w:color w:val="1C1917"/>
          <w:sz w:val="22"/>
          <w:szCs w:val="22"/>
        </w:rPr>
        <w:t xml:space="preserve">Todos los formularios usan ReactiveFormsModule con FormBuilder.nonNullable.group() para garantizar que los valores nunca sean null, simplificando la tipificación.</w:t>
      </w:r>
    </w:p>
    <w:p>
      <w:pPr>
        <w:spacing w:after="80" w:before="80"/>
      </w:pPr>
    </w:p>
    <w:p>
      <w:pPr>
        <w:pStyle w:val="Heading3"/>
        <w:spacing w:after="80" w:before="200"/>
      </w:pPr>
      <w:r>
        <w:rPr>
          <w:rFonts w:ascii="Arial" w:cs="Arial" w:eastAsia="Arial" w:hAnsi="Arial"/>
          <w:b/>
          <w:bCs/>
          <w:color w:val="6D28D9"/>
          <w:sz w:val="24"/>
          <w:szCs w:val="24"/>
        </w:rPr>
        <w:t xml:space="preserve">Validaciones del formulario de socios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28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Validadores</w:t>
            </w:r>
          </w:p>
        </w:tc>
        <w:tc>
          <w:tcPr>
            <w:tcW w:type="dxa" w:w="476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rut</w:t>
            </w:r>
          </w:p>
        </w:tc>
        <w:tc>
          <w:tcPr>
            <w:tcW w:type="dxa" w:w="2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required + rutValidator</w:t>
            </w:r>
          </w:p>
        </w:tc>
        <w:tc>
          <w:tcPr>
            <w:tcW w:type="dxa" w:w="47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Mod-11 chileno: 7-8 dígitos + guión + dígito verificador (0-9 o K).</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firstName</w:t>
            </w:r>
          </w:p>
        </w:tc>
        <w:tc>
          <w:tcPr>
            <w:tcW w:type="dxa" w:w="2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required, maxLength(100)</w:t>
            </w:r>
          </w:p>
        </w:tc>
        <w:tc>
          <w:tcPr>
            <w:tcW w:type="dxa" w:w="47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Nombre del socio.</w:t>
            </w:r>
          </w:p>
        </w:tc>
      </w:tr>
      <w:tr>
        <w:tc>
          <w:tcPr>
            <w:tcW w:type="dxa" w:w="1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lastName</w:t>
            </w:r>
          </w:p>
        </w:tc>
        <w:tc>
          <w:tcPr>
            <w:tcW w:type="dxa" w:w="2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required, maxLength(100)</w:t>
            </w:r>
          </w:p>
        </w:tc>
        <w:tc>
          <w:tcPr>
            <w:tcW w:type="dxa" w:w="47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Apellido del socio.</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birthDate</w:t>
            </w:r>
          </w:p>
        </w:tc>
        <w:tc>
          <w:tcPr>
            <w:tcW w:type="dxa" w:w="2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required</w:t>
            </w:r>
          </w:p>
        </w:tc>
        <w:tc>
          <w:tcPr>
            <w:tcW w:type="dxa" w:w="47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Fecha de nacimiento (date picker).</w:t>
            </w:r>
          </w:p>
        </w:tc>
      </w:tr>
      <w:tr>
        <w:tc>
          <w:tcPr>
            <w:tcW w:type="dxa" w:w="1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email</w:t>
            </w:r>
          </w:p>
        </w:tc>
        <w:tc>
          <w:tcPr>
            <w:tcW w:type="dxa" w:w="2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required, email, maxLength(200)</w:t>
            </w:r>
          </w:p>
        </w:tc>
        <w:tc>
          <w:tcPr>
            <w:tcW w:type="dxa" w:w="47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Email con formato RFC válido.</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phone</w:t>
            </w:r>
          </w:p>
        </w:tc>
        <w:tc>
          <w:tcPr>
            <w:tcW w:type="dxa" w:w="2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required, maxLength(40)</w:t>
            </w:r>
          </w:p>
        </w:tc>
        <w:tc>
          <w:tcPr>
            <w:tcW w:type="dxa" w:w="47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Teléfono o celular.</w:t>
            </w:r>
          </w:p>
        </w:tc>
      </w:tr>
      <w:tr>
        <w:tc>
          <w:tcPr>
            <w:tcW w:type="dxa" w:w="1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address</w:t>
            </w:r>
          </w:p>
        </w:tc>
        <w:tc>
          <w:tcPr>
            <w:tcW w:type="dxa" w:w="2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required, maxLength(300)</w:t>
            </w:r>
          </w:p>
        </w:tc>
        <w:tc>
          <w:tcPr>
            <w:tcW w:type="dxa" w:w="47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Dirección física.</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notes</w:t>
            </w:r>
          </w:p>
        </w:tc>
        <w:tc>
          <w:tcPr>
            <w:tcW w:type="dxa" w:w="2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maxLength(1000)</w:t>
            </w:r>
          </w:p>
        </w:tc>
        <w:tc>
          <w:tcPr>
            <w:tcW w:type="dxa" w:w="47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Notas internas, opcional.</w:t>
            </w:r>
          </w:p>
        </w:tc>
      </w:tr>
    </w:tbl>
    <w:p>
      <w:pPr>
        <w:spacing w:after="80" w:before="80"/>
      </w:pPr>
    </w:p>
    <w:p>
      <w:pPr>
        <w:pStyle w:val="Heading3"/>
        <w:spacing w:after="80" w:before="200"/>
      </w:pPr>
      <w:r>
        <w:rPr>
          <w:rFonts w:ascii="Arial" w:cs="Arial" w:eastAsia="Arial" w:hAnsi="Arial"/>
          <w:b/>
          <w:bCs/>
          <w:color w:val="6D28D9"/>
          <w:sz w:val="24"/>
          <w:szCs w:val="24"/>
        </w:rPr>
        <w:t xml:space="preserve">Validador de RUT chileno (rut.validator.ts)</w:t>
      </w:r>
    </w:p>
    <w:p>
      <w:pPr>
        <w:spacing w:after="100" w:before="60"/>
      </w:pPr>
      <w:r>
        <w:rPr>
          <w:rFonts w:ascii="Arial" w:cs="Arial" w:eastAsia="Arial" w:hAnsi="Arial"/>
          <w:color w:val="1C1917"/>
          <w:sz w:val="22"/>
          <w:szCs w:val="22"/>
        </w:rPr>
        <w:t xml:space="preserve">El algoritmo implementa el módulo 11 estándar:</w:t>
      </w:r>
    </w:p>
    <w:p>
      <w:pPr>
        <w:pStyle w:val="ListParagraph"/>
        <w:numPr>
          <w:ilvl w:val="0"/>
          <w:numId w:val="2"/>
        </w:numPr>
        <w:spacing w:after="40" w:before="40"/>
      </w:pPr>
      <w:r>
        <w:rPr>
          <w:rFonts w:ascii="Arial" w:cs="Arial" w:eastAsia="Arial" w:hAnsi="Arial"/>
          <w:color w:val="1C1917"/>
          <w:sz w:val="22"/>
          <w:szCs w:val="22"/>
        </w:rPr>
        <w:t xml:space="preserve">Normaliza la entrada: elimina puntos, espacios; acepta con o sin guión.</w:t>
      </w:r>
    </w:p>
    <w:p>
      <w:pPr>
        <w:pStyle w:val="ListParagraph"/>
        <w:numPr>
          <w:ilvl w:val="0"/>
          <w:numId w:val="2"/>
        </w:numPr>
        <w:spacing w:after="40" w:before="40"/>
      </w:pPr>
      <w:r>
        <w:rPr>
          <w:rFonts w:ascii="Arial" w:cs="Arial" w:eastAsia="Arial" w:hAnsi="Arial"/>
          <w:color w:val="1C1917"/>
          <w:sz w:val="22"/>
          <w:szCs w:val="22"/>
        </w:rPr>
        <w:t xml:space="preserve">Separa cuerpo numérico (7-8 dígitos) del dígito verificador (0-9 o K).</w:t>
      </w:r>
    </w:p>
    <w:p>
      <w:pPr>
        <w:pStyle w:val="ListParagraph"/>
        <w:numPr>
          <w:ilvl w:val="0"/>
          <w:numId w:val="2"/>
        </w:numPr>
        <w:spacing w:after="40" w:before="40"/>
      </w:pPr>
      <w:r>
        <w:rPr>
          <w:rFonts w:ascii="Arial" w:cs="Arial" w:eastAsia="Arial" w:hAnsi="Arial"/>
          <w:color w:val="1C1917"/>
          <w:sz w:val="22"/>
          <w:szCs w:val="22"/>
        </w:rPr>
        <w:t xml:space="preserve">Calcula la suma ponderada con multiplicadores 2-7 ciclando.</w:t>
      </w:r>
    </w:p>
    <w:p>
      <w:pPr>
        <w:pStyle w:val="ListParagraph"/>
        <w:numPr>
          <w:ilvl w:val="0"/>
          <w:numId w:val="2"/>
        </w:numPr>
        <w:spacing w:after="40" w:before="40"/>
      </w:pPr>
      <w:r>
        <w:rPr>
          <w:rFonts w:ascii="Arial" w:cs="Arial" w:eastAsia="Arial" w:hAnsi="Arial"/>
          <w:color w:val="1C1917"/>
          <w:sz w:val="22"/>
          <w:szCs w:val="22"/>
        </w:rPr>
        <w:t xml:space="preserve">Resultado 11 → DV="0", resultado 10 → DV="K", resto → DV=resultado.</w:t>
      </w:r>
    </w:p>
    <w:p>
      <w:pPr>
        <w:pStyle w:val="ListParagraph"/>
        <w:numPr>
          <w:ilvl w:val="0"/>
          <w:numId w:val="2"/>
        </w:numPr>
        <w:spacing w:after="40" w:before="40"/>
      </w:pPr>
      <w:r>
        <w:rPr>
          <w:rFonts w:ascii="Arial" w:cs="Arial" w:eastAsia="Arial" w:hAnsi="Arial"/>
          <w:color w:val="1C1917"/>
          <w:sz w:val="22"/>
          <w:szCs w:val="22"/>
        </w:rPr>
        <w:t xml:space="preserve">Retorna null si es válido, { rutInvalid: true } si no.</w:t>
      </w:r>
    </w:p>
    <w:p>
      <w:pPr>
        <w:spacing w:after="80" w:before="80"/>
      </w:pPr>
    </w:p>
    <w:p>
      <w:pPr>
        <w:shd w:fill="F5F3FF" w:val="clear"/>
        <w:spacing w:after="40" w:before="40"/>
        <w:ind w:left="360" w:right="360"/>
      </w:pPr>
      <w:r>
        <w:rPr>
          <w:rFonts w:ascii="Courier New" w:cs="Courier New" w:eastAsia="Courier New" w:hAnsi="Courier New"/>
          <w:color w:val="1C1917"/>
          <w:sz w:val="18"/>
          <w:szCs w:val="18"/>
        </w:rPr>
        <w:t xml:space="preserve">// Uso en el FormGroup</w:t>
      </w:r>
    </w:p>
    <w:p>
      <w:pPr>
        <w:shd w:fill="F5F3FF" w:val="clear"/>
        <w:spacing w:after="40" w:before="40"/>
        <w:ind w:left="360" w:right="360"/>
      </w:pPr>
      <w:r>
        <w:rPr>
          <w:rFonts w:ascii="Courier New" w:cs="Courier New" w:eastAsia="Courier New" w:hAnsi="Courier New"/>
          <w:color w:val="1C1917"/>
          <w:sz w:val="18"/>
          <w:szCs w:val="18"/>
        </w:rPr>
        <w:t xml:space="preserve">rut: ['', [Validators.required, rutValidator]],</w:t>
      </w:r>
    </w:p>
    <w:p>
      <w:pPr>
        <w:spacing w:after="80" w:before="80"/>
      </w:pPr>
    </w:p>
    <w:p>
      <w:pPr>
        <w:pStyle w:val="Heading1"/>
        <w:spacing w:after="120" w:before="360"/>
      </w:pPr>
      <w:r>
        <w:rPr>
          <w:rFonts w:ascii="Arial" w:cs="Arial" w:eastAsia="Arial" w:hAnsi="Arial"/>
          <w:b/>
          <w:bCs/>
          <w:color w:val="7C3AED"/>
          <w:sz w:val="36"/>
          <w:szCs w:val="36"/>
        </w:rPr>
        <w:t xml:space="preserve">9. Servicio de Diálogos (DialogService)</w:t>
      </w:r>
    </w:p>
    <w:p>
      <w:pPr>
        <w:spacing w:after="100" w:before="60"/>
      </w:pPr>
      <w:r>
        <w:rPr>
          <w:rFonts w:ascii="Arial" w:cs="Arial" w:eastAsia="Arial" w:hAnsi="Arial"/>
          <w:color w:val="1C1917"/>
          <w:sz w:val="22"/>
          <w:szCs w:val="22"/>
        </w:rPr>
        <w:t xml:space="preserve">El DialogService encapsula SweetAlert2 con métodos temáticos que respetan el design system: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Método</w:t>
            </w:r>
          </w:p>
        </w:tc>
        <w:tc>
          <w:tcPr>
            <w:tcW w:type="dxa" w:w="240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4560"/>
            <w:tcBorders>
              <w:top w:val="single" w:color="7C3AED" w:sz="1"/>
              <w:left w:val="single" w:color="7C3AED" w:sz="1"/>
              <w:bottom w:val="single" w:color="7C3AED" w:sz="1"/>
              <w:right w:val="single" w:color="7C3AED" w:sz="1"/>
            </w:tcBorders>
            <w:shd w:fill="4C1D95" w:val="clear"/>
            <w:tcMar>
              <w:top w:type="dxa" w:w="100"/>
              <w:left w:type="dxa" w:w="140"/>
              <w:bottom w:type="dxa" w:w="100"/>
              <w:right w:type="dxa" w:w="140"/>
            </w:tcMar>
          </w:tcPr>
          <w:p>
            <w:r>
              <w:rPr>
                <w:rFonts w:ascii="Arial" w:cs="Arial" w:eastAsia="Arial" w:hAnsi="Arial"/>
                <w:b/>
                <w:bCs/>
                <w:color w:val="FFFFFF"/>
                <w:sz w:val="20"/>
                <w:szCs w:val="20"/>
              </w:rPr>
              <w:t xml:space="preserve">Uso</w:t>
            </w:r>
          </w:p>
        </w:tc>
      </w:tr>
      <w:tr>
        <w:tc>
          <w:tcPr>
            <w:tcW w:type="dxa" w:w="24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confirmDanger()</w:t>
            </w:r>
          </w:p>
        </w:tc>
        <w:tc>
          <w:tcPr>
            <w:tcW w:type="dxa" w:w="24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Async → boolean</w:t>
            </w:r>
          </w:p>
        </w:tc>
        <w:tc>
          <w:tcPr>
            <w:tcW w:type="dxa" w:w="45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Confirmación destructiva (eliminar, dar de baja). Botón rojo.</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confirmAction()</w:t>
            </w:r>
          </w:p>
        </w:tc>
        <w:tc>
          <w:tcPr>
            <w:tcW w:type="dxa" w:w="24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Async → boolean</w:t>
            </w:r>
          </w:p>
        </w:tc>
        <w:tc>
          <w:tcPr>
            <w:tcW w:type="dxa" w:w="4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Confirmación de acción normal (editar, guardar). Botón azul.</w:t>
            </w:r>
          </w:p>
        </w:tc>
      </w:tr>
      <w:tr>
        <w:tc>
          <w:tcPr>
            <w:tcW w:type="dxa" w:w="24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success()</w:t>
            </w:r>
          </w:p>
        </w:tc>
        <w:tc>
          <w:tcPr>
            <w:tcW w:type="dxa" w:w="24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Async</w:t>
            </w:r>
          </w:p>
        </w:tc>
        <w:tc>
          <w:tcPr>
            <w:tcW w:type="dxa" w:w="45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Modal de éxito con temporizador (3s). Botón verde.</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6D28D9"/>
                <w:sz w:val="20"/>
                <w:szCs w:val="20"/>
              </w:rPr>
              <w:t xml:space="preserve">error()</w:t>
            </w:r>
          </w:p>
        </w:tc>
        <w:tc>
          <w:tcPr>
            <w:tcW w:type="dxa" w:w="24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7C3AED"/>
                <w:sz w:val="20"/>
                <w:szCs w:val="20"/>
              </w:rPr>
              <w:t xml:space="preserve">Async</w:t>
            </w:r>
          </w:p>
        </w:tc>
        <w:tc>
          <w:tcPr>
            <w:tcW w:type="dxa" w:w="4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Modal de error. Botón rojo.</w:t>
            </w:r>
          </w:p>
        </w:tc>
      </w:tr>
      <w:tr>
        <w:tc>
          <w:tcPr>
            <w:tcW w:type="dxa" w:w="24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6D28D9"/>
                <w:sz w:val="20"/>
                <w:szCs w:val="20"/>
              </w:rPr>
              <w:t xml:space="preserve">toast()</w:t>
            </w:r>
          </w:p>
        </w:tc>
        <w:tc>
          <w:tcPr>
            <w:tcW w:type="dxa" w:w="24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7C3AED"/>
                <w:sz w:val="20"/>
                <w:szCs w:val="20"/>
              </w:rPr>
              <w:t xml:space="preserve">Void</w:t>
            </w:r>
          </w:p>
        </w:tc>
        <w:tc>
          <w:tcPr>
            <w:tcW w:type="dxa" w:w="456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tcPr>
          <w:p>
            <w:r>
              <w:rPr>
                <w:rFonts w:ascii="Arial" w:cs="Arial" w:eastAsia="Arial" w:hAnsi="Arial"/>
                <w:color w:val="1C1917"/>
                <w:sz w:val="20"/>
                <w:szCs w:val="20"/>
              </w:rPr>
              <w:t xml:space="preserve">Notificación no intrusiva en esquina inferior derecha.</w:t>
            </w:r>
          </w:p>
        </w:tc>
      </w:tr>
    </w:tbl>
    <w:p>
      <w:pPr>
        <w:spacing w:after="80" w:before="80"/>
      </w:pPr>
    </w:p>
    <w:p>
      <w:pPr>
        <w:pStyle w:val="Heading1"/>
        <w:spacing w:after="120" w:before="360"/>
      </w:pPr>
      <w:r>
        <w:rPr>
          <w:rFonts w:ascii="Arial" w:cs="Arial" w:eastAsia="Arial" w:hAnsi="Arial"/>
          <w:b/>
          <w:bCs/>
          <w:color w:val="7C3AED"/>
          <w:sz w:val="36"/>
          <w:szCs w:val="36"/>
        </w:rPr>
        <w:t xml:space="preserve">10. Comunicación con el API (MemberService)</w:t>
      </w:r>
    </w:p>
    <w:p>
      <w:pPr>
        <w:spacing w:after="100" w:before="60"/>
      </w:pPr>
      <w:r>
        <w:rPr>
          <w:rFonts w:ascii="Arial" w:cs="Arial" w:eastAsia="Arial" w:hAnsi="Arial"/>
          <w:color w:val="1C1917"/>
          <w:sz w:val="22"/>
          <w:szCs w:val="22"/>
        </w:rPr>
        <w:t xml:space="preserve">MemberService es injectable en root y usa HttpClient. La URL base se construye a partir de environment.apiUrl + "/members".</w:t>
      </w:r>
    </w:p>
    <w:p>
      <w:pPr>
        <w:spacing w:after="80" w:before="80"/>
      </w:pPr>
    </w:p>
    <w:p>
      <w:pPr>
        <w:shd w:fill="F5F3FF" w:val="clear"/>
        <w:spacing w:after="40" w:before="40"/>
        <w:ind w:left="360" w:right="360"/>
      </w:pPr>
      <w:r>
        <w:rPr>
          <w:rFonts w:ascii="Courier New" w:cs="Courier New" w:eastAsia="Courier New" w:hAnsi="Courier New"/>
          <w:color w:val="1C1917"/>
          <w:sz w:val="18"/>
          <w:szCs w:val="18"/>
        </w:rPr>
        <w:t xml:space="preserve">// Métodos disponibles</w:t>
      </w:r>
    </w:p>
    <w:p>
      <w:pPr>
        <w:shd w:fill="F5F3FF" w:val="clear"/>
        <w:spacing w:after="40" w:before="40"/>
        <w:ind w:left="360" w:right="360"/>
      </w:pPr>
      <w:r>
        <w:rPr>
          <w:rFonts w:ascii="Courier New" w:cs="Courier New" w:eastAsia="Courier New" w:hAnsi="Courier New"/>
          <w:color w:val="1C1917"/>
          <w:sz w:val="18"/>
          <w:szCs w:val="18"/>
        </w:rPr>
        <w:t xml:space="preserve">getMembers(params)             → Observable&lt;GetMembersResult&gt;</w:t>
      </w:r>
    </w:p>
    <w:p>
      <w:pPr>
        <w:shd w:fill="F5F3FF" w:val="clear"/>
        <w:spacing w:after="40" w:before="40"/>
        <w:ind w:left="360" w:right="360"/>
      </w:pPr>
      <w:r>
        <w:rPr>
          <w:rFonts w:ascii="Courier New" w:cs="Courier New" w:eastAsia="Courier New" w:hAnsi="Courier New"/>
          <w:color w:val="1C1917"/>
          <w:sz w:val="18"/>
          <w:szCs w:val="18"/>
        </w:rPr>
        <w:t xml:space="preserve">getMemberById(id)              → Observable&lt;MemberDto&gt;</w:t>
      </w:r>
    </w:p>
    <w:p>
      <w:pPr>
        <w:shd w:fill="F5F3FF" w:val="clear"/>
        <w:spacing w:after="40" w:before="40"/>
        <w:ind w:left="360" w:right="360"/>
      </w:pPr>
      <w:r>
        <w:rPr>
          <w:rFonts w:ascii="Courier New" w:cs="Courier New" w:eastAsia="Courier New" w:hAnsi="Courier New"/>
          <w:color w:val="1C1917"/>
          <w:sz w:val="18"/>
          <w:szCs w:val="18"/>
        </w:rPr>
        <w:t xml:space="preserve">createMember(req)              → Observable&lt;{ id: string }&gt;</w:t>
      </w:r>
    </w:p>
    <w:p>
      <w:pPr>
        <w:shd w:fill="F5F3FF" w:val="clear"/>
        <w:spacing w:after="40" w:before="40"/>
        <w:ind w:left="360" w:right="360"/>
      </w:pPr>
      <w:r>
        <w:rPr>
          <w:rFonts w:ascii="Courier New" w:cs="Courier New" w:eastAsia="Courier New" w:hAnsi="Courier New"/>
          <w:color w:val="1C1917"/>
          <w:sz w:val="18"/>
          <w:szCs w:val="18"/>
        </w:rPr>
        <w:t xml:space="preserve">updateMember(id, req)          → Observable&lt;void&gt;</w:t>
      </w:r>
    </w:p>
    <w:p>
      <w:pPr>
        <w:shd w:fill="F5F3FF" w:val="clear"/>
        <w:spacing w:after="40" w:before="40"/>
        <w:ind w:left="360" w:right="360"/>
      </w:pPr>
      <w:r>
        <w:rPr>
          <w:rFonts w:ascii="Courier New" w:cs="Courier New" w:eastAsia="Courier New" w:hAnsi="Courier New"/>
          <w:color w:val="1C1917"/>
          <w:sz w:val="18"/>
          <w:szCs w:val="18"/>
        </w:rPr>
        <w:t xml:space="preserve">changeMemberStatus(id, req)    → Observable&lt;void&gt;</w:t>
      </w:r>
    </w:p>
    <w:p>
      <w:pPr>
        <w:shd w:fill="F5F3FF" w:val="clear"/>
        <w:spacing w:after="40" w:before="40"/>
        <w:ind w:left="360" w:right="360"/>
      </w:pPr>
      <w:r>
        <w:rPr>
          <w:rFonts w:ascii="Courier New" w:cs="Courier New" w:eastAsia="Courier New" w:hAnsi="Courier New"/>
          <w:color w:val="1C1917"/>
          <w:sz w:val="18"/>
          <w:szCs w:val="18"/>
        </w:rPr>
        <w:t xml:space="preserve">deleteMember(id)               → Observable&lt;void&gt;</w:t>
      </w:r>
    </w:p>
    <w:p>
      <w:pPr>
        <w:spacing w:after="80" w:before="80"/>
      </w:pPr>
    </w:p>
    <w:p>
      <w:pPr>
        <w:spacing w:after="100" w:before="60"/>
      </w:pPr>
      <w:r>
        <w:rPr>
          <w:rFonts w:ascii="Arial" w:cs="Arial" w:eastAsia="Arial" w:hAnsi="Arial"/>
          <w:color w:val="1C1917"/>
          <w:sz w:val="22"/>
          <w:szCs w:val="22"/>
        </w:rPr>
        <w:t xml:space="preserve">El método getMembers construye HttpParams dinámicamente, incluyendo solo los parámetros con valor (search, status, page, pageSize).</w:t>
      </w:r>
    </w:p>
    <w:p>
      <w:pPr>
        <w:spacing w:after="80" w:before="80"/>
      </w:pPr>
    </w:p>
    <w:p>
      <w:pPr>
        <w:pStyle w:val="Heading1"/>
        <w:spacing w:after="120" w:before="360"/>
      </w:pPr>
      <w:r>
        <w:rPr>
          <w:rFonts w:ascii="Arial" w:cs="Arial" w:eastAsia="Arial" w:hAnsi="Arial"/>
          <w:b/>
          <w:bCs/>
          <w:color w:val="7C3AED"/>
          <w:sz w:val="36"/>
          <w:szCs w:val="36"/>
        </w:rPr>
        <w:t xml:space="preserve">11. Design System y Estilos</w:t>
      </w:r>
    </w:p>
    <w:p>
      <w:pPr>
        <w:spacing w:after="100" w:before="60"/>
      </w:pPr>
      <w:r>
        <w:rPr>
          <w:rFonts w:ascii="Arial" w:cs="Arial" w:eastAsia="Arial" w:hAnsi="Arial"/>
          <w:color w:val="1C1917"/>
          <w:sz w:val="22"/>
          <w:szCs w:val="22"/>
        </w:rPr>
        <w:t xml:space="preserve">Los estilos globales se definen en styles.css mediante custom properties CSS (design tokens). Tailwind CSS v4 se integra con @import "tailwindcss".</w:t>
      </w:r>
    </w:p>
    <w:p>
      <w:pPr>
        <w:pStyle w:val="Heading3"/>
        <w:spacing w:after="80" w:before="200"/>
      </w:pPr>
      <w:r>
        <w:rPr>
          <w:rFonts w:ascii="Arial" w:cs="Arial" w:eastAsia="Arial" w:hAnsi="Arial"/>
          <w:b/>
          <w:bCs/>
          <w:color w:val="6D28D9"/>
          <w:sz w:val="24"/>
          <w:szCs w:val="24"/>
        </w:rPr>
        <w:t xml:space="preserve">Tokens CSS principales</w:t>
      </w:r>
    </w:p>
    <w:p>
      <w:pPr>
        <w:shd w:fill="F5F3FF" w:val="clear"/>
        <w:spacing w:after="40" w:before="40"/>
        <w:ind w:left="360" w:right="360"/>
      </w:pPr>
      <w:r>
        <w:rPr>
          <w:rFonts w:ascii="Courier New" w:cs="Courier New" w:eastAsia="Courier New" w:hAnsi="Courier New"/>
          <w:color w:val="1C1917"/>
          <w:sz w:val="18"/>
          <w:szCs w:val="18"/>
        </w:rPr>
        <w:t xml:space="preserve">--color-primary         # Azul principal para botones y acentos</w:t>
      </w:r>
    </w:p>
    <w:p>
      <w:pPr>
        <w:shd w:fill="F5F3FF" w:val="clear"/>
        <w:spacing w:after="40" w:before="40"/>
        <w:ind w:left="360" w:right="360"/>
      </w:pPr>
      <w:r>
        <w:rPr>
          <w:rFonts w:ascii="Courier New" w:cs="Courier New" w:eastAsia="Courier New" w:hAnsi="Courier New"/>
          <w:color w:val="1C1917"/>
          <w:sz w:val="18"/>
          <w:szCs w:val="18"/>
        </w:rPr>
        <w:t xml:space="preserve">--color-foreground       # Texto principal</w:t>
      </w:r>
    </w:p>
    <w:p>
      <w:pPr>
        <w:shd w:fill="F5F3FF" w:val="clear"/>
        <w:spacing w:after="40" w:before="40"/>
        <w:ind w:left="360" w:right="360"/>
      </w:pPr>
      <w:r>
        <w:rPr>
          <w:rFonts w:ascii="Courier New" w:cs="Courier New" w:eastAsia="Courier New" w:hAnsi="Courier New"/>
          <w:color w:val="1C1917"/>
          <w:sz w:val="18"/>
          <w:szCs w:val="18"/>
        </w:rPr>
        <w:t xml:space="preserve">--color-muted-fg         # Texto secundario / placeholders</w:t>
      </w:r>
    </w:p>
    <w:p>
      <w:pPr>
        <w:shd w:fill="F5F3FF" w:val="clear"/>
        <w:spacing w:after="40" w:before="40"/>
        <w:ind w:left="360" w:right="360"/>
      </w:pPr>
      <w:r>
        <w:rPr>
          <w:rFonts w:ascii="Courier New" w:cs="Courier New" w:eastAsia="Courier New" w:hAnsi="Courier New"/>
          <w:color w:val="1C1917"/>
          <w:sz w:val="18"/>
          <w:szCs w:val="18"/>
        </w:rPr>
        <w:t xml:space="preserve">--color-border           # Bordes de tarjetas e inputs</w:t>
      </w:r>
    </w:p>
    <w:p>
      <w:pPr>
        <w:shd w:fill="F5F3FF" w:val="clear"/>
        <w:spacing w:after="40" w:before="40"/>
        <w:ind w:left="360" w:right="360"/>
      </w:pPr>
      <w:r>
        <w:rPr>
          <w:rFonts w:ascii="Courier New" w:cs="Courier New" w:eastAsia="Courier New" w:hAnsi="Courier New"/>
          <w:color w:val="1C1917"/>
          <w:sz w:val="18"/>
          <w:szCs w:val="18"/>
        </w:rPr>
        <w:t xml:space="preserve">--color-error            # Rojo para errores y alertas</w:t>
      </w:r>
    </w:p>
    <w:p>
      <w:pPr>
        <w:shd w:fill="F5F3FF" w:val="clear"/>
        <w:spacing w:after="40" w:before="40"/>
        <w:ind w:left="360" w:right="360"/>
      </w:pPr>
      <w:r>
        <w:rPr>
          <w:rFonts w:ascii="Courier New" w:cs="Courier New" w:eastAsia="Courier New" w:hAnsi="Courier New"/>
          <w:color w:val="1C1917"/>
          <w:sz w:val="18"/>
          <w:szCs w:val="18"/>
        </w:rPr>
        <w:t xml:space="preserve">--color-success          # Verde para confirmaciones</w:t>
      </w:r>
    </w:p>
    <w:p>
      <w:pPr>
        <w:spacing w:after="80" w:before="80"/>
      </w:pPr>
    </w:p>
    <w:p>
      <w:pPr>
        <w:pStyle w:val="Heading3"/>
        <w:spacing w:after="80" w:before="200"/>
      </w:pPr>
      <w:r>
        <w:rPr>
          <w:rFonts w:ascii="Arial" w:cs="Arial" w:eastAsia="Arial" w:hAnsi="Arial"/>
          <w:b/>
          <w:bCs/>
          <w:color w:val="6D28D9"/>
          <w:sz w:val="24"/>
          <w:szCs w:val="24"/>
        </w:rPr>
        <w:t xml:space="preserve">Clases utilitarias globales</w:t>
      </w:r>
    </w:p>
    <w:p>
      <w:pPr>
        <w:pStyle w:val="ListParagraph"/>
        <w:numPr>
          <w:ilvl w:val="0"/>
          <w:numId w:val="2"/>
        </w:numPr>
        <w:spacing w:after="40" w:before="40"/>
      </w:pPr>
      <w:r>
        <w:rPr>
          <w:rFonts w:ascii="Arial" w:cs="Arial" w:eastAsia="Arial" w:hAnsi="Arial"/>
          <w:color w:val="1C1917"/>
          <w:sz w:val="22"/>
          <w:szCs w:val="22"/>
        </w:rPr>
        <w:t xml:space="preserve">.card — Tarjeta con borde, fondo y sombra sutil.</w:t>
      </w:r>
    </w:p>
    <w:p>
      <w:pPr>
        <w:pStyle w:val="ListParagraph"/>
        <w:numPr>
          <w:ilvl w:val="0"/>
          <w:numId w:val="2"/>
        </w:numPr>
        <w:spacing w:after="40" w:before="40"/>
      </w:pPr>
      <w:r>
        <w:rPr>
          <w:rFonts w:ascii="Arial" w:cs="Arial" w:eastAsia="Arial" w:hAnsi="Arial"/>
          <w:color w:val="1C1917"/>
          <w:sz w:val="22"/>
          <w:szCs w:val="22"/>
        </w:rPr>
        <w:t xml:space="preserve">.btn / .btn-primary / .btn-secondary / .btn-ghost — Variantes de botón.</w:t>
      </w:r>
    </w:p>
    <w:p>
      <w:pPr>
        <w:pStyle w:val="ListParagraph"/>
        <w:numPr>
          <w:ilvl w:val="0"/>
          <w:numId w:val="2"/>
        </w:numPr>
        <w:spacing w:after="40" w:before="40"/>
      </w:pPr>
      <w:r>
        <w:rPr>
          <w:rFonts w:ascii="Arial" w:cs="Arial" w:eastAsia="Arial" w:hAnsi="Arial"/>
          <w:color w:val="1C1917"/>
          <w:sz w:val="22"/>
          <w:szCs w:val="22"/>
        </w:rPr>
        <w:t xml:space="preserve">.input / .input-error — Campos de texto y estados de error.</w:t>
      </w:r>
    </w:p>
    <w:p>
      <w:pPr>
        <w:pStyle w:val="ListParagraph"/>
        <w:numPr>
          <w:ilvl w:val="0"/>
          <w:numId w:val="2"/>
        </w:numPr>
        <w:spacing w:after="40" w:before="40"/>
      </w:pPr>
      <w:r>
        <w:rPr>
          <w:rFonts w:ascii="Arial" w:cs="Arial" w:eastAsia="Arial" w:hAnsi="Arial"/>
          <w:color w:val="1C1917"/>
          <w:sz w:val="22"/>
          <w:szCs w:val="22"/>
        </w:rPr>
        <w:t xml:space="preserve">.badge-active / .badge-suspended / .badge-delinquent — Etiquetas de estado.</w:t>
      </w:r>
    </w:p>
    <w:p>
      <w:pPr>
        <w:pStyle w:val="ListParagraph"/>
        <w:numPr>
          <w:ilvl w:val="0"/>
          <w:numId w:val="2"/>
        </w:numPr>
        <w:spacing w:after="40" w:before="40"/>
      </w:pPr>
      <w:r>
        <w:rPr>
          <w:rFonts w:ascii="Arial" w:cs="Arial" w:eastAsia="Arial" w:hAnsi="Arial"/>
          <w:color w:val="1C1917"/>
          <w:sz w:val="22"/>
          <w:szCs w:val="22"/>
        </w:rPr>
        <w:t xml:space="preserve">.spinner — Animación de carga (border-based).</w:t>
      </w:r>
    </w:p>
    <w:p>
      <w:pPr>
        <w:pStyle w:val="ListParagraph"/>
        <w:numPr>
          <w:ilvl w:val="0"/>
          <w:numId w:val="2"/>
        </w:numPr>
        <w:spacing w:after="40" w:before="40"/>
      </w:pPr>
      <w:r>
        <w:rPr>
          <w:rFonts w:ascii="Arial" w:cs="Arial" w:eastAsia="Arial" w:hAnsi="Arial"/>
          <w:color w:val="1C1917"/>
          <w:sz w:val="22"/>
          <w:szCs w:val="22"/>
        </w:rPr>
        <w:t xml:space="preserve">.alert-error / .alert-success — Banners de alerta.</w:t>
      </w:r>
    </w:p>
    <w:p>
      <w:pPr>
        <w:pStyle w:val="ListParagraph"/>
        <w:numPr>
          <w:ilvl w:val="0"/>
          <w:numId w:val="2"/>
        </w:numPr>
        <w:spacing w:after="40" w:before="40"/>
      </w:pPr>
      <w:r>
        <w:rPr>
          <w:rFonts w:ascii="Arial" w:cs="Arial" w:eastAsia="Arial" w:hAnsi="Arial"/>
          <w:color w:val="1C1917"/>
          <w:sz w:val="22"/>
          <w:szCs w:val="22"/>
        </w:rPr>
        <w:t xml:space="preserve">.data-table — Tabla con estilos de hover y separadores.</w:t>
      </w:r>
    </w:p>
    <w:p>
      <w:pPr>
        <w:spacing w:after="80" w:before="80"/>
      </w:pPr>
    </w:p>
    <w:p>
      <w:pPr>
        <w:pStyle w:val="Heading1"/>
        <w:spacing w:after="120" w:before="360"/>
      </w:pPr>
      <w:r>
        <w:rPr>
          <w:rFonts w:ascii="Arial" w:cs="Arial" w:eastAsia="Arial" w:hAnsi="Arial"/>
          <w:b/>
          <w:bCs/>
          <w:color w:val="7C3AED"/>
          <w:sz w:val="36"/>
          <w:szCs w:val="36"/>
        </w:rPr>
        <w:t xml:space="preserve">12. Ejecución Local</w:t>
      </w:r>
    </w:p>
    <w:p>
      <w:pPr>
        <w:pStyle w:val="Heading3"/>
        <w:spacing w:after="80" w:before="200"/>
      </w:pPr>
      <w:r>
        <w:rPr>
          <w:rFonts w:ascii="Arial" w:cs="Arial" w:eastAsia="Arial" w:hAnsi="Arial"/>
          <w:b/>
          <w:bCs/>
          <w:color w:val="6D28D9"/>
          <w:sz w:val="24"/>
          <w:szCs w:val="24"/>
        </w:rPr>
        <w:t xml:space="preserve">Requisitos previos</w:t>
      </w:r>
    </w:p>
    <w:p>
      <w:pPr>
        <w:pStyle w:val="ListParagraph"/>
        <w:numPr>
          <w:ilvl w:val="0"/>
          <w:numId w:val="2"/>
        </w:numPr>
        <w:spacing w:after="40" w:before="40"/>
      </w:pPr>
      <w:r>
        <w:rPr>
          <w:rFonts w:ascii="Arial" w:cs="Arial" w:eastAsia="Arial" w:hAnsi="Arial"/>
          <w:color w:val="1C1917"/>
          <w:sz w:val="22"/>
          <w:szCs w:val="22"/>
        </w:rPr>
        <w:t xml:space="preserve">Node.js 20+</w:t>
      </w:r>
    </w:p>
    <w:p>
      <w:pPr>
        <w:pStyle w:val="ListParagraph"/>
        <w:numPr>
          <w:ilvl w:val="0"/>
          <w:numId w:val="2"/>
        </w:numPr>
        <w:spacing w:after="40" w:before="40"/>
      </w:pPr>
      <w:r>
        <w:rPr>
          <w:rFonts w:ascii="Arial" w:cs="Arial" w:eastAsia="Arial" w:hAnsi="Arial"/>
          <w:color w:val="1C1917"/>
          <w:sz w:val="22"/>
          <w:szCs w:val="22"/>
        </w:rPr>
        <w:t xml:space="preserve">Angular CLI 17+: npm install -g @angular/cli</w:t>
      </w:r>
    </w:p>
    <w:p>
      <w:pPr>
        <w:spacing w:after="80" w:before="80"/>
      </w:pPr>
    </w:p>
    <w:p>
      <w:pPr>
        <w:pStyle w:val="Heading3"/>
        <w:spacing w:after="80" w:before="200"/>
      </w:pPr>
      <w:r>
        <w:rPr>
          <w:rFonts w:ascii="Arial" w:cs="Arial" w:eastAsia="Arial" w:hAnsi="Arial"/>
          <w:b/>
          <w:bCs/>
          <w:color w:val="6D28D9"/>
          <w:sz w:val="24"/>
          <w:szCs w:val="24"/>
        </w:rPr>
        <w:t xml:space="preserve">Pasos</w:t>
      </w:r>
    </w:p>
    <w:p>
      <w:pPr>
        <w:pStyle w:val="ListParagraph"/>
        <w:numPr>
          <w:ilvl w:val="0"/>
          <w:numId w:val="2"/>
        </w:numPr>
        <w:spacing w:after="40" w:before="40"/>
      </w:pPr>
      <w:r>
        <w:rPr>
          <w:rFonts w:ascii="Arial" w:cs="Arial" w:eastAsia="Arial" w:hAnsi="Arial"/>
          <w:color w:val="1C1917"/>
          <w:sz w:val="22"/>
          <w:szCs w:val="22"/>
        </w:rPr>
        <w:t xml:space="preserve">Clonar el repositorio.</w:t>
      </w:r>
    </w:p>
    <w:p>
      <w:pPr>
        <w:pStyle w:val="ListParagraph"/>
        <w:numPr>
          <w:ilvl w:val="0"/>
          <w:numId w:val="2"/>
        </w:numPr>
        <w:spacing w:after="40" w:before="40"/>
      </w:pPr>
      <w:r>
        <w:rPr>
          <w:rFonts w:ascii="Arial" w:cs="Arial" w:eastAsia="Arial" w:hAnsi="Arial"/>
          <w:color w:val="1C1917"/>
          <w:sz w:val="22"/>
          <w:szCs w:val="22"/>
        </w:rPr>
        <w:t xml:space="preserve">cd frontend/gymgo-app &amp;&amp; npm install</w:t>
      </w:r>
    </w:p>
    <w:p>
      <w:pPr>
        <w:pStyle w:val="ListParagraph"/>
        <w:numPr>
          <w:ilvl w:val="0"/>
          <w:numId w:val="2"/>
        </w:numPr>
        <w:spacing w:after="40" w:before="40"/>
      </w:pPr>
      <w:r>
        <w:rPr>
          <w:rFonts w:ascii="Arial" w:cs="Arial" w:eastAsia="Arial" w:hAnsi="Arial"/>
          <w:color w:val="1C1917"/>
          <w:sz w:val="22"/>
          <w:szCs w:val="22"/>
        </w:rPr>
        <w:t xml:space="preserve">Verificar src/environments/environment.ts: apiUrl debe apuntar a http://localhost:5126/api/v1</w:t>
      </w:r>
    </w:p>
    <w:p>
      <w:pPr>
        <w:pStyle w:val="ListParagraph"/>
        <w:numPr>
          <w:ilvl w:val="0"/>
          <w:numId w:val="2"/>
        </w:numPr>
        <w:spacing w:after="40" w:before="40"/>
      </w:pPr>
      <w:r>
        <w:rPr>
          <w:rFonts w:ascii="Arial" w:cs="Arial" w:eastAsia="Arial" w:hAnsi="Arial"/>
          <w:color w:val="1C1917"/>
          <w:sz w:val="22"/>
          <w:szCs w:val="22"/>
        </w:rPr>
        <w:t xml:space="preserve">ng serve — La app inicia en http://localhost:4200</w:t>
      </w:r>
    </w:p>
    <w:p>
      <w:pPr>
        <w:spacing w:after="80" w:before="80"/>
      </w:pPr>
    </w:p>
    <w:p>
      <w:pPr>
        <w:pStyle w:val="Heading1"/>
        <w:spacing w:after="120" w:before="360"/>
      </w:pPr>
      <w:r>
        <w:rPr>
          <w:rFonts w:ascii="Arial" w:cs="Arial" w:eastAsia="Arial" w:hAnsi="Arial"/>
          <w:b/>
          <w:bCs/>
          <w:color w:val="7C3AED"/>
          <w:sz w:val="36"/>
          <w:szCs w:val="36"/>
        </w:rPr>
        <w:t xml:space="preserve">13. Convenciones de Código</w:t>
      </w:r>
    </w:p>
    <w:p>
      <w:pPr>
        <w:pStyle w:val="ListParagraph"/>
        <w:numPr>
          <w:ilvl w:val="0"/>
          <w:numId w:val="2"/>
        </w:numPr>
        <w:spacing w:after="40" w:before="40"/>
      </w:pPr>
      <w:r>
        <w:rPr>
          <w:rFonts w:ascii="Arial" w:cs="Arial" w:eastAsia="Arial" w:hAnsi="Arial"/>
          <w:color w:val="1C1917"/>
          <w:sz w:val="22"/>
          <w:szCs w:val="22"/>
        </w:rPr>
        <w:t xml:space="preserve">Componentes standalone (no NgModules).</w:t>
      </w:r>
    </w:p>
    <w:p>
      <w:pPr>
        <w:pStyle w:val="ListParagraph"/>
        <w:numPr>
          <w:ilvl w:val="0"/>
          <w:numId w:val="2"/>
        </w:numPr>
        <w:spacing w:after="40" w:before="40"/>
      </w:pPr>
      <w:r>
        <w:rPr>
          <w:rFonts w:ascii="Arial" w:cs="Arial" w:eastAsia="Arial" w:hAnsi="Arial"/>
          <w:color w:val="1C1917"/>
          <w:sz w:val="22"/>
          <w:szCs w:val="22"/>
        </w:rPr>
        <w:t xml:space="preserve">Estado via Signals; Observables solo para flujos HTTP (sin async pipe extra).</w:t>
      </w:r>
    </w:p>
    <w:p>
      <w:pPr>
        <w:pStyle w:val="ListParagraph"/>
        <w:numPr>
          <w:ilvl w:val="0"/>
          <w:numId w:val="2"/>
        </w:numPr>
        <w:spacing w:after="40" w:before="40"/>
      </w:pPr>
      <w:r>
        <w:rPr>
          <w:rFonts w:ascii="Arial" w:cs="Arial" w:eastAsia="Arial" w:hAnsi="Arial"/>
          <w:color w:val="1C1917"/>
          <w:sz w:val="22"/>
          <w:szCs w:val="22"/>
        </w:rPr>
        <w:t xml:space="preserve">Templates con @if / @for / @switch en lugar de *ngIf / *ngFor.</w:t>
      </w:r>
    </w:p>
    <w:p>
      <w:pPr>
        <w:pStyle w:val="ListParagraph"/>
        <w:numPr>
          <w:ilvl w:val="0"/>
          <w:numId w:val="2"/>
        </w:numPr>
        <w:spacing w:after="40" w:before="40"/>
      </w:pPr>
      <w:r>
        <w:rPr>
          <w:rFonts w:ascii="Arial" w:cs="Arial" w:eastAsia="Arial" w:hAnsi="Arial"/>
          <w:color w:val="1C1917"/>
          <w:sz w:val="22"/>
          <w:szCs w:val="22"/>
        </w:rPr>
        <w:t xml:space="preserve">[ngValue] en &lt;option&gt; cuando el valor es numérico o de tipo complejo (nunca [value]).</w:t>
      </w:r>
    </w:p>
    <w:p>
      <w:pPr>
        <w:pStyle w:val="ListParagraph"/>
        <w:numPr>
          <w:ilvl w:val="0"/>
          <w:numId w:val="2"/>
        </w:numPr>
        <w:spacing w:after="40" w:before="40"/>
      </w:pPr>
      <w:r>
        <w:rPr>
          <w:rFonts w:ascii="Arial" w:cs="Arial" w:eastAsia="Arial" w:hAnsi="Arial"/>
          <w:color w:val="1C1917"/>
          <w:sz w:val="22"/>
          <w:szCs w:val="22"/>
        </w:rPr>
        <w:t xml:space="preserve">FormBuilder.nonNullable para eliminar null de los tipos del formulario.</w:t>
      </w:r>
    </w:p>
    <w:p>
      <w:pPr>
        <w:pStyle w:val="ListParagraph"/>
        <w:numPr>
          <w:ilvl w:val="0"/>
          <w:numId w:val="2"/>
        </w:numPr>
        <w:spacing w:after="40" w:before="40"/>
      </w:pPr>
      <w:r>
        <w:rPr>
          <w:rFonts w:ascii="Arial" w:cs="Arial" w:eastAsia="Arial" w:hAnsi="Arial"/>
          <w:color w:val="1C1917"/>
          <w:sz w:val="22"/>
          <w:szCs w:val="22"/>
        </w:rPr>
        <w:t xml:space="preserve">Servicios inyectados con inject() en lugar de constructor injection.</w:t>
      </w:r>
    </w:p>
    <w:p>
      <w:pPr>
        <w:pStyle w:val="ListParagraph"/>
        <w:numPr>
          <w:ilvl w:val="0"/>
          <w:numId w:val="2"/>
        </w:numPr>
        <w:spacing w:after="40" w:before="40"/>
      </w:pPr>
      <w:r>
        <w:rPr>
          <w:rFonts w:ascii="Arial" w:cs="Arial" w:eastAsia="Arial" w:hAnsi="Arial"/>
          <w:color w:val="1C1917"/>
          <w:sz w:val="22"/>
          <w:szCs w:val="22"/>
        </w:rPr>
        <w:t xml:space="preserve">Archivos: kebab-case. Clases: PascalCase. Señales: camelCase.</w:t>
      </w:r>
    </w:p>
    <w:p>
      <w:pPr>
        <w:spacing w:after="80" w:before="8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pBdr>
      <w:spacing w:before="120"/>
      <w:jc w:val="center"/>
    </w:pPr>
    <w:r>
      <w:rPr>
        <w:rFonts w:ascii="Arial" w:cs="Arial" w:eastAsia="Arial" w:hAnsi="Arial"/>
        <w:color w:val="78716C"/>
        <w:sz w:val="18"/>
        <w:szCs w:val="18"/>
      </w:rPr>
      <w:t xml:space="preserve">GymGo SaaS  ·  Confidencial  ·  Página </w:t>
    </w:r>
    <w:r>
      <w:rPr>
        <w:rFonts w:ascii="Arial" w:cs="Arial" w:eastAsia="Arial" w:hAnsi="Arial"/>
        <w:color w:val="78716C"/>
        <w:sz w:val="18"/>
        <w:szCs w:val="18"/>
      </w:rPr>
      <w:fldChar w:fldCharType="begin"/>
      <w:instrText xml:space="preserve">PAGE</w:instrText>
      <w:fldChar w:fldCharType="separate"/>
      <w:fldChar w:fldCharType="end"/>
    </w:r>
    <w:r>
      <w:rPr>
        <w:rFonts w:ascii="Arial" w:cs="Arial" w:eastAsia="Arial" w:hAnsi="Arial"/>
        <w:color w:val="78716C"/>
        <w:sz w:val="18"/>
        <w:szCs w:val="18"/>
      </w:rPr>
      <w:t xml:space="preserve"> de </w:t>
    </w:r>
    <w:r>
      <w:rPr>
        <w:rFonts w:ascii="Arial" w:cs="Arial" w:eastAsia="Arial" w:hAnsi="Arial"/>
        <w:color w:val="78716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after="120" w:before="0"/>
      <w:jc w:val="right"/>
    </w:pPr>
    <w:r>
      <w:rPr>
        <w:rFonts w:ascii="Arial" w:cs="Arial" w:eastAsia="Arial" w:hAnsi="Arial"/>
        <w:color w:val="78716C"/>
        <w:sz w:val="18"/>
        <w:szCs w:val="18"/>
      </w:rPr>
      <w:t xml:space="preserve">GymGo SaaS  |  Documentación Técnica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7C3AE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2026-04-27T12:44:53.306Z</dcterms:created>
  <dcterms:modified xsi:type="dcterms:W3CDTF">2026-04-27T12:44:53.316Z</dcterms:modified>
</cp:coreProperties>
</file>

<file path=docProps/custom.xml><?xml version="1.0" encoding="utf-8"?>
<Properties xmlns="http://schemas.openxmlformats.org/officeDocument/2006/custom-properties" xmlns:vt="http://schemas.openxmlformats.org/officeDocument/2006/docPropsVTypes"/>
</file>