
<file path=[Content_Types].xml><?xml version="1.0" encoding="utf-8"?>
<Types xmlns="http://schemas.openxmlformats.org/package/2006/content-types">
  <Override PartName="/_rels/.rels" ContentType="application/vnd.openxmlformats-package.relationship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fontTable.xml" ContentType="application/vnd.openxmlformats-officedocument.wordprocessingml.fontTable+xml"/>
  <Override PartName="/word/header1.xml" ContentType="application/vnd.openxmlformats-officedocument.wordprocessingml.header+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sdt>
        <w:sdtPr>
          <w:text/>
          <w:dataBinding w:prefixMappings="xmlns:ns0='http://schemas.openxmlformats.org/officeDocument/2006/extended-properties' " w:xpath="/ns0:Properties[1]/ns0:Company[1]" w:storeItemID="{6668398D-A668-4E3E-A5EB-62B293D839F1}"/>
          <w:alias w:val="Nome da Empresa"/>
        </w:sdtPr>
        <w:sdtContent>
          <w:r>
            <w:rPr/>
            <w:t>DS_CLOUD</w:t>
          </w:r>
        </w:sdtContent>
      </w:sdt>
      <w:r>
        <w:rPr/>
        <w:br/>
      </w:r>
      <w:r>
        <w:rPr>
          <w:sz w:val="28"/>
        </w:rPr>
        <w:t>CLL- Cloud server (</w:t>
      </w:r>
      <w:r>
        <w:rPr>
          <w:sz w:val="28"/>
        </w:rPr>
        <w:t>Req 01)</w:t>
      </w:r>
    </w:p>
    <w:p>
      <w:pPr>
        <w:pStyle w:val="Subtitle"/>
        <w:rPr>
          <w:lang w:val="pt-BR"/>
        </w:rPr>
      </w:pPr>
      <w:r>
        <w:rPr>
          <w:lang w:val="pt-BR"/>
        </w:rPr>
        <w:t>Especificação funcional</w:t>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p>
      <w:pPr>
        <w:pStyle w:val="Normal"/>
        <w:rPr>
          <w:lang w:val="pt-BR"/>
        </w:rPr>
      </w:pPr>
      <w:r>
        <w:rPr>
          <w:lang w:val="pt-BR"/>
        </w:rPr>
      </w:r>
    </w:p>
    <w:sdt>
      <w:sdtPr>
        <w:docPartObj>
          <w:docPartGallery w:val="Table of Contents"/>
          <w:docPartUnique w:val="true"/>
        </w:docPartObj>
        <w:id w:val="630089466"/>
      </w:sdtPr>
      <w:sdtContent>
        <w:p>
          <w:pPr>
            <w:pStyle w:val="TOCHeading"/>
            <w:rPr/>
          </w:pPr>
          <w:r>
            <w:rPr>
              <w:lang w:val="pt-BR"/>
            </w:rPr>
            <w:t>Sumário</w:t>
          </w:r>
        </w:p>
        <w:p>
          <w:pPr>
            <w:pStyle w:val="Contents1"/>
            <w:tabs>
              <w:tab w:val="right" w:pos="10457" w:leader="dot"/>
            </w:tabs>
            <w:rPr>
              <w:rFonts w:eastAsia="" w:eastAsiaTheme="minorEastAsia"/>
              <w:color w:val="00000A"/>
              <w:sz w:val="22"/>
              <w:szCs w:val="22"/>
              <w:lang w:eastAsia="en-US"/>
            </w:rPr>
          </w:pPr>
          <w:r>
            <w:fldChar w:fldCharType="begin"/>
          </w:r>
          <w:r>
            <w:instrText> TOC \z \o "1-3" \u \h</w:instrText>
          </w:r>
          <w:r>
            <w:fldChar w:fldCharType="separate"/>
          </w:r>
          <w:hyperlink w:anchor="_Toc465267863">
            <w:r>
              <w:rPr>
                <w:webHidden/>
                <w:rStyle w:val="IndexLink"/>
                <w:vanish w:val="false"/>
                <w:lang w:val="pt-BR"/>
              </w:rPr>
              <w:t>Visão geral</w:t>
            </w:r>
            <w:r>
              <w:rPr>
                <w:webHidden/>
              </w:rPr>
              <w:fldChar w:fldCharType="begin"/>
            </w:r>
            <w:r>
              <w:rPr>
                <w:webHidden/>
              </w:rPr>
              <w:instrText>PAGEREF _Toc465267863 \h</w:instrText>
            </w:r>
            <w:r>
              <w:rPr>
                <w:webHidden/>
              </w:rPr>
              <w:fldChar w:fldCharType="separate"/>
            </w:r>
            <w:r>
              <w:rPr>
                <w:rStyle w:val="IndexLink"/>
                <w:vanish w:val="false"/>
              </w:rPr>
              <w:tab/>
              <w:t>2</w:t>
            </w:r>
            <w:r>
              <w:rPr>
                <w:webHidden/>
              </w:rPr>
              <w:fldChar w:fldCharType="end"/>
            </w:r>
          </w:hyperlink>
        </w:p>
        <w:p>
          <w:pPr>
            <w:pStyle w:val="Contents1"/>
            <w:tabs>
              <w:tab w:val="left" w:pos="360" w:leader="none"/>
              <w:tab w:val="right" w:pos="10457" w:leader="dot"/>
            </w:tabs>
            <w:rPr>
              <w:rFonts w:eastAsia="" w:eastAsiaTheme="minorEastAsia"/>
              <w:color w:val="00000A"/>
              <w:sz w:val="22"/>
              <w:szCs w:val="22"/>
              <w:lang w:eastAsia="en-US"/>
            </w:rPr>
          </w:pPr>
          <w:hyperlink w:anchor="_Toc465267864">
            <w:r>
              <w:rPr>
                <w:webHidden/>
                <w:rStyle w:val="IndexLink"/>
                <w:vanish w:val="false"/>
                <w:lang w:val="pt-BR"/>
              </w:rPr>
              <w:t>1.</w:t>
            </w:r>
            <w:r>
              <w:rPr>
                <w:rStyle w:val="IndexLink"/>
                <w:rFonts w:eastAsia="" w:eastAsiaTheme="minorEastAsia"/>
                <w:color w:val="00000A"/>
                <w:sz w:val="22"/>
                <w:szCs w:val="22"/>
                <w:lang w:eastAsia="en-US"/>
              </w:rPr>
              <w:tab/>
            </w:r>
            <w:r>
              <w:rPr>
                <w:rStyle w:val="IndexLink"/>
                <w:lang w:val="pt-BR"/>
              </w:rPr>
              <w:t>Necessidades</w:t>
            </w:r>
            <w:r>
              <w:rPr>
                <w:webHidden/>
              </w:rPr>
              <w:fldChar w:fldCharType="begin"/>
            </w:r>
            <w:r>
              <w:rPr>
                <w:webHidden/>
              </w:rPr>
              <w:instrText>PAGEREF _Toc465267864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457" w:leader="dot"/>
            </w:tabs>
            <w:rPr>
              <w:rFonts w:eastAsia="" w:eastAsiaTheme="minorEastAsia"/>
              <w:color w:val="00000A"/>
              <w:sz w:val="22"/>
              <w:szCs w:val="22"/>
              <w:lang w:eastAsia="en-US"/>
            </w:rPr>
          </w:pPr>
          <w:hyperlink w:anchor="_Toc465267865">
            <w:r>
              <w:rPr>
                <w:webHidden/>
                <w:rStyle w:val="IndexLink"/>
                <w:rFonts w:eastAsia="Times New Roman" w:ascii="Calibri" w:hAnsi="Calibri"/>
                <w:vanish w:val="false"/>
                <w:lang w:val="pt-BR"/>
              </w:rPr>
              <w:t>1.1.</w:t>
            </w:r>
            <w:r>
              <w:rPr>
                <w:rStyle w:val="IndexLink"/>
                <w:rFonts w:eastAsia="" w:eastAsiaTheme="minorEastAsia"/>
                <w:color w:val="00000A"/>
                <w:sz w:val="22"/>
                <w:szCs w:val="22"/>
                <w:lang w:eastAsia="en-US"/>
              </w:rPr>
              <w:tab/>
            </w:r>
            <w:r>
              <w:rPr>
                <w:rStyle w:val="IndexLink"/>
                <w:lang w:val="pt-BR"/>
              </w:rPr>
              <w:t>Criar Blacklist Cloud</w:t>
            </w:r>
            <w:r>
              <w:rPr>
                <w:webHidden/>
              </w:rPr>
              <w:fldChar w:fldCharType="begin"/>
            </w:r>
            <w:r>
              <w:rPr>
                <w:webHidden/>
              </w:rPr>
              <w:instrText>PAGEREF _Toc465267865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66">
            <w:r>
              <w:rPr>
                <w:webHidden/>
                <w:rStyle w:val="IndexLink"/>
                <w:rFonts w:eastAsia="Times New Roman" w:ascii="Calibri" w:hAnsi="Calibri"/>
                <w:vanish w:val="false"/>
              </w:rPr>
              <w:t>1.1.1.</w:t>
            </w:r>
            <w:r>
              <w:rPr>
                <w:rStyle w:val="IndexLink"/>
                <w:rFonts w:eastAsia="" w:eastAsiaTheme="minorEastAsia"/>
                <w:color w:val="00000A"/>
                <w:sz w:val="22"/>
                <w:szCs w:val="22"/>
                <w:lang w:eastAsia="en-US"/>
              </w:rPr>
              <w:tab/>
            </w:r>
            <w:r>
              <w:rPr>
                <w:rStyle w:val="IndexLink"/>
              </w:rPr>
              <w:t>PREMISSAS</w:t>
            </w:r>
            <w:r>
              <w:rPr>
                <w:webHidden/>
              </w:rPr>
              <w:fldChar w:fldCharType="begin"/>
            </w:r>
            <w:r>
              <w:rPr>
                <w:webHidden/>
              </w:rPr>
              <w:instrText>PAGEREF _Toc465267866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67">
            <w:r>
              <w:rPr>
                <w:webHidden/>
                <w:rStyle w:val="IndexLink"/>
                <w:vanish w:val="false"/>
              </w:rPr>
              <w:t>1.1.2.</w:t>
            </w:r>
            <w:r>
              <w:rPr>
                <w:rStyle w:val="IndexLink"/>
                <w:rFonts w:eastAsia="" w:eastAsiaTheme="minorEastAsia"/>
                <w:color w:val="00000A"/>
                <w:sz w:val="22"/>
                <w:szCs w:val="22"/>
                <w:lang w:eastAsia="en-US"/>
              </w:rPr>
              <w:tab/>
            </w:r>
            <w:r>
              <w:rPr>
                <w:rStyle w:val="IndexLink"/>
              </w:rPr>
              <w:t>Vendas ou alterações</w:t>
            </w:r>
            <w:r>
              <w:rPr>
                <w:webHidden/>
              </w:rPr>
              <w:fldChar w:fldCharType="begin"/>
            </w:r>
            <w:r>
              <w:rPr>
                <w:webHidden/>
              </w:rPr>
              <w:instrText>PAGEREF _Toc465267867 \h</w:instrText>
            </w:r>
            <w:r>
              <w:rPr>
                <w:webHidden/>
              </w:rPr>
              <w:fldChar w:fldCharType="separate"/>
            </w:r>
            <w:r>
              <w:rPr>
                <w:rStyle w:val="IndexLink"/>
                <w:vanish w:val="false"/>
              </w:rPr>
              <w:tab/>
              <w:t>3</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68">
            <w:r>
              <w:rPr>
                <w:webHidden/>
                <w:rStyle w:val="IndexLink"/>
                <w:vanish w:val="false"/>
              </w:rPr>
              <w:t>1.1.3.</w:t>
            </w:r>
            <w:r>
              <w:rPr>
                <w:rStyle w:val="IndexLink"/>
                <w:rFonts w:eastAsia="" w:eastAsiaTheme="minorEastAsia"/>
                <w:color w:val="00000A"/>
                <w:sz w:val="22"/>
                <w:szCs w:val="22"/>
                <w:lang w:eastAsia="en-US"/>
              </w:rPr>
              <w:tab/>
            </w:r>
            <w:r>
              <w:rPr>
                <w:rStyle w:val="IndexLink"/>
              </w:rPr>
              <w:t>Base ativa</w:t>
            </w:r>
            <w:r>
              <w:rPr>
                <w:webHidden/>
              </w:rPr>
              <w:fldChar w:fldCharType="begin"/>
            </w:r>
            <w:r>
              <w:rPr>
                <w:webHidden/>
              </w:rPr>
              <w:instrText>PAGEREF _Toc465267868 \h</w:instrText>
            </w:r>
            <w:r>
              <w:rPr>
                <w:webHidden/>
              </w:rPr>
              <w:fldChar w:fldCharType="separate"/>
            </w:r>
            <w:r>
              <w:rPr>
                <w:rStyle w:val="IndexLink"/>
                <w:vanish w:val="false"/>
              </w:rPr>
              <w:tab/>
              <w:t>5</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69">
            <w:r>
              <w:rPr>
                <w:webHidden/>
                <w:rStyle w:val="IndexLink"/>
                <w:vanish w:val="false"/>
              </w:rPr>
              <w:t>1.1.4.</w:t>
            </w:r>
            <w:r>
              <w:rPr>
                <w:rStyle w:val="IndexLink"/>
                <w:rFonts w:eastAsia="" w:eastAsiaTheme="minorEastAsia"/>
                <w:color w:val="00000A"/>
                <w:sz w:val="22"/>
                <w:szCs w:val="22"/>
                <w:lang w:eastAsia="en-US"/>
              </w:rPr>
              <w:tab/>
            </w:r>
            <w:r>
              <w:rPr>
                <w:rStyle w:val="IndexLink"/>
              </w:rPr>
              <w:t>Módulo de gestão</w:t>
            </w:r>
            <w:r>
              <w:rPr>
                <w:webHidden/>
              </w:rPr>
              <w:fldChar w:fldCharType="begin"/>
            </w:r>
            <w:r>
              <w:rPr>
                <w:webHidden/>
              </w:rPr>
              <w:instrText>PAGEREF _Toc465267869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10457" w:leader="dot"/>
            </w:tabs>
            <w:rPr>
              <w:rFonts w:eastAsia="" w:eastAsiaTheme="minorEastAsia"/>
              <w:color w:val="00000A"/>
              <w:sz w:val="22"/>
              <w:szCs w:val="22"/>
              <w:lang w:eastAsia="en-US"/>
            </w:rPr>
          </w:pPr>
          <w:hyperlink w:anchor="_Toc465267870">
            <w:r>
              <w:rPr>
                <w:webHidden/>
                <w:rStyle w:val="IndexLink"/>
                <w:vanish w:val="false"/>
                <w:lang w:val="pt-BR"/>
              </w:rPr>
              <w:t>1.2.</w:t>
            </w:r>
            <w:r>
              <w:rPr>
                <w:rStyle w:val="IndexLink"/>
                <w:rFonts w:eastAsia="" w:eastAsiaTheme="minorEastAsia"/>
                <w:color w:val="00000A"/>
                <w:sz w:val="22"/>
                <w:szCs w:val="22"/>
                <w:lang w:eastAsia="en-US"/>
              </w:rPr>
              <w:tab/>
            </w:r>
            <w:r>
              <w:rPr>
                <w:rStyle w:val="IndexLink"/>
                <w:lang w:val="pt-BR"/>
              </w:rPr>
              <w:t>Cloud server- gestão utilização recursos</w:t>
            </w:r>
            <w:r>
              <w:rPr>
                <w:webHidden/>
              </w:rPr>
              <w:fldChar w:fldCharType="begin"/>
            </w:r>
            <w:r>
              <w:rPr>
                <w:webHidden/>
              </w:rPr>
              <w:instrText>PAGEREF _Toc465267870 \h</w:instrText>
            </w:r>
            <w:r>
              <w:rPr>
                <w:webHidden/>
              </w:rPr>
              <w:fldChar w:fldCharType="separate"/>
            </w:r>
            <w:r>
              <w:rPr>
                <w:rStyle w:val="IndexLink"/>
                <w:vanish w:val="false"/>
              </w:rPr>
              <w:tab/>
              <w:t>8</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71">
            <w:r>
              <w:rPr>
                <w:webHidden/>
                <w:rStyle w:val="IndexLink"/>
                <w:rFonts w:eastAsia="Times New Roman" w:ascii="Calibri" w:hAnsi="Calibri"/>
                <w:vanish w:val="false"/>
              </w:rPr>
              <w:t>1.2.1.</w:t>
            </w:r>
            <w:r>
              <w:rPr>
                <w:rStyle w:val="IndexLink"/>
                <w:rFonts w:eastAsia="" w:eastAsiaTheme="minorEastAsia"/>
                <w:color w:val="00000A"/>
                <w:sz w:val="22"/>
                <w:szCs w:val="22"/>
                <w:lang w:eastAsia="en-US"/>
              </w:rPr>
              <w:tab/>
            </w:r>
            <w:r>
              <w:rPr>
                <w:rStyle w:val="IndexLink"/>
              </w:rPr>
              <w:t>PREMISSAS</w:t>
            </w:r>
            <w:r>
              <w:rPr>
                <w:webHidden/>
              </w:rPr>
              <w:fldChar w:fldCharType="begin"/>
            </w:r>
            <w:r>
              <w:rPr>
                <w:webHidden/>
              </w:rPr>
              <w:instrText>PAGEREF _Toc465267871 \h</w:instrText>
            </w:r>
            <w:r>
              <w:rPr>
                <w:webHidden/>
              </w:rPr>
              <w:fldChar w:fldCharType="separate"/>
            </w:r>
            <w:r>
              <w:rPr>
                <w:rStyle w:val="IndexLink"/>
                <w:vanish w:val="false"/>
              </w:rPr>
              <w:tab/>
              <w:t>8</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72">
            <w:r>
              <w:rPr>
                <w:webHidden/>
                <w:rStyle w:val="IndexLink"/>
                <w:vanish w:val="false"/>
              </w:rPr>
              <w:t>1.2.2.</w:t>
            </w:r>
            <w:r>
              <w:rPr>
                <w:rStyle w:val="IndexLink"/>
                <w:rFonts w:eastAsia="" w:eastAsiaTheme="minorEastAsia"/>
                <w:color w:val="00000A"/>
                <w:sz w:val="22"/>
                <w:szCs w:val="22"/>
                <w:lang w:eastAsia="en-US"/>
              </w:rPr>
              <w:tab/>
            </w:r>
            <w:r>
              <w:rPr>
                <w:rStyle w:val="IndexLink"/>
              </w:rPr>
              <w:t>Contextualização</w:t>
            </w:r>
            <w:r>
              <w:rPr>
                <w:webHidden/>
              </w:rPr>
              <w:fldChar w:fldCharType="begin"/>
            </w:r>
            <w:r>
              <w:rPr>
                <w:webHidden/>
              </w:rPr>
              <w:instrText>PAGEREF _Toc465267872 \h</w:instrText>
            </w:r>
            <w:r>
              <w:rPr>
                <w:webHidden/>
              </w:rPr>
              <w:fldChar w:fldCharType="separate"/>
            </w:r>
            <w:r>
              <w:rPr>
                <w:rStyle w:val="IndexLink"/>
                <w:vanish w:val="false"/>
              </w:rPr>
              <w:tab/>
              <w:t>8</w:t>
            </w:r>
            <w:r>
              <w:rPr>
                <w:webHidden/>
              </w:rPr>
              <w:fldChar w:fldCharType="end"/>
            </w:r>
          </w:hyperlink>
        </w:p>
        <w:p>
          <w:pPr>
            <w:pStyle w:val="Contents3"/>
            <w:tabs>
              <w:tab w:val="left" w:pos="1100" w:leader="none"/>
              <w:tab w:val="right" w:pos="10457" w:leader="dot"/>
            </w:tabs>
            <w:rPr>
              <w:rFonts w:eastAsia="" w:eastAsiaTheme="minorEastAsia"/>
              <w:color w:val="00000A"/>
              <w:sz w:val="22"/>
              <w:szCs w:val="22"/>
              <w:lang w:eastAsia="en-US"/>
            </w:rPr>
          </w:pPr>
          <w:hyperlink w:anchor="_Toc465267873">
            <w:r>
              <w:rPr>
                <w:webHidden/>
                <w:rStyle w:val="IndexLink"/>
                <w:vanish w:val="false"/>
              </w:rPr>
              <w:t>1.2.3.</w:t>
            </w:r>
            <w:r>
              <w:rPr>
                <w:rStyle w:val="IndexLink"/>
                <w:rFonts w:eastAsia="" w:eastAsiaTheme="minorEastAsia"/>
                <w:color w:val="00000A"/>
                <w:sz w:val="22"/>
                <w:szCs w:val="22"/>
                <w:lang w:eastAsia="en-US"/>
              </w:rPr>
              <w:tab/>
            </w:r>
            <w:r>
              <w:rPr>
                <w:rStyle w:val="IndexLink"/>
              </w:rPr>
              <w:t>Processo</w:t>
            </w:r>
            <w:r>
              <w:rPr>
                <w:webHidden/>
              </w:rPr>
              <w:fldChar w:fldCharType="begin"/>
            </w:r>
            <w:r>
              <w:rPr>
                <w:webHidden/>
              </w:rPr>
              <w:instrText>PAGEREF _Toc465267873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10457" w:leader="dot"/>
            </w:tabs>
            <w:rPr>
              <w:rFonts w:eastAsia="" w:eastAsiaTheme="minorEastAsia"/>
              <w:color w:val="00000A"/>
              <w:sz w:val="22"/>
              <w:szCs w:val="22"/>
              <w:lang w:eastAsia="en-US"/>
            </w:rPr>
          </w:pPr>
          <w:hyperlink w:anchor="_Toc465267874">
            <w:r>
              <w:rPr>
                <w:webHidden/>
                <w:rStyle w:val="IndexLink"/>
                <w:vanish w:val="false"/>
                <w:lang w:val="pt-BR"/>
              </w:rPr>
              <w:t>1.3.</w:t>
            </w:r>
            <w:r>
              <w:rPr>
                <w:rStyle w:val="IndexLink"/>
                <w:rFonts w:eastAsia="" w:eastAsiaTheme="minorEastAsia"/>
                <w:color w:val="00000A"/>
                <w:sz w:val="22"/>
                <w:szCs w:val="22"/>
                <w:lang w:eastAsia="en-US"/>
              </w:rPr>
              <w:tab/>
            </w:r>
            <w:r>
              <w:rPr>
                <w:rStyle w:val="IndexLink"/>
                <w:lang w:val="pt-BR"/>
              </w:rPr>
              <w:t>Sistemas impactados</w:t>
            </w:r>
            <w:r>
              <w:rPr>
                <w:webHidden/>
              </w:rPr>
              <w:fldChar w:fldCharType="begin"/>
            </w:r>
            <w:r>
              <w:rPr>
                <w:webHidden/>
              </w:rPr>
              <w:instrText>PAGEREF _Toc465267874 \h</w:instrText>
            </w:r>
            <w:r>
              <w:rPr>
                <w:webHidden/>
              </w:rPr>
              <w:fldChar w:fldCharType="separate"/>
            </w:r>
            <w:r>
              <w:rPr>
                <w:rStyle w:val="IndexLink"/>
                <w:vanish w:val="false"/>
              </w:rPr>
              <w:tab/>
              <w:t>10</w:t>
            </w:r>
            <w:r>
              <w:rPr>
                <w:webHidden/>
              </w:rPr>
              <w:fldChar w:fldCharType="end"/>
            </w:r>
          </w:hyperlink>
        </w:p>
        <w:p>
          <w:pPr>
            <w:pStyle w:val="Contents1"/>
            <w:tabs>
              <w:tab w:val="left" w:pos="360" w:leader="none"/>
              <w:tab w:val="right" w:pos="10457" w:leader="dot"/>
            </w:tabs>
            <w:rPr>
              <w:rFonts w:eastAsia="" w:eastAsiaTheme="minorEastAsia"/>
              <w:color w:val="00000A"/>
              <w:sz w:val="22"/>
              <w:szCs w:val="22"/>
              <w:lang w:eastAsia="en-US"/>
            </w:rPr>
          </w:pPr>
          <w:hyperlink w:anchor="_Toc465267875">
            <w:r>
              <w:rPr>
                <w:webHidden/>
                <w:rStyle w:val="IndexLink"/>
                <w:vanish w:val="false"/>
                <w:lang w:val="pt-BR"/>
              </w:rPr>
              <w:t>2.</w:t>
            </w:r>
            <w:r>
              <w:rPr>
                <w:rStyle w:val="IndexLink"/>
                <w:rFonts w:eastAsia="" w:eastAsiaTheme="minorEastAsia"/>
                <w:color w:val="00000A"/>
                <w:sz w:val="22"/>
                <w:szCs w:val="22"/>
                <w:lang w:eastAsia="en-US"/>
              </w:rPr>
              <w:tab/>
            </w:r>
            <w:r>
              <w:rPr>
                <w:rStyle w:val="IndexLink"/>
                <w:lang w:val="pt-BR"/>
              </w:rPr>
              <w:t>Fora do escopo</w:t>
            </w:r>
            <w:r>
              <w:rPr>
                <w:webHidden/>
              </w:rPr>
              <w:fldChar w:fldCharType="begin"/>
            </w:r>
            <w:r>
              <w:rPr>
                <w:webHidden/>
              </w:rPr>
              <w:instrText>PAGEREF _Toc465267875 \h</w:instrText>
            </w:r>
            <w:r>
              <w:rPr>
                <w:webHidden/>
              </w:rPr>
              <w:fldChar w:fldCharType="separate"/>
            </w:r>
            <w:r>
              <w:rPr>
                <w:rStyle w:val="IndexLink"/>
                <w:vanish w:val="false"/>
              </w:rPr>
              <w:tab/>
              <w:t>10</w:t>
            </w:r>
            <w:r>
              <w:rPr>
                <w:webHidden/>
              </w:rPr>
              <w:fldChar w:fldCharType="end"/>
            </w:r>
          </w:hyperlink>
        </w:p>
        <w:p>
          <w:pPr>
            <w:pStyle w:val="Normal"/>
            <w:rPr/>
          </w:pPr>
          <w:r>
            <w:rPr/>
          </w:r>
          <w:r>
            <w:fldChar w:fldCharType="end"/>
          </w:r>
        </w:p>
      </w:sdtContent>
    </w:sdt>
    <w:p>
      <w:pPr>
        <w:pStyle w:val="Normal"/>
        <w:rPr>
          <w:lang w:val="pt-BR"/>
        </w:rPr>
      </w:pPr>
      <w:r>
        <w:rPr>
          <w:lang w:val="pt-BR"/>
        </w:rPr>
      </w:r>
    </w:p>
    <w:p>
      <w:pPr>
        <w:pStyle w:val="Normal"/>
        <w:rPr>
          <w:b/>
          <w:b/>
          <w:bCs/>
          <w:caps/>
          <w:color w:val="1F4E79" w:themeColor="accent1" w:themeShade="80"/>
          <w:sz w:val="28"/>
        </w:rPr>
      </w:pPr>
      <w:r>
        <w:rPr>
          <w:b/>
          <w:bCs/>
          <w:caps/>
          <w:color w:val="1F4E79" w:themeColor="accent1" w:themeShade="80"/>
          <w:sz w:val="28"/>
        </w:rPr>
      </w:r>
      <w:r>
        <w:br w:type="page"/>
      </w:r>
    </w:p>
    <w:p>
      <w:pPr>
        <w:pStyle w:val="Ttulo1"/>
        <w:rPr>
          <w:lang w:val="pt-BR"/>
        </w:rPr>
      </w:pPr>
      <w:bookmarkStart w:id="0" w:name="_Toc465267863"/>
      <w:bookmarkEnd w:id="0"/>
      <w:r>
        <w:rPr>
          <w:lang w:val="pt-BR"/>
        </w:rPr>
        <w:t>Visão geral</w:t>
      </w:r>
    </w:p>
    <w:p>
      <w:pPr>
        <w:pStyle w:val="Normal"/>
        <w:jc w:val="both"/>
        <w:rPr>
          <w:color w:val="00000A"/>
          <w:lang w:val="pt-BR"/>
        </w:rPr>
      </w:pPr>
      <w:r>
        <w:rPr>
          <w:color w:val="00000A"/>
          <w:lang w:val="pt-BR"/>
        </w:rPr>
        <w:t>Pacotes de ajustes para melhorar a validação de clientes monitorar a base ativa do serviço Cloud server. Requisito para desenvolvimento de validação cadastral que melhorará a qualidade da validação da base de clientes e desenvolvimento de trava que impedirá o aumento de recursos técnicos contratados baseando-se na situação do primeiro pagamento.</w:t>
      </w:r>
    </w:p>
    <w:p>
      <w:pPr>
        <w:pStyle w:val="Normal"/>
        <w:rPr>
          <w:b/>
          <w:b/>
          <w:bCs/>
          <w:caps/>
          <w:color w:val="1F4E79" w:themeColor="accent1" w:themeShade="80"/>
          <w:sz w:val="28"/>
          <w:lang w:val="pt-BR"/>
        </w:rPr>
      </w:pPr>
      <w:r>
        <w:rPr>
          <w:b/>
          <w:bCs/>
          <w:caps/>
          <w:color w:val="1F4E79" w:themeColor="accent1" w:themeShade="80"/>
          <w:sz w:val="28"/>
          <w:lang w:val="pt-BR"/>
        </w:rPr>
      </w:r>
      <w:r>
        <w:br w:type="page"/>
      </w:r>
    </w:p>
    <w:p>
      <w:pPr>
        <w:pStyle w:val="Heading1"/>
        <w:numPr>
          <w:ilvl w:val="0"/>
          <w:numId w:val="2"/>
        </w:numPr>
        <w:rPr>
          <w:lang w:val="pt-BR"/>
        </w:rPr>
      </w:pPr>
      <w:bookmarkStart w:id="1" w:name="_Toc465267864"/>
      <w:bookmarkEnd w:id="1"/>
      <w:r>
        <w:rPr>
          <w:lang w:val="pt-BR"/>
        </w:rPr>
        <w:t>Necessidades</w:t>
      </w:r>
    </w:p>
    <w:p>
      <w:pPr>
        <w:pStyle w:val="Semespaamento"/>
        <w:rPr>
          <w:lang w:val="pt-BR"/>
        </w:rPr>
      </w:pPr>
      <w:r>
        <w:rPr>
          <w:lang w:val="pt-BR"/>
        </w:rPr>
      </w:r>
    </w:p>
    <w:p>
      <w:pPr>
        <w:pStyle w:val="Heading2"/>
        <w:numPr>
          <w:ilvl w:val="1"/>
          <w:numId w:val="2"/>
        </w:numPr>
        <w:rPr>
          <w:rFonts w:ascii="Calibri" w:hAnsi="Calibri" w:eastAsia="Times New Roman"/>
          <w:sz w:val="28"/>
          <w:szCs w:val="22"/>
          <w:lang w:val="pt-BR"/>
        </w:rPr>
      </w:pPr>
      <w:bookmarkStart w:id="2" w:name="_Toc465267865"/>
      <w:bookmarkEnd w:id="2"/>
      <w:r>
        <w:rPr>
          <w:lang w:val="pt-BR"/>
        </w:rPr>
        <w:t>Criar Blacklist Cloud</w:t>
      </w:r>
    </w:p>
    <w:p>
      <w:pPr>
        <w:pStyle w:val="Listacommarcadores"/>
        <w:ind w:left="720" w:hanging="0"/>
        <w:rPr>
          <w:b/>
          <w:b/>
          <w:sz w:val="22"/>
          <w:lang w:val="pt-BR"/>
        </w:rPr>
      </w:pPr>
      <w:r>
        <w:rPr>
          <w:b/>
          <w:sz w:val="22"/>
          <w:lang w:val="pt-BR"/>
        </w:rPr>
      </w:r>
    </w:p>
    <w:p>
      <w:pPr>
        <w:pStyle w:val="Heading3"/>
        <w:numPr>
          <w:ilvl w:val="2"/>
          <w:numId w:val="2"/>
        </w:numPr>
        <w:rPr>
          <w:rFonts w:ascii="Calibri" w:hAnsi="Calibri" w:eastAsia="Times New Roman"/>
          <w:sz w:val="24"/>
        </w:rPr>
      </w:pPr>
      <w:bookmarkStart w:id="3" w:name="_Toc465267866"/>
      <w:bookmarkEnd w:id="3"/>
      <w:r>
        <w:rPr/>
        <w:t>PREMISSAS</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Desenvolver blacklist integrada que irá receber um grupo de dados cadastrais.</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cstheme="minorBidi"/>
          <w:color w:val="00000A"/>
          <w:sz w:val="20"/>
          <w:szCs w:val="20"/>
        </w:rPr>
        <w:t>Esta blacklist deve ter um painel administrativo que será acessível pelo painel do BackOffice, em modulo especial, que será acessível para usuários de um determinado perfil do PBA.</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cstheme="minorBidi"/>
          <w:color w:val="00000A"/>
          <w:sz w:val="20"/>
          <w:szCs w:val="20"/>
        </w:rPr>
        <w:t>O painel deve exportar relatórios com dados inclusos na blacklist</w:t>
      </w:r>
    </w:p>
    <w:p>
      <w:pPr>
        <w:pStyle w:val="Default"/>
        <w:numPr>
          <w:ilvl w:val="0"/>
          <w:numId w:val="6"/>
        </w:numPr>
        <w:ind w:left="720" w:hanging="360"/>
        <w:jc w:val="both"/>
        <w:rPr/>
      </w:pPr>
      <w:r>
        <w:rPr>
          <w:rFonts w:cs="" w:ascii="Arial" w:hAnsi="Arial" w:asciiTheme="minorHAnsi" w:cstheme="minorBidi" w:hAnsiTheme="minorHAnsi"/>
          <w:color w:val="00000A"/>
          <w:sz w:val="20"/>
          <w:szCs w:val="20"/>
        </w:rPr>
        <w:t>A blacklist receberá a lista de documentos com fraude confirmada, de forma automática, do sistema SGIA diariamente</w:t>
      </w:r>
      <w:r>
        <w:rPr>
          <w:rFonts w:cs="" w:ascii="Arial" w:hAnsi="Arial" w:asciiTheme="minorHAnsi" w:cstheme="minorBidi" w:hAnsiTheme="minorHAnsi"/>
          <w:color w:val="00000A"/>
          <w:sz w:val="20"/>
          <w:szCs w:val="20"/>
        </w:rPr>
        <w:br/>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A blacklist receberá os seguintes dados de forma manual: IP, Telefone, domínio, documento.</w:t>
      </w:r>
    </w:p>
    <w:p>
      <w:pPr>
        <w:pStyle w:val="Default"/>
        <w:numPr>
          <w:ilvl w:val="0"/>
          <w:numId w:val="6"/>
        </w:numPr>
        <w:ind w:left="720" w:hanging="360"/>
        <w:jc w:val="both"/>
        <w:rPr/>
      </w:pPr>
      <w:r>
        <w:rPr>
          <w:rFonts w:cs="" w:ascii="Arial" w:hAnsi="Arial" w:asciiTheme="minorHAnsi" w:cstheme="minorBidi" w:hAnsiTheme="minorHAnsi"/>
          <w:color w:val="00000A"/>
          <w:sz w:val="20"/>
          <w:szCs w:val="20"/>
        </w:rPr>
        <w:t>Os dados inclusos podem ser removidos da lista via painel administrativo (exceção aos dados do SGIA)</w:t>
      </w:r>
    </w:p>
    <w:p>
      <w:pPr>
        <w:pStyle w:val="Default"/>
        <w:numPr>
          <w:ilvl w:val="0"/>
          <w:numId w:val="6"/>
        </w:numPr>
        <w:jc w:val="both"/>
        <w:rPr/>
      </w:pPr>
      <w:r>
        <w:rPr>
          <w:rFonts w:cs="" w:ascii="Arial" w:hAnsi="Arial" w:asciiTheme="minorHAnsi" w:cstheme="minorBidi" w:hAnsiTheme="minorHAnsi"/>
          <w:color w:val="00000A"/>
          <w:sz w:val="20"/>
          <w:szCs w:val="20"/>
          <w:highlight w:val="lightGray"/>
        </w:rPr>
        <w:t>Entendimento: haverá uma tela de consulta onde o usuário poderá escolher entre pesquisar pelo ip / telefone / domínio / documento com * para expandir. O resultado da pesquisa será uma lista com um botão ao lado de cada resultado, permitindo a exclusão do ítem.</w:t>
      </w:r>
    </w:p>
    <w:p>
      <w:pPr>
        <w:pStyle w:val="Default"/>
        <w:numPr>
          <w:ilvl w:val="0"/>
          <w:numId w:val="6"/>
        </w:numPr>
        <w:jc w:val="both"/>
        <w:rPr/>
      </w:pPr>
      <w:r>
        <w:rPr>
          <w:rFonts w:cs="" w:ascii="Arial" w:hAnsi="Arial" w:asciiTheme="minorHAnsi" w:cstheme="minorBidi" w:hAnsiTheme="minorHAnsi"/>
          <w:color w:val="00000A"/>
          <w:sz w:val="20"/>
          <w:szCs w:val="20"/>
          <w:highlight w:val="lightGray"/>
        </w:rPr>
        <w:t>Dúvida – haverá opção de consultar a Blacklist do SGIA (nesse caso não terá o botão de exclusão)?</w:t>
      </w:r>
    </w:p>
    <w:p>
      <w:pPr>
        <w:pStyle w:val="Default"/>
        <w:numPr>
          <w:ilvl w:val="0"/>
          <w:numId w:val="6"/>
        </w:numPr>
        <w:ind w:left="720" w:hanging="360"/>
        <w:jc w:val="both"/>
        <w:rPr/>
      </w:pPr>
      <w:r>
        <w:rPr>
          <w:rFonts w:cs="" w:ascii="Arial" w:hAnsi="Arial" w:asciiTheme="minorHAnsi" w:cstheme="minorBidi" w:hAnsiTheme="minorHAnsi"/>
          <w:color w:val="00000A"/>
          <w:sz w:val="20"/>
          <w:szCs w:val="20"/>
        </w:rPr>
        <w:t>Deve haver uma lista de documentos e ID de contas confiáveis (whitelist)</w:t>
      </w:r>
    </w:p>
    <w:p>
      <w:pPr>
        <w:pStyle w:val="Default"/>
        <w:numPr>
          <w:ilvl w:val="0"/>
          <w:numId w:val="0"/>
        </w:numPr>
        <w:ind w:left="1440" w:hanging="0"/>
        <w:jc w:val="both"/>
        <w:rPr/>
      </w:pPr>
      <w:r>
        <w:rPr>
          <w:rFonts w:cs="" w:ascii="Arial" w:hAnsi="Arial" w:asciiTheme="minorHAnsi" w:cstheme="minorBidi" w:hAnsiTheme="minorHAnsi"/>
          <w:color w:val="00000A"/>
          <w:sz w:val="20"/>
          <w:szCs w:val="20"/>
          <w:highlight w:val="lightGray"/>
        </w:rPr>
        <w:t>Entendimento: haverá uma tela de consulta onde o usuário poderá escolher entre pesquisar pelo ip / telefone / domínio / documento com * para expandir. O resultado da pesquisa será uma lista com um botão ao lado de cada resultado, permitindo a exclusão do ítem da WhiteList.</w:t>
      </w:r>
    </w:p>
    <w:p>
      <w:pPr>
        <w:pStyle w:val="Listacommarcadores"/>
        <w:ind w:left="1440" w:hanging="0"/>
        <w:rPr>
          <w:lang w:val="pt-BR"/>
        </w:rPr>
      </w:pPr>
      <w:r>
        <w:rPr>
          <w:lang w:val="pt-BR"/>
        </w:rPr>
      </w:r>
    </w:p>
    <w:p>
      <w:pPr>
        <w:pStyle w:val="Heading3"/>
        <w:numPr>
          <w:ilvl w:val="2"/>
          <w:numId w:val="2"/>
        </w:numPr>
        <w:rPr/>
      </w:pPr>
      <w:bookmarkStart w:id="4" w:name="_Toc465267867"/>
      <w:bookmarkEnd w:id="4"/>
      <w:r>
        <w:rPr/>
        <w:t>Vendas ou alterações</w:t>
      </w:r>
    </w:p>
    <w:p>
      <w:pPr>
        <w:pStyle w:val="Listacommarcadores"/>
        <w:jc w:val="both"/>
        <w:rPr>
          <w:color w:val="00000A"/>
          <w:sz w:val="20"/>
          <w:lang w:val="pt-BR"/>
        </w:rPr>
      </w:pPr>
      <w:r>
        <w:rPr>
          <w:color w:val="00000A"/>
          <w:sz w:val="20"/>
          <w:lang w:val="pt-BR"/>
        </w:rPr>
        <w:t xml:space="preserve">Cada novo pedido (SO ou CH) recebido pelo sistema haverá uma consulta a blacklist via módulo integrador da Embratel. Se a conta ou documento for localizada na lista de whitelist, qualquer outra busca deve ser suspensa, caso contrário a pesquisa deve seguir. Os retornos devem ser: </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b/>
          <w:color w:val="00000A"/>
          <w:sz w:val="20"/>
          <w:szCs w:val="20"/>
        </w:rPr>
        <w:t>WL</w:t>
      </w:r>
      <w:r>
        <w:rPr>
          <w:rFonts w:cs="" w:ascii="Arial" w:hAnsi="Arial" w:asciiTheme="minorHAnsi" w:cstheme="minorBidi" w:hAnsiTheme="minorHAnsi"/>
          <w:color w:val="00000A"/>
          <w:sz w:val="20"/>
          <w:szCs w:val="20"/>
        </w:rPr>
        <w:t xml:space="preserve"> – Registro está Whitelisted </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b/>
          <w:color w:val="00000A"/>
          <w:sz w:val="20"/>
          <w:szCs w:val="20"/>
        </w:rPr>
        <w:t xml:space="preserve">OK </w:t>
      </w:r>
      <w:r>
        <w:rPr>
          <w:rFonts w:cs="" w:ascii="Arial" w:hAnsi="Arial" w:asciiTheme="minorHAnsi" w:cstheme="minorBidi" w:hAnsiTheme="minorHAnsi"/>
          <w:color w:val="00000A"/>
          <w:sz w:val="20"/>
          <w:szCs w:val="20"/>
        </w:rPr>
        <w:t>– Registro não consta de listas</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b/>
          <w:color w:val="00000A"/>
          <w:sz w:val="20"/>
          <w:szCs w:val="20"/>
        </w:rPr>
        <w:t>BL</w:t>
      </w:r>
      <w:r>
        <w:rPr>
          <w:rFonts w:cs="" w:ascii="Arial" w:hAnsi="Arial" w:asciiTheme="minorHAnsi" w:cstheme="minorBidi" w:hAnsiTheme="minorHAnsi"/>
          <w:color w:val="00000A"/>
          <w:sz w:val="20"/>
          <w:szCs w:val="20"/>
        </w:rPr>
        <w:t xml:space="preserve"> – Registro está Blacklisted + o grupo ele foi localizado:</w:t>
      </w:r>
    </w:p>
    <w:p>
      <w:pPr>
        <w:pStyle w:val="Default"/>
        <w:numPr>
          <w:ilvl w:val="1"/>
          <w:numId w:val="6"/>
        </w:numPr>
        <w:ind w:left="144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Documento (CNPJ/CPF)</w:t>
      </w:r>
    </w:p>
    <w:p>
      <w:pPr>
        <w:pStyle w:val="Default"/>
        <w:numPr>
          <w:ilvl w:val="1"/>
          <w:numId w:val="6"/>
        </w:numPr>
        <w:ind w:left="144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Domínio de e-mail</w:t>
      </w:r>
    </w:p>
    <w:p>
      <w:pPr>
        <w:pStyle w:val="Default"/>
        <w:numPr>
          <w:ilvl w:val="1"/>
          <w:numId w:val="6"/>
        </w:numPr>
        <w:ind w:left="144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Telefone</w:t>
      </w:r>
    </w:p>
    <w:p>
      <w:pPr>
        <w:pStyle w:val="Default"/>
        <w:numPr>
          <w:ilvl w:val="1"/>
          <w:numId w:val="6"/>
        </w:numPr>
        <w:ind w:left="144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IP</w:t>
      </w:r>
    </w:p>
    <w:p>
      <w:pPr>
        <w:pStyle w:val="Default"/>
        <w:ind w:left="1080" w:hanging="0"/>
        <w:jc w:val="both"/>
        <w:rPr>
          <w:rFonts w:ascii="Arial" w:hAnsi="Arial" w:cs="" w:asciiTheme="minorHAnsi" w:cstheme="minorBidi" w:hAnsiTheme="minorHAnsi"/>
          <w:color w:val="00000A"/>
          <w:sz w:val="20"/>
          <w:szCs w:val="20"/>
        </w:rPr>
      </w:pPr>
      <w:r>
        <w:rPr>
          <w:rFonts w:cs="" w:cstheme="minorBidi" w:ascii="Arial" w:hAnsi="Arial"/>
          <w:color w:val="00000A"/>
          <w:sz w:val="20"/>
          <w:szCs w:val="20"/>
        </w:rPr>
      </w:r>
    </w:p>
    <w:p>
      <w:pPr>
        <w:pStyle w:val="Default"/>
        <w:jc w:val="both"/>
        <w:rPr/>
      </w:pPr>
      <w:r>
        <w:rPr>
          <w:rFonts w:cs="" w:ascii="Arial" w:hAnsi="Arial" w:asciiTheme="minorHAnsi" w:cstheme="minorBidi" w:hAnsiTheme="minorHAnsi"/>
          <w:color w:val="00000A"/>
          <w:sz w:val="20"/>
          <w:szCs w:val="20"/>
        </w:rPr>
        <w:t>No retorno da pesquisa haverá uma parametrização no modulo integrador que definirá a ação tomada, uma vez que os itens têm pesos diferentes, ou seja, a Embratel de posse deste retorno irá tomar a decisão, que pode ser cancelar o pedido, exceção ou aprovação para a próxima fase.</w:t>
      </w:r>
    </w:p>
    <w:p>
      <w:pPr>
        <w:pStyle w:val="Default"/>
        <w:jc w:val="both"/>
        <w:rPr>
          <w:rFonts w:ascii="Arial" w:hAnsi="Arial" w:cs="" w:asciiTheme="minorHAnsi" w:cstheme="minorBidi" w:hAnsiTheme="minorHAnsi"/>
          <w:color w:val="00000A"/>
          <w:sz w:val="20"/>
          <w:szCs w:val="20"/>
        </w:rPr>
      </w:pPr>
      <w:r>
        <w:rPr>
          <w:rFonts w:cs="" w:cstheme="minorBidi" w:ascii="Arial" w:hAnsi="Arial"/>
          <w:color w:val="00000A"/>
          <w:sz w:val="20"/>
          <w:szCs w:val="20"/>
        </w:rPr>
      </w:r>
    </w:p>
    <w:p>
      <w:pPr>
        <w:pStyle w:val="Default"/>
        <w:jc w:val="both"/>
        <w:rPr>
          <w:rFonts w:ascii="Arial" w:hAnsi="Arial" w:cs="" w:asciiTheme="minorHAnsi" w:cstheme="minorBidi" w:hAnsiTheme="minorHAnsi"/>
          <w:highlight w:val="lightGray"/>
        </w:rPr>
      </w:pPr>
      <w:r>
        <w:rPr>
          <w:rFonts w:cs="" w:ascii="Arial" w:hAnsi="Arial" w:cstheme="minorBidi"/>
          <w:color w:val="00000A"/>
          <w:sz w:val="20"/>
          <w:szCs w:val="20"/>
          <w:highlight w:val="lightGray"/>
        </w:rPr>
        <w:t>Dúvida: Como vai ser essa parametrização – quais os critérios – deve existir uma transação para alterar esses critérios ou serão definidos e implementados no código?</w:t>
      </w:r>
    </w:p>
    <w:p>
      <w:pPr>
        <w:pStyle w:val="Default"/>
        <w:jc w:val="both"/>
        <w:rPr>
          <w:rFonts w:ascii="Arial" w:hAnsi="Arial" w:cs="" w:asciiTheme="minorHAnsi" w:cstheme="minorBidi" w:hAnsiTheme="minorHAnsi"/>
          <w:color w:val="00000A"/>
          <w:sz w:val="20"/>
          <w:szCs w:val="20"/>
        </w:rPr>
      </w:pPr>
      <w:r>
        <w:rPr>
          <w:rFonts w:cs="" w:cstheme="minorBidi" w:ascii="Arial" w:hAnsi="Arial"/>
          <w:color w:val="00000A"/>
          <w:sz w:val="20"/>
          <w:szCs w:val="20"/>
        </w:rPr>
      </w:r>
    </w:p>
    <w:p>
      <w:pPr>
        <w:pStyle w:val="Normal"/>
        <w:tabs>
          <w:tab w:val="left" w:pos="2410" w:leader="none"/>
        </w:tabs>
        <w:jc w:val="both"/>
        <w:rPr/>
      </w:pPr>
      <w:r>
        <w:rPr>
          <w:color w:val="00000A"/>
          <w:sz w:val="20"/>
          <w:lang w:val="pt-BR"/>
        </w:rPr>
        <w:t>Todas as chamadas entre o pedido e a consulta devem registar logs no sistema, para pedidos na aba “Atributos” em atributo a ser criado chamado “</w:t>
      </w:r>
      <w:r>
        <w:rPr>
          <w:rFonts w:eastAsia="Times New Roman" w:cs="Arial"/>
          <w:color w:val="00000A"/>
          <w:sz w:val="20"/>
          <w:szCs w:val="18"/>
          <w:lang w:val="pt-BR" w:eastAsia="pt-BR"/>
        </w:rPr>
        <w:t xml:space="preserve">Retorno Blacklist”. </w:t>
      </w:r>
    </w:p>
    <w:p>
      <w:pPr>
        <w:pStyle w:val="Normal"/>
        <w:tabs>
          <w:tab w:val="left" w:pos="2410" w:leader="none"/>
        </w:tabs>
        <w:jc w:val="left"/>
        <w:rPr/>
      </w:pPr>
      <w:r>
        <w:rPr>
          <w:rFonts w:eastAsia="Times New Roman" w:cs="Arial"/>
          <w:color w:val="00000A"/>
          <w:sz w:val="20"/>
          <w:szCs w:val="18"/>
          <w:highlight w:val="lightGray"/>
          <w:lang w:val="pt-BR" w:eastAsia="pt-BR"/>
        </w:rPr>
        <w:t>Entendimento: quando consultar o subsistema de fraudes, deverá adicionar um registro no log do pedido com o resultado da busca que será: Whitelisted – (ip/telefone/domínio)  Blacklisted – (ip/telefone/domínio)  Nada Consta</w:t>
      </w:r>
    </w:p>
    <w:p>
      <w:pPr>
        <w:pStyle w:val="Listacommarcadores"/>
        <w:ind w:left="720" w:hanging="0"/>
        <w:rPr>
          <w:b/>
          <w:b/>
          <w:lang w:val="pt-BR"/>
        </w:rPr>
      </w:pPr>
      <w:r>
        <w:rPr>
          <w:b/>
          <w:lang w:val="pt-BR"/>
        </w:rPr>
      </w:r>
    </w:p>
    <w:p>
      <w:pPr>
        <w:pStyle w:val="Normal"/>
        <w:rPr/>
      </w:pPr>
      <w:r>
        <w:rPr>
          <w:b/>
          <w:lang w:val="pt-BR"/>
        </w:rPr>
        <w:t>Macro fluxo:</w:t>
      </w:r>
    </w:p>
    <w:p>
      <w:pPr>
        <w:pStyle w:val="Listacommarcadores"/>
        <w:ind w:left="720" w:hanging="0"/>
        <w:jc w:val="center"/>
        <w:rPr>
          <w:lang w:val="pt-BR"/>
        </w:rPr>
      </w:pPr>
      <w:r>
        <w:rPr/>
        <w:drawing>
          <wp:inline distT="0" distB="0" distL="0" distR="0">
            <wp:extent cx="6377305" cy="3612515"/>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6377305" cy="3612515"/>
                    </a:xfrm>
                    <a:prstGeom prst="rect">
                      <a:avLst/>
                    </a:prstGeom>
                  </pic:spPr>
                </pic:pic>
              </a:graphicData>
            </a:graphic>
          </wp:inline>
        </w:drawing>
      </w:r>
    </w:p>
    <w:p>
      <w:pPr>
        <w:pStyle w:val="Listacommarcadores"/>
        <w:ind w:left="360" w:hanging="0"/>
        <w:rPr>
          <w:b/>
          <w:b/>
          <w:lang w:val="pt-BR"/>
        </w:rPr>
      </w:pPr>
      <w:r>
        <w:rPr>
          <w:b/>
          <w:lang w:val="pt-BR"/>
        </w:rPr>
      </w:r>
    </w:p>
    <w:p>
      <w:pPr>
        <w:pStyle w:val="Listacommarcadores"/>
        <w:ind w:left="360" w:hanging="0"/>
        <w:jc w:val="center"/>
        <w:rPr>
          <w:b/>
          <w:b/>
          <w:lang w:val="pt-BR"/>
        </w:rPr>
      </w:pPr>
      <w:r>
        <w:rPr/>
        <w:drawing>
          <wp:inline distT="0" distB="0" distL="0" distR="0">
            <wp:extent cx="5325745" cy="5008245"/>
            <wp:effectExtent l="0" t="0" r="0" b="0"/>
            <wp:docPr id="2"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
                    <pic:cNvPicPr>
                      <a:picLocks noChangeAspect="1" noChangeArrowheads="1"/>
                    </pic:cNvPicPr>
                  </pic:nvPicPr>
                  <pic:blipFill>
                    <a:blip r:embed="rId3"/>
                    <a:stretch>
                      <a:fillRect/>
                    </a:stretch>
                  </pic:blipFill>
                  <pic:spPr bwMode="auto">
                    <a:xfrm>
                      <a:off x="0" y="0"/>
                      <a:ext cx="5325745" cy="5008245"/>
                    </a:xfrm>
                    <a:prstGeom prst="rect">
                      <a:avLst/>
                    </a:prstGeom>
                  </pic:spPr>
                </pic:pic>
              </a:graphicData>
            </a:graphic>
          </wp:inline>
        </w:drawing>
      </w:r>
    </w:p>
    <w:p>
      <w:pPr>
        <w:pStyle w:val="Listacommarcadores"/>
        <w:ind w:left="360" w:hanging="0"/>
        <w:rPr>
          <w:b/>
          <w:b/>
          <w:lang w:val="pt-BR"/>
        </w:rPr>
      </w:pPr>
      <w:r>
        <w:rPr>
          <w:b/>
          <w:lang w:val="pt-BR"/>
        </w:rPr>
      </w:r>
    </w:p>
    <w:p>
      <w:pPr>
        <w:pStyle w:val="Listacommarcadores"/>
        <w:ind w:left="360" w:hanging="0"/>
        <w:rPr>
          <w:b/>
          <w:b/>
          <w:lang w:val="pt-BR"/>
        </w:rPr>
      </w:pPr>
      <w:r>
        <w:rPr>
          <w:b/>
          <w:lang w:val="pt-BR"/>
        </w:rPr>
      </w:r>
    </w:p>
    <w:p>
      <w:pPr>
        <w:pStyle w:val="Listacommarcadores"/>
        <w:ind w:left="360" w:hanging="0"/>
        <w:rPr>
          <w:b/>
          <w:b/>
          <w:lang w:val="pt-BR"/>
        </w:rPr>
      </w:pPr>
      <w:r>
        <w:rPr>
          <w:b/>
          <w:lang w:val="pt-BR"/>
        </w:rPr>
      </w:r>
    </w:p>
    <w:p>
      <w:pPr>
        <w:pStyle w:val="Listacommarcadores"/>
        <w:ind w:left="360" w:hanging="0"/>
        <w:rPr>
          <w:b/>
          <w:b/>
          <w:lang w:val="pt-BR"/>
        </w:rPr>
      </w:pPr>
      <w:r>
        <w:rPr>
          <w:b/>
          <w:lang w:val="pt-BR"/>
        </w:rPr>
      </w:r>
    </w:p>
    <w:p>
      <w:pPr>
        <w:pStyle w:val="Listacommarcadores"/>
        <w:ind w:left="360" w:hanging="0"/>
        <w:rPr>
          <w:b/>
          <w:b/>
          <w:sz w:val="20"/>
          <w:lang w:val="pt-BR"/>
        </w:rPr>
      </w:pPr>
      <w:r>
        <w:rPr>
          <w:b/>
          <w:sz w:val="20"/>
          <w:lang w:val="pt-BR"/>
        </w:rPr>
        <w:t>Exemplo tela pedidos:</w:t>
      </w:r>
    </w:p>
    <w:p>
      <w:pPr>
        <w:pStyle w:val="Listacommarcadores"/>
        <w:ind w:left="360" w:hanging="0"/>
        <w:jc w:val="center"/>
        <w:rPr>
          <w:b/>
          <w:b/>
          <w:lang w:val="pt-BR"/>
        </w:rPr>
      </w:pPr>
      <w:r>
        <w:rPr/>
        <w:drawing>
          <wp:inline distT="0" distB="0" distL="0" distR="0">
            <wp:extent cx="5848350" cy="2188210"/>
            <wp:effectExtent l="0" t="0" r="0" b="0"/>
            <wp:docPr id="4"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8" descr=""/>
                    <pic:cNvPicPr>
                      <a:picLocks noChangeAspect="1" noChangeArrowheads="1"/>
                    </pic:cNvPicPr>
                  </pic:nvPicPr>
                  <pic:blipFill>
                    <a:blip r:embed="rId4"/>
                    <a:stretch>
                      <a:fillRect/>
                    </a:stretch>
                  </pic:blipFill>
                  <pic:spPr bwMode="auto">
                    <a:xfrm>
                      <a:off x="0" y="0"/>
                      <a:ext cx="5848350" cy="2188210"/>
                    </a:xfrm>
                    <a:prstGeom prst="rect">
                      <a:avLst/>
                    </a:prstGeom>
                  </pic:spPr>
                </pic:pic>
              </a:graphicData>
            </a:graphic>
          </wp:inline>
        </w:drawing>
        <mc:AlternateContent>
          <mc:Choice Requires="wps">
            <w:drawing>
              <wp:anchor behindDoc="0" distT="0" distB="0" distL="114300" distR="114300" simplePos="0" locked="0" layoutInCell="1" allowOverlap="1" relativeHeight="2">
                <wp:simplePos x="0" y="0"/>
                <wp:positionH relativeFrom="column">
                  <wp:posOffset>567055</wp:posOffset>
                </wp:positionH>
                <wp:positionV relativeFrom="paragraph">
                  <wp:posOffset>1280160</wp:posOffset>
                </wp:positionV>
                <wp:extent cx="5743575" cy="367030"/>
                <wp:effectExtent l="0" t="0" r="10795" b="15240"/>
                <wp:wrapNone/>
                <wp:docPr id="3" name="Retângulo de cantos arredondados 4"/>
                <a:graphic xmlns:a="http://schemas.openxmlformats.org/drawingml/2006/main">
                  <a:graphicData uri="http://schemas.microsoft.com/office/word/2010/wordprocessingShape">
                    <wps:wsp>
                      <wps:cNvSpPr/>
                      <wps:spPr>
                        <a:xfrm>
                          <a:off x="0" y="0"/>
                          <a:ext cx="5743080" cy="366480"/>
                        </a:xfrm>
                        <a:prstGeom prst="roundRect">
                          <a:avLst>
                            <a:gd name="adj" fmla="val 16667"/>
                          </a:avLst>
                        </a:prstGeom>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w:r>
    </w:p>
    <w:p>
      <w:pPr>
        <w:pStyle w:val="Listacommarcadores"/>
        <w:ind w:left="360" w:hanging="0"/>
        <w:rPr>
          <w:b/>
          <w:b/>
          <w:sz w:val="20"/>
          <w:lang w:val="pt-BR"/>
        </w:rPr>
      </w:pPr>
      <w:r>
        <w:rPr>
          <w:b/>
          <w:sz w:val="20"/>
          <w:lang w:val="pt-BR"/>
        </w:rPr>
        <w:t>Detalhe Técnico:</w:t>
      </w:r>
    </w:p>
    <w:p>
      <w:pPr>
        <w:pStyle w:val="Listacommarcadores"/>
        <w:ind w:left="360" w:hanging="0"/>
        <w:rPr>
          <w:color w:val="00000A"/>
          <w:sz w:val="20"/>
          <w:lang w:val="pt-BR"/>
        </w:rPr>
      </w:pPr>
      <w:r>
        <w:rPr>
          <w:color w:val="00000A"/>
          <w:sz w:val="20"/>
          <w:lang w:val="pt-BR"/>
        </w:rPr>
        <w:t>Quando um pedido for efetuado (SO ou CH), durante o fluxo do pedido o BA (Business Automation) irá efetuar uma chamada via HTTP ao módulo integrador. Esta chamada é nova e deverá ser desenvolvida com as seguintes funcionalidades:</w:t>
      </w:r>
    </w:p>
    <w:p>
      <w:pPr>
        <w:pStyle w:val="Listacommarcadores"/>
        <w:numPr>
          <w:ilvl w:val="0"/>
          <w:numId w:val="8"/>
        </w:numPr>
        <w:rPr>
          <w:color w:val="00000A"/>
          <w:sz w:val="20"/>
          <w:lang w:val="pt-BR"/>
        </w:rPr>
      </w:pPr>
      <w:r>
        <w:rPr>
          <w:color w:val="00000A"/>
          <w:sz w:val="20"/>
          <w:lang w:val="pt-BR"/>
        </w:rPr>
        <w:t>Verificar se os dados do pedido estão na blacklist (IP, CPF/CNPJ, Email e telefone);</w:t>
      </w:r>
    </w:p>
    <w:p>
      <w:pPr>
        <w:pStyle w:val="Listacommarcadores"/>
        <w:numPr>
          <w:ilvl w:val="0"/>
          <w:numId w:val="8"/>
        </w:numPr>
        <w:rPr>
          <w:color w:val="00000A"/>
          <w:sz w:val="20"/>
          <w:lang w:val="pt-BR"/>
        </w:rPr>
      </w:pPr>
      <w:r>
        <w:rPr>
          <w:color w:val="00000A"/>
          <w:sz w:val="20"/>
          <w:lang w:val="pt-BR"/>
        </w:rPr>
        <w:t>Gravar uma mensagem, via API, no BA com o resultado da pesquisa;</w:t>
      </w:r>
    </w:p>
    <w:p>
      <w:pPr>
        <w:pStyle w:val="Listacommarcadores"/>
        <w:numPr>
          <w:ilvl w:val="0"/>
          <w:numId w:val="8"/>
        </w:numPr>
        <w:rPr>
          <w:color w:val="00000A"/>
          <w:sz w:val="20"/>
          <w:lang w:val="pt-BR"/>
        </w:rPr>
      </w:pPr>
      <w:r>
        <w:rPr>
          <w:color w:val="00000A"/>
          <w:sz w:val="20"/>
          <w:lang w:val="pt-BR"/>
        </w:rPr>
        <w:t>Mudar o pedido de estado, via API, de acordo a especificação;</w:t>
      </w:r>
    </w:p>
    <w:p>
      <w:pPr>
        <w:pStyle w:val="Listacommarcadores"/>
        <w:numPr>
          <w:ilvl w:val="0"/>
          <w:numId w:val="8"/>
        </w:numPr>
        <w:rPr>
          <w:color w:val="00000A"/>
          <w:sz w:val="20"/>
          <w:lang w:val="pt-BR"/>
        </w:rPr>
      </w:pPr>
      <w:r>
        <w:rPr>
          <w:color w:val="00000A"/>
          <w:sz w:val="20"/>
          <w:lang w:val="pt-BR"/>
        </w:rPr>
        <w:t>Grava data e hora da ocorrência;</w:t>
      </w:r>
    </w:p>
    <w:p>
      <w:pPr>
        <w:pStyle w:val="Listacommarcadores"/>
        <w:numPr>
          <w:ilvl w:val="0"/>
          <w:numId w:val="8"/>
        </w:numPr>
        <w:rPr/>
      </w:pPr>
      <w:r>
        <w:rPr>
          <w:color w:val="00000A"/>
          <w:sz w:val="20"/>
          <w:lang w:val="pt-BR"/>
        </w:rPr>
        <w:t>Criar uma tabela com o histórico para permitir mover os dados antigos para lá (com mais de 3 meses).</w:t>
      </w:r>
    </w:p>
    <w:p>
      <w:pPr>
        <w:pStyle w:val="Listacommarcadores"/>
        <w:numPr>
          <w:ilvl w:val="1"/>
          <w:numId w:val="8"/>
        </w:numPr>
        <w:rPr>
          <w:highlight w:val="darkGray"/>
        </w:rPr>
      </w:pPr>
      <w:r>
        <w:rPr>
          <w:color w:val="00000A"/>
          <w:sz w:val="20"/>
          <w:highlight w:val="darkGray"/>
          <w:lang w:val="pt-BR"/>
        </w:rPr>
        <w:t>Duvida: Quais dados devem constar do histórico? Como será o funcionamento e critério para incluir no histórico?</w:t>
      </w:r>
    </w:p>
    <w:p>
      <w:pPr>
        <w:pStyle w:val="Listacommarcadores"/>
        <w:numPr>
          <w:ilvl w:val="1"/>
          <w:numId w:val="8"/>
        </w:numPr>
        <w:rPr>
          <w:highlight w:val="darkGray"/>
        </w:rPr>
      </w:pPr>
      <w:r>
        <w:rPr>
          <w:color w:val="00000A"/>
          <w:sz w:val="20"/>
          <w:highlight w:val="darkGray"/>
          <w:lang w:val="pt-BR"/>
        </w:rPr>
        <w:t>Dúvida: A pesquisa ao Blacklist / WhiteList será feita via Rest API?</w:t>
      </w:r>
    </w:p>
    <w:p>
      <w:pPr>
        <w:pStyle w:val="Listacommarcadores"/>
        <w:numPr>
          <w:ilvl w:val="1"/>
          <w:numId w:val="8"/>
        </w:numPr>
        <w:rPr>
          <w:highlight w:val="darkGray"/>
        </w:rPr>
      </w:pPr>
      <w:r>
        <w:rPr>
          <w:color w:val="00000A"/>
          <w:sz w:val="20"/>
          <w:highlight w:val="darkGray"/>
          <w:lang w:val="pt-BR"/>
        </w:rPr>
        <w:t>Dúvida: A inclusão da chamada no módulo integrados está no escopo do projeto?</w:t>
      </w:r>
    </w:p>
    <w:p>
      <w:pPr>
        <w:pStyle w:val="Listacommarcadores"/>
        <w:ind w:left="360" w:hanging="0"/>
        <w:rPr>
          <w:b/>
          <w:b/>
          <w:lang w:val="pt-BR"/>
        </w:rPr>
      </w:pPr>
      <w:r>
        <w:rPr>
          <w:b/>
          <w:lang w:val="pt-BR"/>
        </w:rPr>
      </w:r>
    </w:p>
    <w:p>
      <w:pPr>
        <w:pStyle w:val="Heading3"/>
        <w:numPr>
          <w:ilvl w:val="2"/>
          <w:numId w:val="2"/>
        </w:numPr>
        <w:rPr/>
      </w:pPr>
      <w:bookmarkStart w:id="5" w:name="_Toc465267868"/>
      <w:r>
        <w:rPr/>
        <w:t>Base ativa</w:t>
      </w:r>
      <w:bookmarkEnd w:id="5"/>
      <w:r>
        <w:rPr/>
        <w:tab/>
      </w:r>
    </w:p>
    <w:p>
      <w:pPr>
        <w:pStyle w:val="Listacommarcadores"/>
        <w:ind w:left="360" w:hanging="0"/>
        <w:jc w:val="both"/>
        <w:rPr/>
      </w:pPr>
      <w:r>
        <w:rPr>
          <w:color w:val="00000A"/>
          <w:sz w:val="20"/>
          <w:lang w:val="pt-BR"/>
        </w:rPr>
        <w:t>A base de clientes pode ser revalidada sob demanda, de forma manual, via opção no painel de BackOffice. Deve ser desenvolvido uma chamada através do painel de backoffice que irá revalidar os dados cadastrais da conta na blacklist.</w:t>
      </w:r>
    </w:p>
    <w:p>
      <w:pPr>
        <w:pStyle w:val="Listacommarcadores"/>
        <w:ind w:hanging="0"/>
        <w:jc w:val="both"/>
        <w:rPr>
          <w:color w:val="00000A"/>
          <w:sz w:val="20"/>
          <w:lang w:val="pt-BR"/>
        </w:rPr>
      </w:pPr>
      <w:r>
        <w:rPr>
          <w:color w:val="00000A"/>
          <w:sz w:val="20"/>
          <w:lang w:val="pt-BR"/>
        </w:rPr>
      </w:r>
    </w:p>
    <w:p>
      <w:pPr>
        <w:pStyle w:val="Listacommarcadores"/>
        <w:ind w:left="360" w:hanging="0"/>
        <w:jc w:val="both"/>
        <w:rPr/>
      </w:pPr>
      <w:r>
        <w:rPr>
          <w:color w:val="00000A"/>
          <w:sz w:val="20"/>
          <w:lang w:val="pt-BR"/>
        </w:rPr>
        <w:t xml:space="preserve">No retorno da pesquisa, se a conta ou documento estiver em whitelist ou não for localizado, deverá ser aberto um pop up com as informações pertinentes. Caso um ou mais itens forem localizados o usuário também deve ser notificado, neste popup o usuário deverá escolher entre bloquear a conta ou fechar a tela. </w:t>
      </w:r>
    </w:p>
    <w:p>
      <w:pPr>
        <w:pStyle w:val="Listacommarcadores"/>
        <w:numPr>
          <w:ilvl w:val="1"/>
          <w:numId w:val="8"/>
        </w:numPr>
        <w:ind w:left="360" w:hanging="0"/>
        <w:jc w:val="both"/>
        <w:rPr>
          <w:highlight w:val="darkGray"/>
        </w:rPr>
      </w:pPr>
      <w:r>
        <w:rPr>
          <w:color w:val="00000A"/>
          <w:sz w:val="20"/>
          <w:highlight w:val="darkGray"/>
          <w:lang w:val="pt-BR"/>
        </w:rPr>
        <w:t>Entendimento: Quando o cliente estiver em whitelist será exibido o popup com o critério encontrado na whitelist (análogo à blacklist)?</w:t>
      </w:r>
    </w:p>
    <w:p>
      <w:pPr>
        <w:pStyle w:val="Listacommarcadores"/>
        <w:ind w:left="360" w:hanging="0"/>
        <w:jc w:val="both"/>
        <w:rPr>
          <w:color w:val="00000A"/>
          <w:sz w:val="20"/>
          <w:lang w:val="pt-BR"/>
        </w:rPr>
      </w:pPr>
      <w:r>
        <w:rPr>
          <w:color w:val="00000A"/>
          <w:sz w:val="20"/>
          <w:lang w:val="pt-BR"/>
        </w:rPr>
      </w:r>
    </w:p>
    <w:p>
      <w:pPr>
        <w:pStyle w:val="Listacommarcadores"/>
        <w:ind w:left="360" w:hanging="0"/>
        <w:jc w:val="both"/>
        <w:rPr/>
      </w:pPr>
      <w:r>
        <w:rPr>
          <w:color w:val="00000A"/>
          <w:sz w:val="20"/>
          <w:lang w:val="pt-BR"/>
        </w:rPr>
        <w:t>Nesta mesma tela uma conta pode ser incluída na blacklist, os dados de documento, domínio do email e telefone serão incluídas automaticamente.</w:t>
      </w:r>
    </w:p>
    <w:p>
      <w:pPr>
        <w:pStyle w:val="Listacommarcadores"/>
        <w:numPr>
          <w:ilvl w:val="1"/>
          <w:numId w:val="8"/>
        </w:numPr>
        <w:ind w:left="360" w:hanging="0"/>
        <w:jc w:val="both"/>
        <w:rPr>
          <w:color w:val="00000A"/>
          <w:sz w:val="20"/>
          <w:lang w:val="pt-BR"/>
        </w:rPr>
      </w:pPr>
      <w:r>
        <w:rPr>
          <w:color w:val="00000A"/>
          <w:sz w:val="20"/>
          <w:lang w:val="pt-BR"/>
        </w:rPr>
      </w:r>
    </w:p>
    <w:p>
      <w:pPr>
        <w:pStyle w:val="Listacommarcadores"/>
        <w:ind w:left="360" w:hanging="0"/>
        <w:jc w:val="both"/>
        <w:rPr>
          <w:color w:val="00000A"/>
          <w:sz w:val="20"/>
          <w:lang w:val="pt-BR"/>
        </w:rPr>
      </w:pPr>
      <w:r>
        <w:rPr>
          <w:color w:val="00000A"/>
          <w:sz w:val="20"/>
          <w:lang w:val="pt-BR"/>
        </w:rPr>
        <w:t>A ação de bloqueio deve registrar os mesmos logs nas assinaturas utilizados na demanda da trava de consumo e enviar a mesma notificação por e-mail.</w:t>
      </w:r>
    </w:p>
    <w:p>
      <w:pPr>
        <w:pStyle w:val="Listacommarcadores"/>
        <w:ind w:left="360" w:hanging="0"/>
        <w:jc w:val="both"/>
        <w:rPr>
          <w:color w:val="00000A"/>
          <w:sz w:val="20"/>
          <w:lang w:val="pt-BR"/>
        </w:rPr>
      </w:pPr>
      <w:r>
        <w:rPr>
          <w:color w:val="00000A"/>
          <w:sz w:val="20"/>
          <w:lang w:val="pt-BR"/>
        </w:rPr>
      </w:r>
    </w:p>
    <w:p>
      <w:pPr>
        <w:pStyle w:val="Listacommarcadores"/>
        <w:ind w:left="360" w:hanging="0"/>
        <w:rPr>
          <w:lang w:val="pt-BR"/>
        </w:rPr>
      </w:pPr>
      <w:r>
        <w:rPr>
          <w:lang w:val="pt-BR"/>
        </w:rPr>
      </w:r>
    </w:p>
    <w:p>
      <w:pPr>
        <w:pStyle w:val="Normal"/>
        <w:rPr>
          <w:lang w:val="pt-BR"/>
        </w:rPr>
      </w:pPr>
      <w:r>
        <w:rPr>
          <w:lang w:val="pt-BR"/>
        </w:rPr>
      </w:r>
      <w:r>
        <w:br w:type="page"/>
      </w:r>
    </w:p>
    <w:p>
      <w:pPr>
        <w:pStyle w:val="Listacommarcadores"/>
        <w:ind w:left="360" w:hanging="0"/>
        <w:rPr>
          <w:b/>
          <w:b/>
          <w:lang w:val="pt-BR"/>
        </w:rPr>
      </w:pPr>
      <w:r>
        <w:rPr>
          <w:b/>
          <w:lang w:val="pt-BR"/>
        </w:rPr>
        <w:t>Exemplo Painel de Backoffice:</w:t>
      </w:r>
    </w:p>
    <w:p>
      <w:pPr>
        <w:pStyle w:val="Listacommarcadores"/>
        <w:ind w:left="360" w:hanging="0"/>
        <w:jc w:val="center"/>
        <w:rPr/>
      </w:pPr>
      <w:r>
        <w:rPr/>
        <w:drawing>
          <wp:inline distT="0" distB="0" distL="0" distR="0">
            <wp:extent cx="6039485" cy="4048760"/>
            <wp:effectExtent l="0" t="0" r="0" b="0"/>
            <wp:docPr id="5"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9" descr=""/>
                    <pic:cNvPicPr>
                      <a:picLocks noChangeAspect="1" noChangeArrowheads="1"/>
                    </pic:cNvPicPr>
                  </pic:nvPicPr>
                  <pic:blipFill>
                    <a:blip r:embed="rId5"/>
                    <a:stretch>
                      <a:fillRect/>
                    </a:stretch>
                  </pic:blipFill>
                  <pic:spPr bwMode="auto">
                    <a:xfrm>
                      <a:off x="0" y="0"/>
                      <a:ext cx="6039485" cy="4048760"/>
                    </a:xfrm>
                    <a:prstGeom prst="rect">
                      <a:avLst/>
                    </a:prstGeom>
                  </pic:spPr>
                </pic:pic>
              </a:graphicData>
            </a:graphic>
          </wp:inline>
        </w:drawing>
      </w:r>
    </w:p>
    <w:p>
      <w:pPr>
        <w:pStyle w:val="Listacommarcadores"/>
        <w:ind w:left="360" w:hanging="0"/>
        <w:rPr>
          <w:b/>
          <w:b/>
          <w:lang w:val="pt-BR"/>
        </w:rPr>
      </w:pPr>
      <w:r>
        <w:rPr>
          <w:b/>
          <w:lang w:val="pt-BR"/>
        </w:rPr>
        <w:t>Solicitação de Bloqueio:</w:t>
      </w:r>
    </w:p>
    <w:p>
      <w:pPr>
        <w:pStyle w:val="Listacommarcadores"/>
        <w:ind w:left="360" w:hanging="0"/>
        <w:jc w:val="center"/>
        <w:rPr>
          <w:lang w:val="pt-BR"/>
        </w:rPr>
      </w:pPr>
      <w:r>
        <w:rPr/>
        <w:drawing>
          <wp:inline distT="0" distB="0" distL="0" distR="0">
            <wp:extent cx="6634480" cy="3604260"/>
            <wp:effectExtent l="0" t="0" r="0" b="0"/>
            <wp:docPr id="6"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
                    <pic:cNvPicPr>
                      <a:picLocks noChangeAspect="1" noChangeArrowheads="1"/>
                    </pic:cNvPicPr>
                  </pic:nvPicPr>
                  <pic:blipFill>
                    <a:blip r:embed="rId6"/>
                    <a:stretch>
                      <a:fillRect/>
                    </a:stretch>
                  </pic:blipFill>
                  <pic:spPr bwMode="auto">
                    <a:xfrm>
                      <a:off x="0" y="0"/>
                      <a:ext cx="6634480" cy="3604260"/>
                    </a:xfrm>
                    <a:prstGeom prst="rect">
                      <a:avLst/>
                    </a:prstGeom>
                  </pic:spPr>
                </pic:pic>
              </a:graphicData>
            </a:graphic>
          </wp:inline>
        </w:drawing>
      </w:r>
    </w:p>
    <w:p>
      <w:pPr>
        <w:pStyle w:val="Listacommarcadores"/>
        <w:ind w:left="360" w:hanging="0"/>
        <w:jc w:val="center"/>
        <w:rPr>
          <w:lang w:val="pt-BR"/>
        </w:rPr>
      </w:pPr>
      <w:r>
        <w:rPr>
          <w:lang w:val="pt-BR"/>
        </w:rPr>
      </w:r>
    </w:p>
    <w:p>
      <w:pPr>
        <w:pStyle w:val="Listacommarcadores"/>
        <w:ind w:left="360" w:hanging="0"/>
        <w:jc w:val="center"/>
        <w:rPr>
          <w:lang w:val="pt-BR"/>
        </w:rPr>
      </w:pPr>
      <w:r>
        <w:rPr>
          <w:lang w:val="pt-BR"/>
        </w:rPr>
      </w:r>
    </w:p>
    <w:p>
      <w:pPr>
        <w:pStyle w:val="Listacommarcadores"/>
        <w:ind w:left="360" w:hanging="0"/>
        <w:jc w:val="center"/>
        <w:rPr>
          <w:lang w:val="pt-BR"/>
        </w:rPr>
      </w:pPr>
      <w:r>
        <w:rPr>
          <w:lang w:val="pt-BR"/>
        </w:rPr>
      </w:r>
    </w:p>
    <w:p>
      <w:pPr>
        <w:pStyle w:val="Listacommarcadores"/>
        <w:ind w:left="360" w:hanging="0"/>
        <w:jc w:val="center"/>
        <w:rPr>
          <w:lang w:val="pt-BR"/>
        </w:rPr>
      </w:pPr>
      <w:r>
        <w:rPr>
          <w:lang w:val="pt-BR"/>
        </w:rPr>
      </w:r>
    </w:p>
    <w:p>
      <w:pPr>
        <w:pStyle w:val="Listacommarcadores"/>
        <w:ind w:left="360" w:hanging="0"/>
        <w:rPr>
          <w:b/>
          <w:b/>
          <w:lang w:val="pt-BR"/>
        </w:rPr>
      </w:pPr>
      <w:r>
        <w:rPr>
          <w:b/>
          <w:lang w:val="pt-BR"/>
        </w:rPr>
        <w:t>Consulta cliente ativo:</w:t>
      </w:r>
    </w:p>
    <w:p>
      <w:pPr>
        <w:pStyle w:val="Listacommarcadores"/>
        <w:ind w:left="360" w:hanging="0"/>
        <w:jc w:val="center"/>
        <w:rPr>
          <w:lang w:val="pt-BR"/>
        </w:rPr>
      </w:pPr>
      <w:r>
        <w:rPr/>
        <w:drawing>
          <wp:inline distT="0" distB="0" distL="0" distR="0">
            <wp:extent cx="6071235" cy="4070350"/>
            <wp:effectExtent l="0" t="0" r="0" b="0"/>
            <wp:docPr id="7"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1" descr=""/>
                    <pic:cNvPicPr>
                      <a:picLocks noChangeAspect="1" noChangeArrowheads="1"/>
                    </pic:cNvPicPr>
                  </pic:nvPicPr>
                  <pic:blipFill>
                    <a:blip r:embed="rId7"/>
                    <a:stretch>
                      <a:fillRect/>
                    </a:stretch>
                  </pic:blipFill>
                  <pic:spPr bwMode="auto">
                    <a:xfrm>
                      <a:off x="0" y="0"/>
                      <a:ext cx="6071235" cy="4070350"/>
                    </a:xfrm>
                    <a:prstGeom prst="rect">
                      <a:avLst/>
                    </a:prstGeom>
                  </pic:spPr>
                </pic:pic>
              </a:graphicData>
            </a:graphic>
          </wp:inline>
        </w:drawing>
      </w:r>
    </w:p>
    <w:p>
      <w:pPr>
        <w:pStyle w:val="Listacommarcadores"/>
        <w:ind w:left="360" w:hanging="0"/>
        <w:rPr>
          <w:lang w:val="pt-BR"/>
        </w:rPr>
      </w:pPr>
      <w:r>
        <w:rPr>
          <w:lang w:val="pt-BR"/>
        </w:rPr>
      </w:r>
    </w:p>
    <w:p>
      <w:pPr>
        <w:pStyle w:val="Listacommarcadores"/>
        <w:ind w:left="360" w:hanging="0"/>
        <w:jc w:val="center"/>
        <w:rPr>
          <w:lang w:val="pt-BR"/>
        </w:rPr>
      </w:pPr>
      <w:r>
        <w:rPr/>
        <w:drawing>
          <wp:inline distT="0" distB="0" distL="0" distR="0">
            <wp:extent cx="6212205" cy="3375025"/>
            <wp:effectExtent l="0" t="0" r="0" b="0"/>
            <wp:docPr id="8"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7" descr=""/>
                    <pic:cNvPicPr>
                      <a:picLocks noChangeAspect="1" noChangeArrowheads="1"/>
                    </pic:cNvPicPr>
                  </pic:nvPicPr>
                  <pic:blipFill>
                    <a:blip r:embed="rId8"/>
                    <a:stretch>
                      <a:fillRect/>
                    </a:stretch>
                  </pic:blipFill>
                  <pic:spPr bwMode="auto">
                    <a:xfrm>
                      <a:off x="0" y="0"/>
                      <a:ext cx="6212205" cy="3375025"/>
                    </a:xfrm>
                    <a:prstGeom prst="rect">
                      <a:avLst/>
                    </a:prstGeom>
                  </pic:spPr>
                </pic:pic>
              </a:graphicData>
            </a:graphic>
          </wp:inline>
        </w:drawing>
      </w:r>
    </w:p>
    <w:p>
      <w:pPr>
        <w:pStyle w:val="Listacommarcadores"/>
        <w:ind w:left="360" w:hanging="0"/>
        <w:rPr>
          <w:b/>
          <w:b/>
          <w:sz w:val="20"/>
          <w:lang w:val="pt-BR"/>
        </w:rPr>
      </w:pPr>
      <w:r>
        <w:rPr>
          <w:b/>
          <w:sz w:val="20"/>
          <w:lang w:val="pt-BR"/>
        </w:rPr>
      </w:r>
    </w:p>
    <w:p>
      <w:pPr>
        <w:pStyle w:val="Listacommarcadores"/>
        <w:ind w:left="360" w:hanging="0"/>
        <w:rPr>
          <w:b/>
          <w:b/>
          <w:sz w:val="20"/>
          <w:lang w:val="pt-BR"/>
        </w:rPr>
      </w:pPr>
      <w:r>
        <w:rPr>
          <w:b/>
          <w:sz w:val="20"/>
          <w:lang w:val="pt-BR"/>
        </w:rPr>
      </w:r>
    </w:p>
    <w:p>
      <w:pPr>
        <w:pStyle w:val="Listacommarcadores"/>
        <w:ind w:left="360" w:hanging="0"/>
        <w:rPr>
          <w:b/>
          <w:b/>
          <w:sz w:val="20"/>
          <w:lang w:val="pt-BR"/>
        </w:rPr>
      </w:pPr>
      <w:r>
        <w:rPr>
          <w:b/>
          <w:sz w:val="20"/>
          <w:lang w:val="pt-BR"/>
        </w:rPr>
      </w:r>
    </w:p>
    <w:p>
      <w:pPr>
        <w:pStyle w:val="Listacommarcadores"/>
        <w:ind w:left="360" w:hanging="0"/>
        <w:rPr>
          <w:b/>
          <w:b/>
          <w:sz w:val="20"/>
          <w:lang w:val="pt-BR"/>
        </w:rPr>
      </w:pPr>
      <w:r>
        <w:rPr>
          <w:b/>
          <w:sz w:val="20"/>
          <w:lang w:val="pt-BR"/>
        </w:rPr>
      </w:r>
    </w:p>
    <w:p>
      <w:pPr>
        <w:pStyle w:val="Listacommarcadores"/>
        <w:ind w:left="360" w:hanging="0"/>
        <w:rPr>
          <w:b/>
          <w:b/>
          <w:sz w:val="20"/>
          <w:lang w:val="pt-BR"/>
        </w:rPr>
      </w:pPr>
      <w:r>
        <w:rPr>
          <w:b/>
          <w:sz w:val="20"/>
          <w:lang w:val="pt-BR"/>
        </w:rPr>
      </w:r>
    </w:p>
    <w:p>
      <w:pPr>
        <w:pStyle w:val="Listacommarcadores"/>
        <w:ind w:left="360" w:hanging="0"/>
        <w:rPr>
          <w:b/>
          <w:b/>
          <w:sz w:val="20"/>
          <w:lang w:val="pt-BR"/>
        </w:rPr>
      </w:pPr>
      <w:r>
        <w:rPr>
          <w:b/>
          <w:sz w:val="20"/>
          <w:lang w:val="pt-BR"/>
        </w:rPr>
        <w:t>Detalhe Técnico:</w:t>
      </w:r>
    </w:p>
    <w:p>
      <w:pPr>
        <w:pStyle w:val="Listacommarcadores"/>
        <w:ind w:left="360" w:hanging="0"/>
        <w:rPr>
          <w:color w:val="00000A"/>
          <w:sz w:val="20"/>
          <w:lang w:val="pt-BR"/>
        </w:rPr>
      </w:pPr>
      <w:r>
        <w:rPr>
          <w:color w:val="00000A"/>
          <w:sz w:val="20"/>
          <w:lang w:val="pt-BR"/>
        </w:rPr>
        <w:t>A “Pesquisa Cliente” já existe e busca um cliente no BA (Business Automation) dados certos critérios de busca. Nesta tela será necessário desenvolver duas funcionalidades:</w:t>
      </w:r>
    </w:p>
    <w:p>
      <w:pPr>
        <w:pStyle w:val="Listacommarcadores"/>
        <w:numPr>
          <w:ilvl w:val="0"/>
          <w:numId w:val="8"/>
        </w:numPr>
        <w:rPr/>
      </w:pPr>
      <w:r>
        <w:rPr>
          <w:color w:val="00000A"/>
          <w:sz w:val="20"/>
          <w:lang w:val="pt-BR"/>
        </w:rPr>
        <w:t>Validar se o cliente pesquisado está ou não no blacklist e exibir o resultado em forma de grid em um popup;</w:t>
      </w:r>
    </w:p>
    <w:p>
      <w:pPr>
        <w:pStyle w:val="Listacommarcadores"/>
        <w:numPr>
          <w:ilvl w:val="1"/>
          <w:numId w:val="8"/>
        </w:numPr>
        <w:rPr>
          <w:highlight w:val="darkGray"/>
        </w:rPr>
      </w:pPr>
      <w:r>
        <w:rPr>
          <w:color w:val="00000A"/>
          <w:sz w:val="20"/>
          <w:highlight w:val="darkGray"/>
          <w:lang w:val="pt-BR"/>
        </w:rPr>
        <w:t>Dúvida: qual o conteúdo desse grid? No desenho de tela tem uma lista de critérios que estão presentes na blacklist.</w:t>
      </w:r>
    </w:p>
    <w:p>
      <w:pPr>
        <w:pStyle w:val="Listacommarcadores"/>
        <w:numPr>
          <w:ilvl w:val="1"/>
          <w:numId w:val="8"/>
        </w:numPr>
        <w:rPr/>
      </w:pPr>
      <w:r>
        <w:rPr>
          <w:color w:val="00000A"/>
          <w:sz w:val="20"/>
          <w:lang w:val="pt-BR"/>
        </w:rPr>
        <w:t>Esta pesquisa é feita na base de dados do blacklist;</w:t>
      </w:r>
    </w:p>
    <w:p>
      <w:pPr>
        <w:pStyle w:val="Listacommarcadores"/>
        <w:numPr>
          <w:ilvl w:val="1"/>
          <w:numId w:val="8"/>
        </w:numPr>
        <w:jc w:val="both"/>
        <w:rPr>
          <w:highlight w:val="darkGray"/>
        </w:rPr>
      </w:pPr>
      <w:r>
        <w:rPr>
          <w:color w:val="00000A"/>
          <w:sz w:val="20"/>
          <w:highlight w:val="darkGray"/>
          <w:lang w:val="pt-BR"/>
        </w:rPr>
        <w:t>Dúvida:  Será utilizado o mesmo serviço Rest que no ítem anterior?</w:t>
      </w:r>
    </w:p>
    <w:p>
      <w:pPr>
        <w:pStyle w:val="Listacommarcadores"/>
        <w:numPr>
          <w:ilvl w:val="0"/>
          <w:numId w:val="0"/>
        </w:numPr>
        <w:ind w:left="1800" w:hanging="0"/>
        <w:rPr>
          <w:color w:val="00000A"/>
          <w:sz w:val="20"/>
          <w:lang w:val="pt-BR"/>
        </w:rPr>
      </w:pPr>
      <w:r>
        <w:rPr>
          <w:color w:val="00000A"/>
          <w:sz w:val="20"/>
          <w:lang w:val="pt-BR"/>
        </w:rPr>
      </w:r>
    </w:p>
    <w:p>
      <w:pPr>
        <w:pStyle w:val="Listacommarcadores"/>
        <w:numPr>
          <w:ilvl w:val="0"/>
          <w:numId w:val="8"/>
        </w:numPr>
        <w:rPr>
          <w:color w:val="00000A"/>
          <w:sz w:val="20"/>
          <w:lang w:val="pt-BR"/>
        </w:rPr>
      </w:pPr>
      <w:r>
        <w:rPr>
          <w:color w:val="00000A"/>
          <w:sz w:val="20"/>
          <w:lang w:val="pt-BR"/>
        </w:rPr>
        <w:t>Permitir que os dados sejam inseridos no blacklist individualmente ou todos de uma vez;</w:t>
      </w:r>
    </w:p>
    <w:p>
      <w:pPr>
        <w:pStyle w:val="Listacommarcadores"/>
        <w:numPr>
          <w:ilvl w:val="1"/>
          <w:numId w:val="8"/>
        </w:numPr>
        <w:rPr/>
      </w:pPr>
      <w:r>
        <w:rPr>
          <w:color w:val="00000A"/>
          <w:sz w:val="20"/>
          <w:lang w:val="pt-BR"/>
        </w:rPr>
        <w:t>Esta funcionalidade deve permitir que, além de inserir os dados no blacklist, também bloqueie a conta no BA, via API.</w:t>
      </w:r>
    </w:p>
    <w:p>
      <w:pPr>
        <w:pStyle w:val="Listacommarcadores"/>
        <w:numPr>
          <w:ilvl w:val="1"/>
          <w:numId w:val="8"/>
        </w:numPr>
        <w:rPr>
          <w:highlight w:val="darkGray"/>
        </w:rPr>
      </w:pPr>
      <w:r>
        <w:rPr>
          <w:color w:val="00000A"/>
          <w:sz w:val="20"/>
          <w:highlight w:val="darkGray"/>
          <w:lang w:val="pt-BR"/>
        </w:rPr>
        <w:t>Dúvida: O bloqueio da conta eve ser uma opção no popup ou sempre irá bloquear?</w:t>
      </w:r>
    </w:p>
    <w:p>
      <w:pPr>
        <w:pStyle w:val="Listacommarcadores"/>
        <w:numPr>
          <w:ilvl w:val="1"/>
          <w:numId w:val="8"/>
        </w:numPr>
        <w:rPr>
          <w:color w:val="00000A"/>
          <w:sz w:val="20"/>
          <w:lang w:val="pt-BR"/>
        </w:rPr>
      </w:pPr>
      <w:r>
        <w:rPr>
          <w:color w:val="00000A"/>
          <w:sz w:val="20"/>
          <w:lang w:val="pt-BR"/>
        </w:rPr>
        <w:t>O bloqueio é feito pelo ID da conta (Customer ID).</w:t>
      </w:r>
    </w:p>
    <w:p>
      <w:pPr>
        <w:pStyle w:val="Listacommarcadores"/>
        <w:ind w:left="360" w:hanging="0"/>
        <w:rPr>
          <w:lang w:val="pt-BR"/>
        </w:rPr>
      </w:pPr>
      <w:r>
        <w:rPr>
          <w:lang w:val="pt-BR"/>
        </w:rPr>
      </w:r>
    </w:p>
    <w:p>
      <w:pPr>
        <w:pStyle w:val="Heading3"/>
        <w:numPr>
          <w:ilvl w:val="2"/>
          <w:numId w:val="2"/>
        </w:numPr>
        <w:rPr/>
      </w:pPr>
      <w:bookmarkStart w:id="6" w:name="_Toc465267869"/>
      <w:bookmarkEnd w:id="6"/>
      <w:r>
        <w:rPr/>
        <w:t>Módulo de gestão</w:t>
      </w:r>
    </w:p>
    <w:p>
      <w:pPr>
        <w:pStyle w:val="Listacommarcadores"/>
        <w:jc w:val="both"/>
        <w:rPr>
          <w:color w:val="00000A"/>
          <w:sz w:val="20"/>
          <w:lang w:val="pt-BR"/>
        </w:rPr>
      </w:pPr>
      <w:r>
        <w:rPr>
          <w:color w:val="00000A"/>
          <w:sz w:val="20"/>
          <w:lang w:val="pt-BR"/>
        </w:rPr>
        <w:t xml:space="preserve">O modulo de gestão da blacklist Cloud deverá permitir a completa administração dos dados. Ele deverá permitir a inclusão de contas/documentos em whitelist e os seguintes dados de forma manual: IP, Telefone, domínio, documento. </w:t>
      </w:r>
    </w:p>
    <w:p>
      <w:pPr>
        <w:pStyle w:val="Listacommarcadores"/>
        <w:jc w:val="both"/>
        <w:rPr>
          <w:color w:val="00000A"/>
          <w:sz w:val="20"/>
          <w:lang w:val="pt-BR"/>
        </w:rPr>
      </w:pPr>
      <w:r>
        <w:rPr>
          <w:color w:val="00000A"/>
          <w:sz w:val="20"/>
          <w:lang w:val="pt-BR"/>
        </w:rPr>
        <w:t>Estes dados podem ser removidos da lista via painel administrativo, exceção para dados provenientes do SGIA.</w:t>
      </w:r>
    </w:p>
    <w:p>
      <w:pPr>
        <w:pStyle w:val="Listacommarcadores"/>
        <w:jc w:val="both"/>
        <w:rPr>
          <w:color w:val="00000A"/>
          <w:sz w:val="20"/>
          <w:lang w:val="pt-BR"/>
        </w:rPr>
      </w:pPr>
      <w:r>
        <w:rPr>
          <w:color w:val="00000A"/>
          <w:sz w:val="20"/>
          <w:lang w:val="pt-BR"/>
        </w:rPr>
        <w:t>Todas as inclusões devem registar o usuário responsável pela inclusão da informação, sendo o mesmo usuário autenticado no painel de backoffice, bem como o timestamp.</w:t>
      </w:r>
    </w:p>
    <w:p>
      <w:pPr>
        <w:pStyle w:val="Default"/>
        <w:jc w:val="both"/>
        <w:rPr/>
      </w:pPr>
      <w:r>
        <w:rPr>
          <w:rFonts w:cs="" w:ascii="Arial" w:hAnsi="Arial" w:asciiTheme="minorHAnsi" w:cstheme="minorBidi" w:hAnsiTheme="minorHAnsi"/>
          <w:color w:val="00000A"/>
          <w:sz w:val="20"/>
          <w:szCs w:val="20"/>
        </w:rPr>
        <w:t>Deve ser possível exportar pesquisas com o tipo de dado IP, Telefone, domínio ou documento. Os relatórios serão gerados como arquivos csv para serem importados no excel; devem conter a origem, usuário e timestamp.</w:t>
      </w:r>
    </w:p>
    <w:p>
      <w:pPr>
        <w:pStyle w:val="Listacommarcadores"/>
        <w:numPr>
          <w:ilvl w:val="1"/>
          <w:numId w:val="9"/>
        </w:numPr>
        <w:jc w:val="both"/>
        <w:rPr/>
      </w:pPr>
      <w:r>
        <w:rPr>
          <w:rFonts w:cs="" w:cstheme="minorBidi"/>
          <w:color w:val="00000A"/>
          <w:sz w:val="20"/>
          <w:szCs w:val="20"/>
          <w:highlight w:val="darkGray"/>
          <w:lang w:val="pt-BR"/>
        </w:rPr>
        <w:t>Dúvida: origem / usuário e timestamp devem estar presentes na tela de consulta também?</w:t>
      </w:r>
    </w:p>
    <w:p>
      <w:pPr>
        <w:pStyle w:val="Listacommarcadores"/>
        <w:numPr>
          <w:ilvl w:val="1"/>
          <w:numId w:val="9"/>
        </w:numPr>
        <w:jc w:val="both"/>
        <w:rPr>
          <w:highlight w:val="darkGray"/>
        </w:rPr>
      </w:pPr>
      <w:r>
        <w:rPr>
          <w:rFonts w:cs="" w:cstheme="minorBidi"/>
          <w:color w:val="00000A"/>
          <w:sz w:val="20"/>
          <w:szCs w:val="20"/>
          <w:highlight w:val="darkGray"/>
          <w:lang w:val="pt-BR"/>
        </w:rPr>
        <w:t>Dúvida: o resultado da busca contempla tambem a base do SGIA?</w:t>
      </w:r>
    </w:p>
    <w:p>
      <w:pPr>
        <w:pStyle w:val="Default"/>
        <w:jc w:val="both"/>
        <w:rPr>
          <w:rFonts w:ascii="Arial" w:hAnsi="Arial" w:cs="" w:asciiTheme="minorHAnsi" w:cstheme="minorBidi" w:hAnsiTheme="minorHAnsi"/>
          <w:color w:val="00000A"/>
          <w:sz w:val="20"/>
          <w:szCs w:val="20"/>
        </w:rPr>
      </w:pPr>
      <w:r>
        <w:rPr>
          <w:rFonts w:cs="" w:cstheme="minorBidi" w:ascii="Arial" w:hAnsi="Arial"/>
          <w:color w:val="00000A"/>
          <w:sz w:val="20"/>
          <w:szCs w:val="20"/>
        </w:rPr>
      </w:r>
    </w:p>
    <w:p>
      <w:pPr>
        <w:pStyle w:val="Default"/>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 xml:space="preserve">Deve ser permitido a carga de dados em lote por tipo de dados, o layout modelo para esta carga deverá estar disponível no painel para cópia. </w:t>
      </w:r>
    </w:p>
    <w:p>
      <w:pPr>
        <w:pStyle w:val="Default"/>
        <w:jc w:val="both"/>
        <w:rPr/>
      </w:pPr>
      <w:r>
        <w:rPr>
          <w:rFonts w:cs="" w:ascii="Arial" w:hAnsi="Arial" w:asciiTheme="minorHAnsi" w:cstheme="minorBidi" w:hAnsiTheme="minorHAnsi"/>
          <w:color w:val="00000A"/>
          <w:sz w:val="20"/>
          <w:szCs w:val="20"/>
        </w:rPr>
        <w:t>Havendo problemas na importação o usuário deve ser notificado em tela com mensagem de erro alertando-o da falha na montagem do arquivo e ou no acesso à base de dados.</w:t>
      </w:r>
    </w:p>
    <w:p>
      <w:pPr>
        <w:pStyle w:val="Listacommarcadores"/>
        <w:numPr>
          <w:ilvl w:val="0"/>
          <w:numId w:val="8"/>
        </w:numPr>
        <w:jc w:val="both"/>
        <w:rPr>
          <w:highlight w:val="darkGray"/>
        </w:rPr>
      </w:pPr>
      <w:r>
        <w:rPr>
          <w:rFonts w:cs="" w:cstheme="minorBidi"/>
          <w:color w:val="00000A"/>
          <w:sz w:val="20"/>
          <w:szCs w:val="20"/>
          <w:highlight w:val="darkGray"/>
          <w:lang w:val="pt-BR"/>
        </w:rPr>
        <w:t>Entendimento: Na importação de dados em lote, o usuário informa qual o tipo de dado que contem o arquivo a ser carregado, que será uma lista com apenas uma coluna, e portanto não há a necessidade de ter o lay-out.</w:t>
      </w:r>
    </w:p>
    <w:p>
      <w:pPr>
        <w:pStyle w:val="Listacommarcadores"/>
        <w:jc w:val="both"/>
        <w:rPr>
          <w:color w:val="00000A"/>
          <w:lang w:val="pt-BR"/>
        </w:rPr>
      </w:pPr>
      <w:r>
        <w:rPr>
          <w:color w:val="00000A"/>
          <w:lang w:val="pt-BR"/>
        </w:rPr>
      </w:r>
    </w:p>
    <w:p>
      <w:pPr>
        <w:pStyle w:val="Listacommarcadores"/>
        <w:jc w:val="both"/>
        <w:rPr>
          <w:b/>
          <w:b/>
          <w:color w:val="00000A"/>
          <w:sz w:val="20"/>
          <w:lang w:val="pt-BR"/>
        </w:rPr>
      </w:pPr>
      <w:r>
        <w:rPr>
          <w:b/>
          <w:color w:val="00000A"/>
          <w:sz w:val="20"/>
          <w:lang w:val="pt-BR"/>
        </w:rPr>
        <w:t>Exemplo de tela:</w:t>
      </w:r>
    </w:p>
    <w:p>
      <w:pPr>
        <w:pStyle w:val="Listacommarcadores"/>
        <w:jc w:val="both"/>
        <w:rPr>
          <w:b/>
          <w:b/>
          <w:color w:val="00000A"/>
          <w:sz w:val="20"/>
          <w:lang w:val="pt-BR"/>
        </w:rPr>
      </w:pPr>
      <w:r>
        <w:rPr/>
        <w:drawing>
          <wp:inline distT="0" distB="0" distL="0" distR="0">
            <wp:extent cx="6645275" cy="2552065"/>
            <wp:effectExtent l="0" t="0" r="0" b="0"/>
            <wp:docPr id="9"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4" descr=""/>
                    <pic:cNvPicPr>
                      <a:picLocks noChangeAspect="1" noChangeArrowheads="1"/>
                    </pic:cNvPicPr>
                  </pic:nvPicPr>
                  <pic:blipFill>
                    <a:blip r:embed="rId9"/>
                    <a:stretch>
                      <a:fillRect/>
                    </a:stretch>
                  </pic:blipFill>
                  <pic:spPr bwMode="auto">
                    <a:xfrm>
                      <a:off x="0" y="0"/>
                      <a:ext cx="6645275" cy="2552065"/>
                    </a:xfrm>
                    <a:prstGeom prst="rect">
                      <a:avLst/>
                    </a:prstGeom>
                  </pic:spPr>
                </pic:pic>
              </a:graphicData>
            </a:graphic>
          </wp:inline>
        </w:drawing>
      </w:r>
    </w:p>
    <w:p>
      <w:pPr>
        <w:pStyle w:val="Listacommarcadores"/>
        <w:jc w:val="both"/>
        <w:rPr>
          <w:b/>
          <w:b/>
          <w:color w:val="00000A"/>
          <w:sz w:val="20"/>
          <w:lang w:val="pt-BR"/>
        </w:rPr>
      </w:pPr>
      <w:r>
        <w:rPr>
          <w:b/>
          <w:color w:val="00000A"/>
          <w:sz w:val="20"/>
          <w:lang w:val="pt-BR"/>
        </w:rPr>
      </w:r>
    </w:p>
    <w:p>
      <w:pPr>
        <w:pStyle w:val="Listacommarcadores"/>
        <w:jc w:val="center"/>
        <w:rPr>
          <w:color w:val="00000A"/>
          <w:lang w:val="pt-BR"/>
        </w:rPr>
      </w:pPr>
      <w:r>
        <w:rPr>
          <w:color w:val="00000A"/>
          <w:lang w:val="pt-BR"/>
        </w:rPr>
      </w:r>
    </w:p>
    <w:p>
      <w:pPr>
        <w:pStyle w:val="Listacommarcadores"/>
        <w:ind w:left="360" w:hanging="0"/>
        <w:jc w:val="both"/>
        <w:rPr>
          <w:color w:val="00000A"/>
          <w:lang w:val="pt-BR"/>
        </w:rPr>
      </w:pPr>
      <w:r>
        <w:rPr>
          <w:color w:val="00000A"/>
          <w:lang w:val="pt-BR"/>
        </w:rPr>
      </w:r>
    </w:p>
    <w:p>
      <w:pPr>
        <w:pStyle w:val="Listacommarcadores"/>
        <w:ind w:left="360" w:hanging="0"/>
        <w:rPr>
          <w:b/>
          <w:b/>
          <w:color w:val="00000A"/>
          <w:sz w:val="20"/>
          <w:lang w:val="pt-BR"/>
        </w:rPr>
      </w:pPr>
      <w:r>
        <w:rPr>
          <w:b/>
          <w:color w:val="00000A"/>
          <w:sz w:val="20"/>
          <w:lang w:val="pt-BR"/>
        </w:rPr>
        <w:t>Detalhe Técnico:</w:t>
      </w:r>
    </w:p>
    <w:p>
      <w:pPr>
        <w:pStyle w:val="Listacommarcadores"/>
        <w:ind w:left="360" w:hanging="0"/>
        <w:rPr>
          <w:color w:val="00000A"/>
          <w:sz w:val="20"/>
          <w:lang w:val="pt-BR"/>
        </w:rPr>
      </w:pPr>
      <w:r>
        <w:rPr>
          <w:color w:val="00000A"/>
          <w:sz w:val="20"/>
          <w:lang w:val="pt-BR"/>
        </w:rPr>
        <w:t>A página “Pesquisa Blacklist” não existe e deverá ser implementada para permitir buscas dos dados na base da blacklist através do ID da conta, IP, CPF/CNPJ, Email ou Telefone com opção para busca em Black e White list. Contendo as seguintes funcionalidades:</w:t>
      </w:r>
    </w:p>
    <w:p>
      <w:pPr>
        <w:pStyle w:val="Listacommarcadores"/>
        <w:numPr>
          <w:ilvl w:val="0"/>
          <w:numId w:val="9"/>
        </w:numPr>
        <w:jc w:val="both"/>
        <w:rPr/>
      </w:pPr>
      <w:r>
        <w:rPr>
          <w:color w:val="00000A"/>
          <w:sz w:val="20"/>
          <w:lang w:val="pt-BR"/>
        </w:rPr>
        <w:t>Exibir uma lista de opções: ID da conta, IP, CPF/CNPJ, Email e telefone.</w:t>
      </w:r>
    </w:p>
    <w:p>
      <w:pPr>
        <w:pStyle w:val="Listacommarcadores"/>
        <w:numPr>
          <w:ilvl w:val="1"/>
          <w:numId w:val="9"/>
        </w:numPr>
        <w:jc w:val="both"/>
        <w:rPr>
          <w:highlight w:val="darkGray"/>
        </w:rPr>
      </w:pPr>
      <w:r>
        <w:rPr>
          <w:color w:val="00000A"/>
          <w:sz w:val="20"/>
          <w:highlight w:val="darkGray"/>
          <w:lang w:val="pt-BR"/>
        </w:rPr>
        <w:t>Entendimento: botões de radio para identificar o tipo do critério informado no campo texto.</w:t>
      </w:r>
    </w:p>
    <w:p>
      <w:pPr>
        <w:pStyle w:val="Listacommarcadores"/>
        <w:numPr>
          <w:ilvl w:val="0"/>
          <w:numId w:val="9"/>
        </w:numPr>
        <w:jc w:val="both"/>
        <w:rPr>
          <w:color w:val="00000A"/>
          <w:sz w:val="20"/>
          <w:lang w:val="pt-BR"/>
        </w:rPr>
      </w:pPr>
      <w:r>
        <w:rPr>
          <w:color w:val="00000A"/>
          <w:sz w:val="20"/>
          <w:lang w:val="pt-BR"/>
        </w:rPr>
        <w:t>Pesquisar por período (baseado na data de inserção);</w:t>
      </w:r>
    </w:p>
    <w:p>
      <w:pPr>
        <w:pStyle w:val="Listacommarcadores"/>
        <w:numPr>
          <w:ilvl w:val="0"/>
          <w:numId w:val="9"/>
        </w:numPr>
        <w:jc w:val="both"/>
        <w:rPr/>
      </w:pPr>
      <w:r>
        <w:rPr>
          <w:color w:val="00000A"/>
          <w:sz w:val="20"/>
          <w:lang w:val="pt-BR"/>
        </w:rPr>
        <w:t>Permitir a pesquisa da base inteira;</w:t>
      </w:r>
    </w:p>
    <w:p>
      <w:pPr>
        <w:pStyle w:val="Listacommarcadores"/>
        <w:numPr>
          <w:ilvl w:val="1"/>
          <w:numId w:val="9"/>
        </w:numPr>
        <w:jc w:val="both"/>
        <w:rPr>
          <w:highlight w:val="darkGray"/>
        </w:rPr>
      </w:pPr>
      <w:r>
        <w:rPr>
          <w:color w:val="00000A"/>
          <w:sz w:val="20"/>
          <w:highlight w:val="darkGray"/>
          <w:lang w:val="pt-BR"/>
        </w:rPr>
        <w:t>Entendimento: se o usuário selecionar um dos critérios e deixar em branco o campo de pesquisa, retorna a lista completa.</w:t>
      </w:r>
    </w:p>
    <w:p>
      <w:pPr>
        <w:pStyle w:val="Listacommarcadores"/>
        <w:numPr>
          <w:ilvl w:val="0"/>
          <w:numId w:val="9"/>
        </w:numPr>
        <w:jc w:val="both"/>
        <w:rPr/>
      </w:pPr>
      <w:r>
        <w:rPr>
          <w:color w:val="00000A"/>
          <w:sz w:val="20"/>
          <w:lang w:val="pt-BR"/>
        </w:rPr>
        <w:t>Permitir exportar para CSV;</w:t>
      </w:r>
    </w:p>
    <w:p>
      <w:pPr>
        <w:pStyle w:val="Listacommarcadores"/>
        <w:numPr>
          <w:ilvl w:val="1"/>
          <w:numId w:val="9"/>
        </w:numPr>
        <w:jc w:val="both"/>
        <w:rPr>
          <w:highlight w:val="darkGray"/>
        </w:rPr>
      </w:pPr>
      <w:r>
        <w:rPr>
          <w:color w:val="00000A"/>
          <w:sz w:val="20"/>
          <w:highlight w:val="darkGray"/>
          <w:lang w:val="pt-BR"/>
        </w:rPr>
        <w:t>Dúvida: Quais as colunas devem ser exportadas? (incluir origem / responsável / data).</w:t>
      </w:r>
    </w:p>
    <w:p>
      <w:pPr>
        <w:pStyle w:val="Listacommarcadores"/>
        <w:numPr>
          <w:ilvl w:val="0"/>
          <w:numId w:val="9"/>
        </w:numPr>
        <w:jc w:val="both"/>
        <w:rPr/>
      </w:pPr>
      <w:r>
        <w:rPr>
          <w:color w:val="00000A"/>
          <w:sz w:val="20"/>
          <w:lang w:val="pt-BR"/>
        </w:rPr>
        <w:t>Deve ser capaz de inserir os dados do tipo selecionado na lista de opção (por exemplo: escolhei CPF, insere e valida CPF);</w:t>
      </w:r>
    </w:p>
    <w:p>
      <w:pPr>
        <w:pStyle w:val="Listacommarcadores"/>
        <w:numPr>
          <w:ilvl w:val="1"/>
          <w:numId w:val="9"/>
        </w:numPr>
        <w:jc w:val="both"/>
        <w:rPr>
          <w:highlight w:val="darkGray"/>
        </w:rPr>
      </w:pPr>
      <w:r>
        <w:rPr>
          <w:color w:val="00000A"/>
          <w:sz w:val="20"/>
          <w:highlight w:val="darkGray"/>
          <w:lang w:val="pt-BR"/>
        </w:rPr>
        <w:t>Dúvida: a inclusão de ítem na blacklist pode ser na mesma tela</w:t>
      </w:r>
    </w:p>
    <w:p>
      <w:pPr>
        <w:pStyle w:val="Listacommarcadores"/>
        <w:numPr>
          <w:ilvl w:val="1"/>
          <w:numId w:val="9"/>
        </w:numPr>
        <w:jc w:val="both"/>
        <w:rPr>
          <w:color w:val="00000A"/>
          <w:sz w:val="20"/>
          <w:lang w:val="pt-BR"/>
        </w:rPr>
      </w:pPr>
      <w:r>
        <w:rPr>
          <w:color w:val="00000A"/>
          <w:sz w:val="20"/>
          <w:lang w:val="pt-BR"/>
        </w:rPr>
        <w:t>Os dados inseridos devem conter a data e hora da inserção e o usuário que a efetuou;</w:t>
      </w:r>
    </w:p>
    <w:p>
      <w:pPr>
        <w:pStyle w:val="Listacommarcadores"/>
        <w:numPr>
          <w:ilvl w:val="1"/>
          <w:numId w:val="9"/>
        </w:numPr>
        <w:jc w:val="both"/>
        <w:rPr/>
      </w:pPr>
      <w:r>
        <w:rPr>
          <w:color w:val="00000A"/>
          <w:sz w:val="20"/>
          <w:lang w:val="pt-BR"/>
        </w:rPr>
        <w:t>Não pode permitir itens com o mesmo valor em White e Black list (os dados podem não estar cadastrados, na Black list ou na White list);</w:t>
      </w:r>
    </w:p>
    <w:p>
      <w:pPr>
        <w:pStyle w:val="Listacommarcadores"/>
        <w:numPr>
          <w:ilvl w:val="1"/>
          <w:numId w:val="9"/>
        </w:numPr>
        <w:jc w:val="both"/>
        <w:rPr>
          <w:highlight w:val="darkGray"/>
        </w:rPr>
      </w:pPr>
      <w:r>
        <w:rPr>
          <w:color w:val="00000A"/>
          <w:sz w:val="20"/>
          <w:highlight w:val="darkGray"/>
          <w:lang w:val="pt-BR"/>
        </w:rPr>
        <w:t>Entendimento: Exceto para dados vindos do SGIA – nesse caso pode ter whitelist.</w:t>
      </w:r>
    </w:p>
    <w:p>
      <w:pPr>
        <w:pStyle w:val="Listacommarcadores"/>
        <w:numPr>
          <w:ilvl w:val="0"/>
          <w:numId w:val="9"/>
        </w:numPr>
        <w:jc w:val="both"/>
        <w:rPr>
          <w:color w:val="00000A"/>
          <w:sz w:val="20"/>
          <w:lang w:val="pt-BR"/>
        </w:rPr>
      </w:pPr>
      <w:r>
        <w:rPr>
          <w:color w:val="00000A"/>
          <w:sz w:val="20"/>
          <w:lang w:val="pt-BR"/>
        </w:rPr>
        <w:t>Permitir excluir os dados, tanto da White quanto Black list;</w:t>
      </w:r>
    </w:p>
    <w:p>
      <w:pPr>
        <w:pStyle w:val="Listacommarcadores"/>
        <w:numPr>
          <w:ilvl w:val="1"/>
          <w:numId w:val="9"/>
        </w:numPr>
        <w:jc w:val="both"/>
        <w:rPr/>
      </w:pPr>
      <w:r>
        <w:rPr>
          <w:color w:val="00000A"/>
          <w:sz w:val="20"/>
          <w:lang w:val="pt-BR"/>
        </w:rPr>
        <w:t>Estes dados devem ser removidos da tabela principal e salva numa tabela de histórico com data de inclusão e usuário que realizou a exclusão (esta tabela tem que salvar o usuário e a data original da inclusão, ou seja, deverá manter os dados de inclusão, com data, hora e usuário, bem como um novo campo para data e hora e usuário de exclusão);</w:t>
      </w:r>
    </w:p>
    <w:p>
      <w:pPr>
        <w:pStyle w:val="Listacommarcadores"/>
        <w:numPr>
          <w:ilvl w:val="1"/>
          <w:numId w:val="9"/>
        </w:numPr>
        <w:jc w:val="both"/>
        <w:rPr>
          <w:highlight w:val="darkGray"/>
        </w:rPr>
      </w:pPr>
      <w:r>
        <w:rPr>
          <w:color w:val="00000A"/>
          <w:sz w:val="20"/>
          <w:highlight w:val="darkGray"/>
          <w:lang w:val="pt-BR"/>
        </w:rPr>
        <w:t>Entendimento: Essa tabela de histórico não afetará nenhuma operação, será apenas um repositório de dados para consultas manuais</w:t>
      </w:r>
    </w:p>
    <w:p>
      <w:pPr>
        <w:pStyle w:val="Listacommarcadores"/>
        <w:numPr>
          <w:ilvl w:val="0"/>
          <w:numId w:val="9"/>
        </w:numPr>
        <w:jc w:val="both"/>
        <w:rPr>
          <w:color w:val="00000A"/>
          <w:sz w:val="20"/>
          <w:lang w:val="pt-BR"/>
        </w:rPr>
      </w:pPr>
      <w:r>
        <w:rPr>
          <w:color w:val="00000A"/>
          <w:sz w:val="20"/>
          <w:lang w:val="pt-BR"/>
        </w:rPr>
        <w:t>Se capaz de importar CSV com o tipo selecionado;</w:t>
      </w:r>
    </w:p>
    <w:p>
      <w:pPr>
        <w:pStyle w:val="Listacommarcadores"/>
        <w:numPr>
          <w:ilvl w:val="1"/>
          <w:numId w:val="9"/>
        </w:numPr>
        <w:jc w:val="both"/>
        <w:rPr>
          <w:color w:val="00000A"/>
          <w:sz w:val="20"/>
          <w:lang w:val="pt-BR"/>
        </w:rPr>
      </w:pPr>
      <w:r>
        <w:rPr>
          <w:color w:val="00000A"/>
          <w:sz w:val="20"/>
          <w:lang w:val="pt-BR"/>
        </w:rPr>
        <w:t>Dados que já existem não serão afetados de nenhuma forma, serão apenas ignorados e não será necessário posicionar o usuário quanto a isto;</w:t>
      </w:r>
    </w:p>
    <w:p>
      <w:pPr>
        <w:pStyle w:val="Listacommarcadores"/>
        <w:numPr>
          <w:ilvl w:val="1"/>
          <w:numId w:val="9"/>
        </w:numPr>
        <w:jc w:val="both"/>
        <w:rPr/>
      </w:pPr>
      <w:r>
        <w:rPr>
          <w:color w:val="00000A"/>
          <w:sz w:val="20"/>
          <w:lang w:val="pt-BR"/>
        </w:rPr>
        <w:t>Os dados que falharam deverão ser exibidos na tela, com os devidos motivos de falha, ou permitir a exportação em CSV;</w:t>
      </w:r>
    </w:p>
    <w:p>
      <w:pPr>
        <w:pStyle w:val="Listacommarcadores"/>
        <w:numPr>
          <w:ilvl w:val="1"/>
          <w:numId w:val="9"/>
        </w:numPr>
        <w:jc w:val="both"/>
        <w:rPr>
          <w:highlight w:val="darkGray"/>
        </w:rPr>
      </w:pPr>
      <w:r>
        <w:rPr>
          <w:color w:val="00000A"/>
          <w:sz w:val="20"/>
          <w:highlight w:val="darkGray"/>
          <w:lang w:val="pt-BR"/>
        </w:rPr>
        <w:t>Entendimento: Ao importar o csv, devolveremos outro csv contendo ao lado de cada registro o resultado da importação do mesmo, podendo ser: Incluído / Duplicado / Erro no formato..</w:t>
      </w:r>
    </w:p>
    <w:p>
      <w:pPr>
        <w:pStyle w:val="Listacommarcadores"/>
        <w:ind w:left="1440" w:hanging="0"/>
        <w:jc w:val="both"/>
        <w:rPr>
          <w:color w:val="00000A"/>
          <w:lang w:val="pt-BR"/>
        </w:rPr>
      </w:pPr>
      <w:r>
        <w:rPr>
          <w:color w:val="00000A"/>
          <w:lang w:val="pt-BR"/>
        </w:rPr>
      </w:r>
    </w:p>
    <w:p>
      <w:pPr>
        <w:pStyle w:val="Heading1"/>
        <w:numPr>
          <w:ilvl w:val="0"/>
          <w:numId w:val="2"/>
        </w:numPr>
        <w:rPr>
          <w:lang w:val="pt-BR"/>
        </w:rPr>
      </w:pPr>
      <w:bookmarkStart w:id="7" w:name="_Toc465267870"/>
      <w:bookmarkEnd w:id="7"/>
      <w:r>
        <w:rPr>
          <w:lang w:val="pt-BR"/>
        </w:rPr>
        <w:t>Cloud server- gestão utilização recursos</w:t>
      </w:r>
    </w:p>
    <w:p>
      <w:pPr>
        <w:pStyle w:val="Listacommarcadores"/>
        <w:ind w:left="720" w:hanging="0"/>
        <w:rPr>
          <w:b/>
          <w:b/>
          <w:sz w:val="22"/>
          <w:lang w:val="pt-BR"/>
        </w:rPr>
      </w:pPr>
      <w:r>
        <w:rPr>
          <w:b/>
          <w:sz w:val="22"/>
          <w:lang w:val="pt-BR"/>
        </w:rPr>
      </w:r>
    </w:p>
    <w:p>
      <w:pPr>
        <w:pStyle w:val="Heading3"/>
        <w:numPr>
          <w:ilvl w:val="2"/>
          <w:numId w:val="2"/>
        </w:numPr>
        <w:rPr>
          <w:rFonts w:ascii="Calibri" w:hAnsi="Calibri" w:eastAsia="Times New Roman"/>
          <w:sz w:val="24"/>
        </w:rPr>
      </w:pPr>
      <w:bookmarkStart w:id="8" w:name="_Toc465267871"/>
      <w:bookmarkEnd w:id="8"/>
      <w:r>
        <w:rPr/>
        <w:t>PREMISSAS</w:t>
      </w:r>
    </w:p>
    <w:p>
      <w:pPr>
        <w:pStyle w:val="Listacommarcadores"/>
        <w:numPr>
          <w:ilvl w:val="1"/>
          <w:numId w:val="5"/>
        </w:numPr>
        <w:rPr/>
      </w:pPr>
      <w:r>
        <w:rPr>
          <w:color w:val="00000A"/>
          <w:sz w:val="20"/>
          <w:lang w:val="pt-BR"/>
        </w:rPr>
        <w:t>A trava fica ativa somente até o 1º pagamento ou por uma liberação manual do BackOffice;</w:t>
      </w:r>
    </w:p>
    <w:p>
      <w:pPr>
        <w:pStyle w:val="Listacommarcadores"/>
        <w:numPr>
          <w:ilvl w:val="1"/>
          <w:numId w:val="5"/>
        </w:numPr>
        <w:jc w:val="both"/>
        <w:rPr>
          <w:highlight w:val="darkGray"/>
        </w:rPr>
      </w:pPr>
      <w:r>
        <w:rPr>
          <w:color w:val="00000A"/>
          <w:sz w:val="20"/>
          <w:highlight w:val="darkGray"/>
          <w:lang w:val="pt-BR"/>
        </w:rPr>
        <w:t>Entendimento: na entrada do pedido, este será incluído, juntamente com o valor mensal estimado,  automaticamente na lista de verificação de gestão de contratamento de recursos.</w:t>
      </w:r>
    </w:p>
    <w:p>
      <w:pPr>
        <w:pStyle w:val="Listacommarcadores"/>
        <w:numPr>
          <w:ilvl w:val="1"/>
          <w:numId w:val="5"/>
        </w:numPr>
        <w:jc w:val="both"/>
        <w:rPr>
          <w:highlight w:val="darkGray"/>
        </w:rPr>
      </w:pPr>
      <w:r>
        <w:rPr>
          <w:color w:val="00000A"/>
          <w:sz w:val="20"/>
          <w:highlight w:val="darkGray"/>
          <w:lang w:val="pt-BR"/>
        </w:rPr>
        <w:t>Entendimento: a remoção do contrato da lista de verificação por pagamento da fatura será feita de forma manual pelo time de atendimento.</w:t>
      </w:r>
    </w:p>
    <w:p>
      <w:pPr>
        <w:pStyle w:val="Listacommarcadores"/>
        <w:numPr>
          <w:ilvl w:val="1"/>
          <w:numId w:val="5"/>
        </w:numPr>
        <w:rPr/>
      </w:pPr>
      <w:r>
        <w:rPr>
          <w:color w:val="00000A"/>
          <w:sz w:val="20"/>
          <w:lang w:val="pt-BR"/>
        </w:rPr>
        <w:t>Os parâmetros da trava de recursos devem ser passíveis de configuração e acionamento (on/off)</w:t>
      </w:r>
    </w:p>
    <w:p>
      <w:pPr>
        <w:pStyle w:val="Listacommarcadores"/>
        <w:numPr>
          <w:ilvl w:val="1"/>
          <w:numId w:val="5"/>
        </w:numPr>
        <w:rPr>
          <w:color w:val="00000A"/>
          <w:sz w:val="20"/>
          <w:lang w:val="pt-BR"/>
        </w:rPr>
      </w:pPr>
      <w:r>
        <w:rPr>
          <w:color w:val="00000A"/>
          <w:sz w:val="20"/>
          <w:lang w:val="pt-BR"/>
        </w:rPr>
        <w:t>Envio de uma notificação por e-mail para o cliente quando a trava for acionada</w:t>
      </w:r>
    </w:p>
    <w:p>
      <w:pPr>
        <w:pStyle w:val="Listacommarcadores"/>
        <w:numPr>
          <w:ilvl w:val="1"/>
          <w:numId w:val="5"/>
        </w:numPr>
        <w:rPr>
          <w:color w:val="00000A"/>
          <w:sz w:val="20"/>
          <w:lang w:val="pt-BR"/>
        </w:rPr>
      </w:pPr>
      <w:r>
        <w:rPr>
          <w:color w:val="00000A"/>
          <w:sz w:val="20"/>
          <w:lang w:val="pt-BR"/>
        </w:rPr>
        <w:t>Envio de uma notificação por e-mail para o time técnico quando a trava for acionada</w:t>
      </w:r>
    </w:p>
    <w:p>
      <w:pPr>
        <w:pStyle w:val="Listacommarcadores"/>
        <w:numPr>
          <w:ilvl w:val="1"/>
          <w:numId w:val="5"/>
        </w:numPr>
        <w:rPr>
          <w:color w:val="00000A"/>
          <w:sz w:val="20"/>
          <w:lang w:val="pt-BR"/>
        </w:rPr>
      </w:pPr>
      <w:r>
        <w:rPr>
          <w:color w:val="00000A"/>
          <w:sz w:val="20"/>
          <w:lang w:val="pt-BR"/>
        </w:rPr>
        <w:t>Local para gestão e extração de relatórios da base dos clientes que estão com a trava</w:t>
      </w:r>
    </w:p>
    <w:p>
      <w:pPr>
        <w:pStyle w:val="Listacommarcadores"/>
        <w:numPr>
          <w:ilvl w:val="1"/>
          <w:numId w:val="5"/>
        </w:numPr>
        <w:rPr/>
      </w:pPr>
      <w:r>
        <w:rPr>
          <w:color w:val="00000A"/>
          <w:sz w:val="20"/>
          <w:lang w:val="pt-BR"/>
        </w:rPr>
        <w:t>A gestão desta base dever ser feita pelo portal do BackOffice em modulo exclusivo</w:t>
      </w:r>
    </w:p>
    <w:p>
      <w:pPr>
        <w:pStyle w:val="Listacommarcadores"/>
        <w:numPr>
          <w:ilvl w:val="1"/>
          <w:numId w:val="5"/>
        </w:numPr>
        <w:jc w:val="both"/>
        <w:rPr>
          <w:highlight w:val="darkGray"/>
        </w:rPr>
      </w:pPr>
      <w:r>
        <w:rPr>
          <w:color w:val="00000A"/>
          <w:sz w:val="20"/>
          <w:highlight w:val="darkGray"/>
          <w:lang w:val="pt-BR"/>
        </w:rPr>
        <w:t>Entendimento: O nome do módulo para exibir no menu do backoffice será: “</w:t>
      </w:r>
      <w:r>
        <w:rPr>
          <w:b/>
          <w:color w:val="00000A"/>
          <w:sz w:val="20"/>
          <w:highlight w:val="darkGray"/>
          <w:lang w:val="pt-BR"/>
        </w:rPr>
        <w:t>Controle Uso Cloud Server</w:t>
      </w:r>
      <w:r>
        <w:rPr>
          <w:color w:val="00000A"/>
          <w:sz w:val="20"/>
          <w:highlight w:val="darkGray"/>
          <w:lang w:val="pt-BR"/>
        </w:rPr>
        <w:t>”?</w:t>
      </w:r>
    </w:p>
    <w:p>
      <w:pPr>
        <w:pStyle w:val="Listacommarcadores"/>
        <w:ind w:left="792" w:hanging="0"/>
        <w:rPr>
          <w:lang w:val="pt-BR"/>
        </w:rPr>
      </w:pPr>
      <w:r>
        <w:rPr>
          <w:lang w:val="pt-BR"/>
        </w:rPr>
      </w:r>
    </w:p>
    <w:p>
      <w:pPr>
        <w:pStyle w:val="Heading3"/>
        <w:numPr>
          <w:ilvl w:val="2"/>
          <w:numId w:val="2"/>
        </w:numPr>
        <w:rPr/>
      </w:pPr>
      <w:bookmarkStart w:id="9" w:name="_Toc465267872"/>
      <w:bookmarkEnd w:id="9"/>
      <w:r>
        <w:rPr/>
        <w:t>Contextualização</w:t>
      </w:r>
    </w:p>
    <w:p>
      <w:pPr>
        <w:pStyle w:val="Normal"/>
        <w:rPr>
          <w:color w:val="00000A"/>
          <w:sz w:val="20"/>
          <w:lang w:val="pt-BR"/>
        </w:rPr>
      </w:pPr>
      <w:r>
        <w:rPr>
          <w:color w:val="00000A"/>
          <w:sz w:val="20"/>
          <w:lang w:val="pt-BR"/>
        </w:rPr>
        <w:t>A base de clientes ativa com a trava de segurança acionada passará por uma análise constante na utilização dos limites contratados. Uma vez que o limite for atingido, a assinatura será suspensa administrativamente, indicando na mudança de status um motivo e justificativa parametrizados em tempo de desenvolvimento;</w:t>
      </w:r>
    </w:p>
    <w:p>
      <w:pPr>
        <w:pStyle w:val="Normal"/>
        <w:rPr>
          <w:color w:val="00000A"/>
          <w:sz w:val="20"/>
          <w:lang w:val="pt-BR"/>
        </w:rPr>
      </w:pPr>
      <w:r>
        <w:rPr>
          <w:color w:val="00000A"/>
          <w:sz w:val="20"/>
          <w:lang w:val="pt-BR"/>
        </w:rPr>
        <w:t>Inicialmente se houver um incremento no consumo medido que exceda 30% do valor inicialmente contratado, a trava será acionada.</w:t>
      </w:r>
    </w:p>
    <w:p>
      <w:pPr>
        <w:pStyle w:val="Normal"/>
        <w:rPr>
          <w:color w:val="00000A"/>
          <w:sz w:val="20"/>
          <w:lang w:val="pt-BR"/>
        </w:rPr>
      </w:pPr>
      <w:r>
        <w:rPr>
          <w:color w:val="00000A"/>
          <w:sz w:val="20"/>
          <w:lang w:val="pt-BR"/>
        </w:rPr>
        <w:t>Os clientes cujo primeiro pagamento decorreu com sucesso serão removidos do controle pelo time de atendimento via portal do BackOffice. A liberação de assinaturas da trava poderá ser feita em lote com a leitura de um arquivo com as assinaturas.</w:t>
      </w:r>
    </w:p>
    <w:p>
      <w:pPr>
        <w:pStyle w:val="Normal"/>
        <w:rPr>
          <w:color w:val="00000A"/>
          <w:sz w:val="20"/>
          <w:lang w:val="pt-BR"/>
        </w:rPr>
      </w:pPr>
      <w:r>
        <w:rPr>
          <w:color w:val="00000A"/>
          <w:sz w:val="20"/>
          <w:lang w:val="pt-BR"/>
        </w:rPr>
        <w:t>Quando a trava for removida deve ser indicado em notas (da conta) a liberação com um motivo e justificativa parametrizados em tempo de desenvolvimento.</w:t>
      </w:r>
    </w:p>
    <w:p>
      <w:pPr>
        <w:pStyle w:val="Normal"/>
        <w:rPr>
          <w:lang w:val="pt-BR"/>
        </w:rPr>
      </w:pPr>
      <w:r>
        <w:rPr>
          <w:lang w:val="pt-BR"/>
        </w:rPr>
      </w:r>
    </w:p>
    <w:p>
      <w:pPr>
        <w:pStyle w:val="Normal"/>
        <w:rPr>
          <w:lang w:val="pt-BR"/>
        </w:rPr>
      </w:pPr>
      <w:r>
        <w:rPr>
          <w:lang w:val="pt-BR"/>
        </w:rPr>
      </w:r>
    </w:p>
    <w:p>
      <w:pPr>
        <w:pStyle w:val="Heading3"/>
        <w:numPr>
          <w:ilvl w:val="2"/>
          <w:numId w:val="2"/>
        </w:numPr>
        <w:rPr/>
      </w:pPr>
      <w:bookmarkStart w:id="10" w:name="_Toc465267873"/>
      <w:bookmarkEnd w:id="10"/>
      <w:r>
        <w:rPr/>
        <w:t>Processo</w:t>
      </w:r>
    </w:p>
    <w:p>
      <w:pPr>
        <w:pStyle w:val="Normal"/>
        <w:rPr/>
      </w:pPr>
      <w:r>
        <w:rPr>
          <w:color w:val="00000A"/>
          <w:sz w:val="20"/>
          <w:lang w:val="pt-BR"/>
        </w:rPr>
        <w:t>A cada pedido de venda, se a conta não estiver em whitelist, o número da assinatura Cloud server ativa será incluída na base de análise. O valor estimado será coletado do pedido.</w:t>
      </w:r>
    </w:p>
    <w:p>
      <w:pPr>
        <w:pStyle w:val="Normal"/>
        <w:rPr/>
      </w:pPr>
      <w:r>
        <w:rPr>
          <w:color w:val="00000A"/>
          <w:sz w:val="20"/>
          <w:highlight w:val="darkGray"/>
          <w:lang w:val="pt-BR"/>
        </w:rPr>
        <w:t>Dúvida: qual é o processo que fara a inserção da conta da base de análise?</w:t>
      </w:r>
    </w:p>
    <w:p>
      <w:pPr>
        <w:pStyle w:val="Normal"/>
        <w:jc w:val="both"/>
        <w:rPr>
          <w:color w:val="00000A"/>
          <w:sz w:val="20"/>
          <w:lang w:val="pt-BR"/>
        </w:rPr>
      </w:pPr>
      <w:r>
        <w:rPr>
          <w:color w:val="00000A"/>
          <w:sz w:val="20"/>
          <w:lang w:val="pt-BR"/>
        </w:rPr>
        <w:t xml:space="preserve">A análise irá ocorrer em tempo a ser parametrizado, inicialmente uma vez a cada hora. Uma vez que uma ou mais das condições descritas abaixo for satisfeita a assinatura deverá ser bloqueada administrativamente, com os devidos logs, e um e-mail deve ser disparado para o cliente e time técnico. Os templates serão criados utilizando as strings existentes no sistema (processo vigente), o log de envio deve ser registrado no sistema. </w:t>
      </w:r>
    </w:p>
    <w:p>
      <w:pPr>
        <w:pStyle w:val="Normal"/>
        <w:jc w:val="both"/>
        <w:rPr/>
      </w:pPr>
      <w:r>
        <w:rPr>
          <w:color w:val="00000A"/>
          <w:sz w:val="20"/>
          <w:lang w:val="pt-BR"/>
        </w:rPr>
        <w:t>A trava pode ser ligada e desligada pelo administrador do sistema. Os recursos analisados podem ser habilitados ou desabilitados pelo administrador do sistema. Assim também os limites dos recursos ou consumo também poderão ser editados.</w:t>
      </w:r>
    </w:p>
    <w:p>
      <w:pPr>
        <w:pStyle w:val="Normal"/>
        <w:jc w:val="both"/>
        <w:rPr/>
      </w:pPr>
      <w:r>
        <w:rPr>
          <w:color w:val="00000A"/>
          <w:sz w:val="20"/>
          <w:highlight w:val="darkGray"/>
          <w:lang w:val="pt-BR"/>
        </w:rPr>
        <w:t>Entendimento: a execução da verificação periódica será feita através da configuração de uma tarefa na crontab do servidor, e portanto a mudança de periodicidade, e o ligamento / desligamento dessa execução periódica será feita através de procedimento no sistema operacional.</w:t>
      </w:r>
    </w:p>
    <w:p>
      <w:pPr>
        <w:pStyle w:val="Normal"/>
        <w:jc w:val="both"/>
        <w:rPr>
          <w:color w:val="00000A"/>
          <w:sz w:val="20"/>
          <w:lang w:val="pt-BR"/>
        </w:rPr>
      </w:pPr>
      <w:r>
        <w:rPr>
          <w:color w:val="00000A"/>
          <w:sz w:val="20"/>
          <w:lang w:val="pt-BR"/>
        </w:rPr>
        <w:t>Pelo painel de backoffice, será realizada a gestão das assinaturas em análise, deverá ser criado um modulo chamado “</w:t>
      </w:r>
      <w:r>
        <w:rPr>
          <w:b/>
          <w:color w:val="00000A"/>
          <w:sz w:val="20"/>
          <w:lang w:val="pt-BR"/>
        </w:rPr>
        <w:t>Controle Uso Cloud Server</w:t>
      </w:r>
      <w:r>
        <w:rPr>
          <w:color w:val="00000A"/>
          <w:sz w:val="20"/>
          <w:lang w:val="pt-BR"/>
        </w:rPr>
        <w:t>”.</w:t>
      </w:r>
    </w:p>
    <w:p>
      <w:pPr>
        <w:pStyle w:val="Normal"/>
        <w:jc w:val="both"/>
        <w:rPr/>
      </w:pPr>
      <w:r>
        <w:rPr>
          <w:color w:val="00000A"/>
          <w:sz w:val="20"/>
          <w:lang w:val="pt-BR"/>
        </w:rPr>
        <w:t>Neste modulo o usuário poderá incluir ou excluir assinaturas, em ambos os casos o usuário e timestamp precisam ser registrados. A inclusão ou exclusão pode ser executada em lote ou de forma unitária. O valor estimado de consumo pode ser editado neste mesmo modulo. O painel deve permitir a extração das assinaturas em análise, informando o número da assinatura, data de entrada e origem.</w:t>
      </w:r>
    </w:p>
    <w:p>
      <w:pPr>
        <w:pStyle w:val="Normal"/>
        <w:jc w:val="both"/>
        <w:rPr/>
      </w:pPr>
      <w:r>
        <w:rPr>
          <w:color w:val="00000A"/>
          <w:sz w:val="20"/>
          <w:highlight w:val="darkGray"/>
          <w:lang w:val="pt-BR"/>
        </w:rPr>
        <w:t xml:space="preserve">Entendimento: Será uma consulta análoga à pesquisa de clientes, porém trazendo apenas os dados basicos do cliente, a situação na base de verificação (verificado / bypass), a situação de bloqueio por trava (bloqueado / desbloqueado) e o valore mensal estimado na entrada do pedido. Nessa tela a situação de verificação de trava, o status de bloqueio e o valor inicial estimado poderão ser alterados. </w:t>
      </w:r>
    </w:p>
    <w:p>
      <w:pPr>
        <w:pStyle w:val="Normal"/>
        <w:jc w:val="both"/>
        <w:rPr/>
      </w:pPr>
      <w:r>
        <w:rPr>
          <w:color w:val="00000A"/>
          <w:sz w:val="20"/>
          <w:highlight w:val="darkGray"/>
          <w:lang w:val="pt-BR"/>
        </w:rPr>
        <w:t>Entendimento: Para exclusão em lote, será fornecido um arquivo para upload com uma lista de números de contas</w:t>
      </w:r>
    </w:p>
    <w:p>
      <w:pPr>
        <w:pStyle w:val="Normal"/>
        <w:rPr>
          <w:b/>
          <w:b/>
          <w:sz w:val="20"/>
          <w:lang w:val="pt-BR"/>
        </w:rPr>
      </w:pPr>
      <w:r>
        <w:rPr>
          <w:b/>
          <w:sz w:val="20"/>
          <w:lang w:val="pt-BR"/>
        </w:rPr>
        <w:t>Macro Fluxo:</w:t>
      </w:r>
    </w:p>
    <w:p>
      <w:pPr>
        <w:pStyle w:val="Normal"/>
        <w:jc w:val="center"/>
        <w:rPr>
          <w:lang w:val="pt-BR"/>
        </w:rPr>
      </w:pPr>
      <w:r>
        <w:rPr/>
        <w:drawing>
          <wp:inline distT="0" distB="0" distL="0" distR="0">
            <wp:extent cx="4715510" cy="3672840"/>
            <wp:effectExtent l="0" t="0" r="0" b="0"/>
            <wp:docPr id="10"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2" descr=""/>
                    <pic:cNvPicPr>
                      <a:picLocks noChangeAspect="1" noChangeArrowheads="1"/>
                    </pic:cNvPicPr>
                  </pic:nvPicPr>
                  <pic:blipFill>
                    <a:blip r:embed="rId10"/>
                    <a:stretch>
                      <a:fillRect/>
                    </a:stretch>
                  </pic:blipFill>
                  <pic:spPr bwMode="auto">
                    <a:xfrm>
                      <a:off x="0" y="0"/>
                      <a:ext cx="4715510" cy="3672840"/>
                    </a:xfrm>
                    <a:prstGeom prst="rect">
                      <a:avLst/>
                    </a:prstGeom>
                  </pic:spPr>
                </pic:pic>
              </a:graphicData>
            </a:graphic>
          </wp:inline>
        </w:drawing>
      </w:r>
    </w:p>
    <w:p>
      <w:pPr>
        <w:pStyle w:val="Normal"/>
        <w:rPr>
          <w:lang w:val="pt-BR"/>
        </w:rPr>
      </w:pPr>
      <w:r>
        <w:rPr>
          <w:lang w:val="pt-BR"/>
        </w:rPr>
      </w:r>
    </w:p>
    <w:p>
      <w:pPr>
        <w:pStyle w:val="Normal"/>
        <w:rPr>
          <w:lang w:val="pt-BR"/>
        </w:rPr>
      </w:pPr>
      <w:r>
        <w:rPr>
          <w:lang w:val="pt-BR"/>
        </w:rPr>
      </w:r>
    </w:p>
    <w:p>
      <w:pPr>
        <w:pStyle w:val="Normal"/>
        <w:rPr>
          <w:sz w:val="20"/>
          <w:lang w:val="pt-BR"/>
        </w:rPr>
      </w:pPr>
      <w:r>
        <w:rPr>
          <w:sz w:val="20"/>
          <w:lang w:val="pt-BR"/>
        </w:rPr>
        <w:t>Inicialmente os itens em monitoração serão:</w:t>
      </w:r>
    </w:p>
    <w:p>
      <w:pPr>
        <w:pStyle w:val="ListParagraph"/>
        <w:numPr>
          <w:ilvl w:val="0"/>
          <w:numId w:val="7"/>
        </w:numPr>
        <w:rPr>
          <w:sz w:val="20"/>
          <w:lang w:val="pt-BR"/>
        </w:rPr>
      </w:pPr>
      <w:r>
        <w:rPr>
          <w:b/>
          <w:sz w:val="20"/>
          <w:lang w:val="pt-BR"/>
        </w:rPr>
        <w:t>Valor</w:t>
      </w:r>
      <w:r>
        <w:rPr>
          <w:sz w:val="20"/>
          <w:lang w:val="pt-BR"/>
        </w:rPr>
        <w:t>: caso o valor consumido exceda 30% do valor estimado para a assinatura em análise, a trava será acionada.</w:t>
      </w:r>
    </w:p>
    <w:p>
      <w:pPr>
        <w:pStyle w:val="ListParagraph"/>
        <w:numPr>
          <w:ilvl w:val="0"/>
          <w:numId w:val="7"/>
        </w:numPr>
        <w:rPr>
          <w:b/>
          <w:b/>
          <w:sz w:val="20"/>
          <w:lang w:val="pt-BR"/>
        </w:rPr>
      </w:pPr>
      <w:r>
        <w:rPr>
          <w:b/>
          <w:sz w:val="20"/>
          <w:lang w:val="pt-BR"/>
        </w:rPr>
        <w:t xml:space="preserve">Ciclos-vCPU Hypervisor (VM) Ativos: </w:t>
      </w:r>
      <w:r>
        <w:rPr>
          <w:sz w:val="20"/>
          <w:lang w:val="pt-BR"/>
        </w:rPr>
        <w:t xml:space="preserve">se o valor consumido for igual ou maior que </w:t>
      </w:r>
      <w:r>
        <w:rPr>
          <w:b/>
          <w:color w:val="FF0000"/>
          <w:sz w:val="20"/>
          <w:lang w:val="pt-BR"/>
        </w:rPr>
        <w:t>51.489,40</w:t>
      </w:r>
      <w:r>
        <w:rPr>
          <w:sz w:val="20"/>
          <w:lang w:val="pt-BR"/>
        </w:rPr>
        <w:t>, a trava será acionada.</w:t>
      </w:r>
    </w:p>
    <w:p>
      <w:pPr>
        <w:pStyle w:val="ListParagraph"/>
        <w:numPr>
          <w:ilvl w:val="0"/>
          <w:numId w:val="7"/>
        </w:numPr>
        <w:rPr>
          <w:b/>
          <w:b/>
          <w:sz w:val="20"/>
          <w:lang w:val="pt-BR"/>
        </w:rPr>
      </w:pPr>
      <w:r>
        <w:rPr>
          <w:b/>
          <w:sz w:val="20"/>
          <w:lang w:val="pt-BR"/>
        </w:rPr>
        <w:t xml:space="preserve">Ciclos-vCPU Container (CT) Ativos: </w:t>
      </w:r>
      <w:r>
        <w:rPr>
          <w:sz w:val="20"/>
          <w:lang w:val="pt-BR"/>
        </w:rPr>
        <w:t>se o valor consumido for igual ou maior que</w:t>
      </w:r>
      <w:r>
        <w:rPr>
          <w:b/>
          <w:color w:val="FF0000"/>
          <w:sz w:val="20"/>
          <w:lang w:val="pt-BR"/>
        </w:rPr>
        <w:t xml:space="preserve"> 51.489,40</w:t>
      </w:r>
      <w:r>
        <w:rPr>
          <w:sz w:val="20"/>
          <w:lang w:val="pt-BR"/>
        </w:rPr>
        <w:t>, a trava será acionada.</w:t>
      </w:r>
    </w:p>
    <w:p>
      <w:pPr>
        <w:pStyle w:val="ListParagraph"/>
        <w:numPr>
          <w:ilvl w:val="0"/>
          <w:numId w:val="7"/>
        </w:numPr>
        <w:rPr>
          <w:b/>
          <w:b/>
          <w:sz w:val="20"/>
          <w:lang w:val="pt-BR"/>
        </w:rPr>
      </w:pPr>
      <w:r>
        <w:rPr>
          <w:b/>
          <w:sz w:val="20"/>
          <w:lang w:val="pt-BR"/>
        </w:rPr>
        <w:t xml:space="preserve">Storage HDD Ativo: </w:t>
      </w:r>
      <w:r>
        <w:rPr>
          <w:sz w:val="20"/>
          <w:lang w:val="pt-BR"/>
        </w:rPr>
        <w:t xml:space="preserve">se o valor consumido for igual ou maior que </w:t>
      </w:r>
      <w:r>
        <w:rPr>
          <w:b/>
          <w:color w:val="FF0000"/>
          <w:sz w:val="20"/>
          <w:lang w:val="pt-BR"/>
        </w:rPr>
        <w:t>1.800.000,00</w:t>
      </w:r>
      <w:r>
        <w:rPr>
          <w:sz w:val="20"/>
          <w:lang w:val="pt-BR"/>
        </w:rPr>
        <w:t>, a trava será acionada.</w:t>
      </w:r>
    </w:p>
    <w:p>
      <w:pPr>
        <w:pStyle w:val="ListParagraph"/>
        <w:numPr>
          <w:ilvl w:val="0"/>
          <w:numId w:val="7"/>
        </w:numPr>
        <w:rPr>
          <w:b/>
          <w:b/>
          <w:sz w:val="20"/>
          <w:lang w:val="pt-BR"/>
        </w:rPr>
      </w:pPr>
      <w:r>
        <w:rPr>
          <w:b/>
          <w:sz w:val="20"/>
          <w:lang w:val="pt-BR"/>
        </w:rPr>
        <w:t xml:space="preserve">Memória RAM Ativa: </w:t>
      </w:r>
      <w:r>
        <w:rPr>
          <w:sz w:val="20"/>
          <w:lang w:val="pt-BR"/>
        </w:rPr>
        <w:t xml:space="preserve">se o valor consumido for igual ou maior que </w:t>
      </w:r>
      <w:r>
        <w:rPr>
          <w:b/>
          <w:color w:val="FF0000"/>
          <w:sz w:val="20"/>
          <w:lang w:val="pt-BR"/>
        </w:rPr>
        <w:t>86.400,00</w:t>
      </w:r>
      <w:r>
        <w:rPr>
          <w:sz w:val="20"/>
          <w:lang w:val="pt-BR"/>
        </w:rPr>
        <w:t>, a trava será acionada.</w:t>
      </w:r>
    </w:p>
    <w:p>
      <w:pPr>
        <w:pStyle w:val="ListParagraph"/>
        <w:numPr>
          <w:ilvl w:val="0"/>
          <w:numId w:val="0"/>
        </w:numPr>
        <w:ind w:left="1440" w:hanging="0"/>
        <w:rPr/>
      </w:pPr>
      <w:r>
        <w:rPr>
          <w:b/>
          <w:color w:val="00000A"/>
          <w:sz w:val="20"/>
          <w:highlight w:val="darkGray"/>
          <w:lang w:val="pt-BR"/>
        </w:rPr>
        <w:t>Dúvida: esses valores são absolutos em unidade de medida dos recursos?</w:t>
      </w:r>
    </w:p>
    <w:p>
      <w:pPr>
        <w:pStyle w:val="ListParagraph"/>
        <w:numPr>
          <w:ilvl w:val="0"/>
          <w:numId w:val="0"/>
        </w:numPr>
        <w:ind w:left="1440" w:hanging="0"/>
        <w:rPr/>
      </w:pPr>
      <w:r>
        <w:rPr>
          <w:b/>
          <w:color w:val="00000A"/>
          <w:sz w:val="20"/>
          <w:highlight w:val="darkGray"/>
          <w:lang w:val="pt-BR"/>
        </w:rPr>
        <w:t>Dúvida: o valor a ser comparado é o valor do consumo atual ou o valor estimado mensal?</w:t>
      </w:r>
    </w:p>
    <w:p>
      <w:pPr>
        <w:pStyle w:val="ListParagraph"/>
        <w:numPr>
          <w:ilvl w:val="0"/>
          <w:numId w:val="7"/>
        </w:numPr>
        <w:rPr/>
      </w:pPr>
      <w:r>
        <w:rPr>
          <w:b/>
          <w:sz w:val="20"/>
          <w:lang w:val="pt-BR"/>
        </w:rPr>
        <w:t xml:space="preserve">Quantidade de servidores: </w:t>
      </w:r>
      <w:r>
        <w:rPr>
          <w:sz w:val="20"/>
          <w:lang w:val="pt-BR"/>
        </w:rPr>
        <w:t>se o número de servidores tiver um incremento igual ou maior a 50% na quantidade medida na leitura anterior, a trava será acionada.</w:t>
      </w:r>
    </w:p>
    <w:p>
      <w:pPr>
        <w:pStyle w:val="ListParagraph"/>
        <w:numPr>
          <w:ilvl w:val="0"/>
          <w:numId w:val="0"/>
        </w:numPr>
        <w:ind w:left="1440" w:hanging="0"/>
        <w:rPr/>
      </w:pPr>
      <w:r>
        <w:rPr>
          <w:b/>
          <w:color w:val="00000A"/>
          <w:sz w:val="20"/>
          <w:highlight w:val="darkGray"/>
          <w:lang w:val="pt-BR"/>
        </w:rPr>
        <w:t>Entendimento: Será criada uma tela para a entrada dos limites, que inicialmente serão os especeificados acima.</w:t>
      </w:r>
    </w:p>
    <w:p>
      <w:pPr>
        <w:pStyle w:val="ListParagraph"/>
        <w:numPr>
          <w:ilvl w:val="0"/>
          <w:numId w:val="0"/>
        </w:numPr>
        <w:ind w:left="1440" w:hanging="0"/>
        <w:rPr>
          <w:b/>
          <w:b/>
          <w:color w:val="00000A"/>
          <w:sz w:val="20"/>
          <w:highlight w:val="darkGray"/>
          <w:lang w:val="pt-BR"/>
        </w:rPr>
      </w:pPr>
      <w:r>
        <w:rPr>
          <w:b/>
          <w:color w:val="00000A"/>
          <w:sz w:val="20"/>
          <w:highlight w:val="darkGray"/>
          <w:lang w:val="pt-BR"/>
        </w:rPr>
      </w:r>
    </w:p>
    <w:p>
      <w:pPr>
        <w:pStyle w:val="Normal"/>
        <w:rPr>
          <w:sz w:val="20"/>
          <w:lang w:val="pt-BR"/>
        </w:rPr>
      </w:pPr>
      <w:r>
        <w:rPr>
          <w:sz w:val="20"/>
          <w:lang w:val="pt-BR"/>
        </w:rPr>
      </w:r>
    </w:p>
    <w:p>
      <w:pPr>
        <w:pStyle w:val="Normal"/>
        <w:rPr>
          <w:b/>
          <w:b/>
          <w:sz w:val="20"/>
          <w:lang w:val="pt-BR"/>
        </w:rPr>
      </w:pPr>
      <w:r>
        <w:rPr>
          <w:b/>
          <w:sz w:val="20"/>
          <w:lang w:val="pt-BR"/>
        </w:rPr>
        <w:t>Exemplo de leitura de consumo:</w:t>
      </w:r>
    </w:p>
    <w:tbl>
      <w:tblPr>
        <w:tblW w:w="8400" w:type="dxa"/>
        <w:jc w:val="left"/>
        <w:tblInd w:w="0" w:type="dxa"/>
        <w:tblBorders>
          <w:bottom w:val="single" w:sz="12" w:space="0" w:color="DDDDDD"/>
          <w:insideH w:val="single" w:sz="12" w:space="0" w:color="DDDDDD"/>
        </w:tblBorders>
        <w:tblCellMar>
          <w:top w:w="0" w:type="dxa"/>
          <w:left w:w="70" w:type="dxa"/>
          <w:bottom w:w="0" w:type="dxa"/>
          <w:right w:w="70" w:type="dxa"/>
        </w:tblCellMar>
        <w:tblLook w:val="04a0" w:noVBand="1" w:noHBand="0" w:lastColumn="0" w:firstColumn="1" w:lastRow="0" w:firstRow="1"/>
      </w:tblPr>
      <w:tblGrid>
        <w:gridCol w:w="5040"/>
        <w:gridCol w:w="1518"/>
        <w:gridCol w:w="1842"/>
      </w:tblGrid>
      <w:tr>
        <w:trPr>
          <w:trHeight w:val="315" w:hRule="atLeast"/>
        </w:trPr>
        <w:tc>
          <w:tcPr>
            <w:tcW w:w="5040" w:type="dxa"/>
            <w:tcBorders>
              <w:bottom w:val="single" w:sz="12" w:space="0" w:color="DDDDDD"/>
              <w:insideH w:val="single" w:sz="12" w:space="0" w:color="DDDDDD"/>
            </w:tcBorders>
            <w:shd w:color="auto" w:fill="auto" w:val="clear"/>
            <w:vAlign w:val="bottom"/>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Recurso</w:t>
            </w:r>
          </w:p>
        </w:tc>
        <w:tc>
          <w:tcPr>
            <w:tcW w:w="1518" w:type="dxa"/>
            <w:tcBorders>
              <w:bottom w:val="single" w:sz="12" w:space="0" w:color="DDDDDD"/>
              <w:insideH w:val="single" w:sz="12" w:space="0" w:color="DDDDDD"/>
            </w:tcBorders>
            <w:shd w:color="auto" w:fill="auto" w:val="clear"/>
            <w:vAlign w:val="bottom"/>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Valor</w:t>
            </w:r>
          </w:p>
        </w:tc>
        <w:tc>
          <w:tcPr>
            <w:tcW w:w="1842" w:type="dxa"/>
            <w:tcBorders>
              <w:bottom w:val="single" w:sz="12" w:space="0" w:color="DDDDDD"/>
              <w:insideH w:val="single" w:sz="12" w:space="0" w:color="DDDDDD"/>
            </w:tcBorders>
            <w:shd w:color="auto" w:fill="auto" w:val="clear"/>
            <w:vAlign w:val="bottom"/>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Consumido</w:t>
            </w:r>
          </w:p>
        </w:tc>
      </w:tr>
      <w:tr>
        <w:trPr>
          <w:trHeight w:val="330"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Licenciamento Microsoft SQL Server Web</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R$ 261,00</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6</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Licenciamento Microsoft SQL Server Standard</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R$ 3.564,00</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4</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Ciclos-vCPU Hypervisor (VM) Ativos</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R$ 139,05</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3.476,33</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Ciclos-vCPU Hypervisor (VM) Inativos</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R$ 0,01</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0,65</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Ciclos-vCPU Container (CT) Ativos</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R$ 46,33</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1.158,31</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Ciclos-vCPU Container (CT) Inativos</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R$ 1,30</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67,27</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Memória RAM Ativa</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R$ 29,05</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1.452,27</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Memória RAM Inativa</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R$ 0,35</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33,77</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Storage HDD Ativo</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R$ 134,66</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79.213,00</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Storage HDD Inativo</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R$ 2,33</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1.370,00</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Storage de Réplicas</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R$ 8,34</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4.903,00</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Storage de Backup</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R$ 0,04</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22,05</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CI Windows 2008 R2 VE</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R$ 0,04</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3</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eastAsia="pt-BR"/>
              </w:rPr>
            </w:pPr>
            <w:r>
              <w:rPr>
                <w:rFonts w:eastAsia="Times New Roman" w:cs="Times New Roman" w:ascii="Calibri" w:hAnsi="Calibri"/>
                <w:b/>
                <w:bCs/>
                <w:color w:val="000000"/>
                <w:sz w:val="22"/>
                <w:szCs w:val="22"/>
                <w:lang w:eastAsia="pt-BR"/>
              </w:rPr>
              <w:t>CI Windows 2008 R2 + MSSQL WEB 2014 VE</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R$ 0,89</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75</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eastAsia="pt-BR"/>
              </w:rPr>
            </w:pPr>
            <w:r>
              <w:rPr>
                <w:rFonts w:eastAsia="Times New Roman" w:cs="Times New Roman" w:ascii="Calibri" w:hAnsi="Calibri"/>
                <w:b/>
                <w:bCs/>
                <w:color w:val="000000"/>
                <w:sz w:val="22"/>
                <w:szCs w:val="22"/>
                <w:lang w:eastAsia="pt-BR"/>
              </w:rPr>
              <w:t>CI Windows 2012 R2 + MSSQL WEB 2014 VE</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R$ 1,75</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148</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CI Windows 2012 R2 VE</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R$ 0,89</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75</w:t>
            </w:r>
          </w:p>
        </w:tc>
      </w:tr>
      <w:tr>
        <w:trPr>
          <w:trHeight w:val="315"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eastAsia="pt-BR"/>
              </w:rPr>
            </w:pPr>
            <w:r>
              <w:rPr>
                <w:rFonts w:eastAsia="Times New Roman" w:cs="Times New Roman" w:ascii="Calibri" w:hAnsi="Calibri"/>
                <w:b/>
                <w:bCs/>
                <w:color w:val="000000"/>
                <w:sz w:val="22"/>
                <w:szCs w:val="22"/>
                <w:lang w:eastAsia="pt-BR"/>
              </w:rPr>
              <w:t>CI Windows 2008 R2 + MSSQL STD 2014 VE</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R$ 0,89</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75</w:t>
            </w:r>
          </w:p>
        </w:tc>
      </w:tr>
      <w:tr>
        <w:trPr>
          <w:trHeight w:val="300" w:hRule="atLeast"/>
        </w:trPr>
        <w:tc>
          <w:tcPr>
            <w:tcW w:w="5040"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eastAsia="pt-BR"/>
              </w:rPr>
            </w:pPr>
            <w:r>
              <w:rPr>
                <w:rFonts w:eastAsia="Times New Roman" w:cs="Times New Roman" w:ascii="Calibri" w:hAnsi="Calibri"/>
                <w:b/>
                <w:bCs/>
                <w:color w:val="000000"/>
                <w:sz w:val="22"/>
                <w:szCs w:val="22"/>
                <w:lang w:eastAsia="pt-BR"/>
              </w:rPr>
              <w:t>CI Windows 2012 R2 + MSSQL STD 2014 VE</w:t>
            </w:r>
          </w:p>
        </w:tc>
        <w:tc>
          <w:tcPr>
            <w:tcW w:w="1518"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R$ 0,89</w:t>
            </w:r>
          </w:p>
        </w:tc>
        <w:tc>
          <w:tcPr>
            <w:tcW w:w="1842" w:type="dxa"/>
            <w:tcBorders>
              <w:top w:val="single" w:sz="8" w:space="0" w:color="DDDDDD"/>
              <w:bottom w:val="single" w:sz="12" w:space="0" w:color="DDDDDD"/>
              <w:insideH w:val="single" w:sz="12" w:space="0" w:color="DDDDDD"/>
            </w:tcBorders>
            <w:shd w:color="auto" w:fill="auto" w:val="clear"/>
          </w:tcPr>
          <w:p>
            <w:pPr>
              <w:pStyle w:val="Normal"/>
              <w:spacing w:lineRule="auto" w:line="240" w:before="0" w:after="0"/>
              <w:rPr>
                <w:rFonts w:ascii="Calibri" w:hAnsi="Calibri" w:eastAsia="Times New Roman" w:cs="Times New Roman"/>
                <w:b/>
                <w:b/>
                <w:bCs/>
                <w:color w:val="000000"/>
                <w:sz w:val="22"/>
                <w:szCs w:val="22"/>
                <w:lang w:val="pt-BR" w:eastAsia="pt-BR"/>
              </w:rPr>
            </w:pPr>
            <w:r>
              <w:rPr>
                <w:rFonts w:eastAsia="Times New Roman" w:cs="Times New Roman" w:ascii="Calibri" w:hAnsi="Calibri"/>
                <w:b/>
                <w:bCs/>
                <w:color w:val="000000"/>
                <w:sz w:val="22"/>
                <w:szCs w:val="22"/>
                <w:lang w:val="pt-BR" w:eastAsia="pt-BR"/>
              </w:rPr>
              <w:t>75</w:t>
            </w:r>
          </w:p>
        </w:tc>
      </w:tr>
      <w:tr>
        <w:trPr>
          <w:trHeight w:val="465" w:hRule="atLeast"/>
        </w:trPr>
        <w:tc>
          <w:tcPr>
            <w:tcW w:w="8400" w:type="dxa"/>
            <w:gridSpan w:val="3"/>
            <w:tcBorders>
              <w:top w:val="single" w:sz="12" w:space="0" w:color="DDDDDD"/>
              <w:bottom w:val="single" w:sz="12" w:space="0" w:color="DDDDDD"/>
              <w:insideH w:val="single" w:sz="12" w:space="0" w:color="DDDDDD"/>
            </w:tcBorders>
            <w:shd w:color="auto" w:fill="auto" w:val="clear"/>
            <w:vAlign w:val="center"/>
          </w:tcPr>
          <w:p>
            <w:pPr>
              <w:pStyle w:val="Normal"/>
              <w:spacing w:lineRule="auto" w:line="240" w:before="0" w:after="0"/>
              <w:rPr>
                <w:rFonts w:ascii="inherit" w:hAnsi="inherit" w:eastAsia="Times New Roman" w:cs="Times New Roman"/>
                <w:b/>
                <w:b/>
                <w:bCs/>
                <w:color w:val="000000"/>
                <w:sz w:val="36"/>
                <w:szCs w:val="36"/>
                <w:lang w:val="pt-BR" w:eastAsia="pt-BR"/>
              </w:rPr>
            </w:pPr>
            <w:r>
              <w:rPr>
                <w:rFonts w:eastAsia="Times New Roman" w:cs="Times New Roman" w:ascii="inherit" w:hAnsi="inherit"/>
                <w:b/>
                <w:bCs/>
                <w:color w:val="000000"/>
                <w:sz w:val="36"/>
                <w:szCs w:val="36"/>
                <w:lang w:val="pt-BR" w:eastAsia="pt-BR"/>
              </w:rPr>
              <w:t>Consumo total</w:t>
            </w:r>
            <w:r>
              <w:rPr>
                <w:rFonts w:eastAsia="Times New Roman" w:cs="Times New Roman" w:ascii="inherit" w:hAnsi="inherit"/>
                <w:color w:val="000000"/>
                <w:sz w:val="36"/>
                <w:szCs w:val="36"/>
                <w:lang w:val="pt-BR" w:eastAsia="pt-BR"/>
              </w:rPr>
              <w:t xml:space="preserve">: </w:t>
            </w:r>
            <w:r>
              <w:rPr>
                <w:rFonts w:eastAsia="Times New Roman" w:cs="Times New Roman" w:ascii="inherit" w:hAnsi="inherit"/>
                <w:b/>
                <w:bCs/>
                <w:color w:val="FF0000"/>
                <w:sz w:val="36"/>
                <w:szCs w:val="36"/>
                <w:lang w:val="pt-BR" w:eastAsia="pt-BR"/>
              </w:rPr>
              <w:t>R$ 4.191,78</w:t>
            </w:r>
            <w:r>
              <w:rPr>
                <w:rFonts w:eastAsia="Times New Roman" w:cs="Times New Roman" w:ascii="inherit" w:hAnsi="inherit"/>
                <w:color w:val="000000"/>
                <w:sz w:val="36"/>
                <w:szCs w:val="36"/>
                <w:lang w:val="pt-BR" w:eastAsia="pt-BR"/>
              </w:rPr>
              <w:t xml:space="preserve"> até 24-10-2016 13:43:59</w:t>
            </w:r>
          </w:p>
        </w:tc>
      </w:tr>
    </w:tbl>
    <w:p>
      <w:pPr>
        <w:pStyle w:val="Normal"/>
        <w:rPr>
          <w:lang w:val="pt-BR"/>
        </w:rPr>
      </w:pPr>
      <w:r>
        <w:rPr>
          <w:lang w:val="pt-BR"/>
        </w:rPr>
      </w:r>
    </w:p>
    <w:p>
      <w:pPr>
        <w:pStyle w:val="Normal"/>
        <w:rPr>
          <w:lang w:val="pt-BR"/>
        </w:rPr>
      </w:pPr>
      <w:r>
        <w:rPr>
          <w:lang w:val="pt-BR"/>
        </w:rPr>
      </w:r>
    </w:p>
    <w:p>
      <w:pPr>
        <w:pStyle w:val="Normal"/>
        <w:rPr>
          <w:b/>
          <w:b/>
          <w:sz w:val="20"/>
          <w:lang w:val="pt-BR"/>
        </w:rPr>
      </w:pPr>
      <w:r>
        <w:rPr>
          <w:b/>
          <w:sz w:val="20"/>
          <w:lang w:val="pt-BR"/>
        </w:rPr>
      </w:r>
    </w:p>
    <w:p>
      <w:pPr>
        <w:pStyle w:val="Normal"/>
        <w:rPr>
          <w:b/>
          <w:b/>
          <w:sz w:val="20"/>
          <w:lang w:val="pt-BR"/>
        </w:rPr>
      </w:pPr>
      <w:r>
        <w:rPr>
          <w:b/>
          <w:sz w:val="20"/>
          <w:lang w:val="pt-BR"/>
        </w:rPr>
      </w:r>
    </w:p>
    <w:p>
      <w:pPr>
        <w:pStyle w:val="Normal"/>
        <w:rPr>
          <w:b/>
          <w:b/>
          <w:sz w:val="20"/>
          <w:lang w:val="pt-BR"/>
        </w:rPr>
      </w:pPr>
      <w:r>
        <w:rPr>
          <w:b/>
          <w:sz w:val="20"/>
          <w:lang w:val="pt-BR"/>
        </w:rPr>
      </w:r>
    </w:p>
    <w:p>
      <w:pPr>
        <w:pStyle w:val="Normal"/>
        <w:rPr>
          <w:b/>
          <w:b/>
          <w:sz w:val="20"/>
          <w:lang w:val="pt-BR"/>
        </w:rPr>
      </w:pPr>
      <w:r>
        <w:rPr>
          <w:b/>
          <w:sz w:val="20"/>
          <w:lang w:val="pt-BR"/>
        </w:rPr>
      </w:r>
    </w:p>
    <w:p>
      <w:pPr>
        <w:pStyle w:val="Normal"/>
        <w:rPr>
          <w:b/>
          <w:b/>
          <w:sz w:val="20"/>
          <w:lang w:val="pt-BR"/>
        </w:rPr>
      </w:pPr>
      <w:r>
        <w:rPr>
          <w:b/>
          <w:sz w:val="20"/>
          <w:lang w:val="pt-BR"/>
        </w:rPr>
      </w:r>
    </w:p>
    <w:p>
      <w:pPr>
        <w:pStyle w:val="Normal"/>
        <w:rPr>
          <w:b/>
          <w:b/>
          <w:sz w:val="20"/>
          <w:lang w:val="pt-BR"/>
        </w:rPr>
      </w:pPr>
      <w:r>
        <w:rPr>
          <w:b/>
          <w:sz w:val="20"/>
          <w:lang w:val="pt-BR"/>
        </w:rPr>
        <w:t>Exemplo Log alteração de status assinatura:</w:t>
      </w:r>
    </w:p>
    <w:p>
      <w:pPr>
        <w:pStyle w:val="Normal"/>
        <w:jc w:val="center"/>
        <w:rPr>
          <w:lang w:val="pt-BR"/>
        </w:rPr>
      </w:pPr>
      <w:r>
        <w:rPr/>
        <w:drawing>
          <wp:inline distT="0" distB="0" distL="0" distR="0">
            <wp:extent cx="5774690" cy="1692910"/>
            <wp:effectExtent l="0" t="0" r="0" b="0"/>
            <wp:docPr id="1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5" descr=""/>
                    <pic:cNvPicPr>
                      <a:picLocks noChangeAspect="1" noChangeArrowheads="1"/>
                    </pic:cNvPicPr>
                  </pic:nvPicPr>
                  <pic:blipFill>
                    <a:blip r:embed="rId11"/>
                    <a:stretch>
                      <a:fillRect/>
                    </a:stretch>
                  </pic:blipFill>
                  <pic:spPr bwMode="auto">
                    <a:xfrm>
                      <a:off x="0" y="0"/>
                      <a:ext cx="5774690" cy="1692910"/>
                    </a:xfrm>
                    <a:prstGeom prst="rect">
                      <a:avLst/>
                    </a:prstGeom>
                  </pic:spPr>
                </pic:pic>
              </a:graphicData>
            </a:graphic>
          </wp:inline>
        </w:drawing>
      </w:r>
    </w:p>
    <w:p>
      <w:pPr>
        <w:pStyle w:val="Normal"/>
        <w:rPr>
          <w:color w:val="00000A"/>
          <w:lang w:val="pt-BR"/>
        </w:rPr>
      </w:pPr>
      <w:r>
        <w:rPr>
          <w:color w:val="00000A"/>
          <w:lang w:val="pt-BR"/>
        </w:rPr>
      </w:r>
    </w:p>
    <w:p>
      <w:pPr>
        <w:pStyle w:val="Listacommarcadores"/>
        <w:ind w:left="360" w:hanging="0"/>
        <w:rPr>
          <w:b/>
          <w:b/>
          <w:color w:val="00000A"/>
          <w:sz w:val="20"/>
          <w:lang w:val="pt-BR"/>
        </w:rPr>
      </w:pPr>
      <w:r>
        <w:rPr>
          <w:b/>
          <w:color w:val="00000A"/>
          <w:sz w:val="20"/>
          <w:lang w:val="pt-BR"/>
        </w:rPr>
        <w:t>Detalhe Técnico:</w:t>
      </w:r>
    </w:p>
    <w:p>
      <w:pPr>
        <w:pStyle w:val="Listacommarcadores"/>
        <w:ind w:left="360" w:hanging="0"/>
        <w:rPr>
          <w:color w:val="00000A"/>
          <w:sz w:val="20"/>
          <w:lang w:val="pt-BR"/>
        </w:rPr>
      </w:pPr>
      <w:r>
        <w:rPr>
          <w:color w:val="00000A"/>
          <w:sz w:val="20"/>
          <w:lang w:val="pt-BR"/>
        </w:rPr>
        <w:t>Haverá uma rotina feita em PHP que será executada via linha de comando periodicamente que será capaz de ler os seguintes dados sobre os servidores virtuais:</w:t>
      </w:r>
    </w:p>
    <w:p>
      <w:pPr>
        <w:pStyle w:val="ListParagraph"/>
        <w:numPr>
          <w:ilvl w:val="0"/>
          <w:numId w:val="10"/>
        </w:numPr>
        <w:rPr>
          <w:color w:val="00000A"/>
          <w:sz w:val="20"/>
          <w:lang w:val="pt-BR"/>
        </w:rPr>
      </w:pPr>
      <w:r>
        <w:rPr>
          <w:color w:val="00000A"/>
          <w:sz w:val="20"/>
          <w:lang w:val="pt-BR"/>
        </w:rPr>
        <w:t>Quantidade de memória (por servidor);</w:t>
      </w:r>
    </w:p>
    <w:p>
      <w:pPr>
        <w:pStyle w:val="ListParagraph"/>
        <w:numPr>
          <w:ilvl w:val="0"/>
          <w:numId w:val="10"/>
        </w:numPr>
        <w:rPr>
          <w:color w:val="00000A"/>
          <w:sz w:val="20"/>
          <w:lang w:val="pt-BR"/>
        </w:rPr>
      </w:pPr>
      <w:r>
        <w:rPr>
          <w:color w:val="00000A"/>
          <w:sz w:val="20"/>
          <w:lang w:val="pt-BR"/>
        </w:rPr>
        <w:t>Quantidade de Cores (por servidor);</w:t>
      </w:r>
    </w:p>
    <w:p>
      <w:pPr>
        <w:pStyle w:val="ListParagraph"/>
        <w:numPr>
          <w:ilvl w:val="0"/>
          <w:numId w:val="10"/>
        </w:numPr>
        <w:rPr>
          <w:color w:val="00000A"/>
          <w:sz w:val="20"/>
          <w:lang w:val="pt-BR"/>
        </w:rPr>
      </w:pPr>
      <w:r>
        <w:rPr>
          <w:color w:val="00000A"/>
          <w:sz w:val="20"/>
          <w:lang w:val="pt-BR"/>
        </w:rPr>
        <w:t>Quantidade de Discos (por servidor);</w:t>
      </w:r>
    </w:p>
    <w:p>
      <w:pPr>
        <w:pStyle w:val="ListParagraph"/>
        <w:numPr>
          <w:ilvl w:val="0"/>
          <w:numId w:val="10"/>
        </w:numPr>
        <w:rPr>
          <w:color w:val="00000A"/>
          <w:sz w:val="20"/>
          <w:lang w:val="pt-BR"/>
        </w:rPr>
      </w:pPr>
      <w:r>
        <w:rPr>
          <w:color w:val="00000A"/>
          <w:sz w:val="20"/>
          <w:lang w:val="pt-BR"/>
        </w:rPr>
        <w:t>Quantidade de servidores (por assinatura);</w:t>
      </w:r>
    </w:p>
    <w:p>
      <w:pPr>
        <w:pStyle w:val="Listacommarcadores"/>
        <w:ind w:left="360" w:hanging="0"/>
        <w:rPr>
          <w:color w:val="00000A"/>
          <w:sz w:val="20"/>
          <w:lang w:val="pt-BR"/>
        </w:rPr>
      </w:pPr>
      <w:r>
        <w:rPr>
          <w:color w:val="00000A"/>
          <w:sz w:val="20"/>
          <w:lang w:val="pt-BR"/>
        </w:rPr>
        <w:t>A rotina deverá armazenar cada leitura e verificar se houve um crescimento. Cada item monitorado terá seu próprio índice de crescimento e deverá ser armazenado em banco de dados, para que possa ser alterado sem a necessidade de alterar código PHP. Esta rotina irá utilizar API do OACI (Odin Automation for Cloud Infrastructure) e BA (Business Automation) para recuperar os dados.</w:t>
      </w:r>
    </w:p>
    <w:p>
      <w:pPr>
        <w:pStyle w:val="Listacommarcadores"/>
        <w:ind w:left="360" w:hanging="0"/>
        <w:rPr>
          <w:color w:val="00000A"/>
          <w:sz w:val="20"/>
          <w:lang w:val="pt-BR"/>
        </w:rPr>
      </w:pPr>
      <w:r>
        <w:rPr>
          <w:b/>
          <w:color w:val="00000A"/>
          <w:sz w:val="20"/>
          <w:lang w:val="pt-BR"/>
        </w:rPr>
        <w:t>Ponto importante</w:t>
      </w:r>
      <w:r>
        <w:rPr>
          <w:color w:val="00000A"/>
          <w:sz w:val="20"/>
          <w:lang w:val="pt-BR"/>
        </w:rPr>
        <w:t>: O OACI não mantém histórico dos dados, se em algum período o sistema ficar fora, não há como recuperar o valor perdido.</w:t>
      </w:r>
    </w:p>
    <w:p>
      <w:pPr>
        <w:pStyle w:val="Listacommarcadores"/>
        <w:ind w:left="360" w:hanging="0"/>
        <w:rPr>
          <w:color w:val="00000A"/>
          <w:sz w:val="20"/>
          <w:lang w:val="pt-BR"/>
        </w:rPr>
      </w:pPr>
      <w:r>
        <w:rPr>
          <w:color w:val="00000A"/>
          <w:sz w:val="20"/>
          <w:lang w:val="pt-BR"/>
        </w:rPr>
        <w:t>Esta rotina também deverá ler o valor estimado de cada pedido no BA e monitorá-lo e verificar se atingiu o limite de alerta (em Reais) que também é um parâmetro que será mantido no banco de dados. Isto se dará através de um indicador (em percentual), armazenado em banco de dados, que irá avaliar se o valor lido ultrapassou o “valor estimado X indicador”.</w:t>
      </w:r>
    </w:p>
    <w:p>
      <w:pPr>
        <w:pStyle w:val="Listacommarcadores"/>
        <w:ind w:left="360" w:hanging="0"/>
        <w:rPr>
          <w:color w:val="00000A"/>
          <w:sz w:val="20"/>
          <w:lang w:val="pt-BR"/>
        </w:rPr>
      </w:pPr>
      <w:r>
        <w:rPr>
          <w:color w:val="00000A"/>
          <w:sz w:val="20"/>
          <w:lang w:val="pt-BR"/>
        </w:rPr>
        <w:t>A página denominada “</w:t>
      </w:r>
      <w:r>
        <w:rPr>
          <w:b/>
          <w:color w:val="00000A"/>
          <w:sz w:val="20"/>
          <w:lang w:val="pt-BR"/>
        </w:rPr>
        <w:t>Controle Uso Cloud Server</w:t>
      </w:r>
      <w:r>
        <w:rPr>
          <w:color w:val="00000A"/>
          <w:sz w:val="20"/>
          <w:lang w:val="pt-BR"/>
        </w:rPr>
        <w:t>” deverá permitir que o usuário modifique o valor estimado. Deverá armazenar numa tabela de histórico o valor anterior à mudança com a data e hora e o usuário que fez a mudança (a tabela de histórico deverá conter a data e hora em que o histórico foi inserido e a data e hora originais da inserção do valor).</w:t>
      </w:r>
    </w:p>
    <w:p>
      <w:pPr>
        <w:pStyle w:val="ListParagraph"/>
        <w:numPr>
          <w:ilvl w:val="0"/>
          <w:numId w:val="0"/>
        </w:numPr>
        <w:ind w:left="1080" w:hanging="0"/>
        <w:rPr>
          <w:color w:val="00000A"/>
          <w:lang w:val="pt-BR"/>
        </w:rPr>
      </w:pPr>
      <w:r>
        <w:rPr>
          <w:b/>
          <w:color w:val="00000A"/>
          <w:sz w:val="20"/>
          <w:highlight w:val="darkGray"/>
          <w:lang w:val="pt-BR"/>
        </w:rPr>
        <w:t>Entendimento: Essa tabela de histórico servirá para consultas manuais ao BD.</w:t>
      </w:r>
    </w:p>
    <w:p>
      <w:pPr>
        <w:pStyle w:val="Normal"/>
        <w:rPr>
          <w:b/>
          <w:b/>
          <w:color w:val="00000A"/>
          <w:lang w:val="pt-BR"/>
        </w:rPr>
      </w:pPr>
      <w:bookmarkStart w:id="11" w:name="_GoBack"/>
      <w:bookmarkEnd w:id="11"/>
      <w:r>
        <w:rPr>
          <w:b/>
          <w:color w:val="00000A"/>
          <w:lang w:val="pt-BR"/>
        </w:rPr>
        <w:t>Modelo de tela Menu:</w:t>
      </w:r>
    </w:p>
    <w:p>
      <w:pPr>
        <w:pStyle w:val="Normal"/>
        <w:rPr>
          <w:color w:val="00000A"/>
          <w:lang w:val="pt-BR"/>
        </w:rPr>
      </w:pPr>
      <w:r>
        <w:rPr/>
        <w:drawing>
          <wp:inline distT="0" distB="0" distL="0" distR="0">
            <wp:extent cx="2695575" cy="3648075"/>
            <wp:effectExtent l="0" t="0" r="0" b="0"/>
            <wp:docPr id="1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6" descr=""/>
                    <pic:cNvPicPr>
                      <a:picLocks noChangeAspect="1" noChangeArrowheads="1"/>
                    </pic:cNvPicPr>
                  </pic:nvPicPr>
                  <pic:blipFill>
                    <a:blip r:embed="rId12"/>
                    <a:stretch>
                      <a:fillRect/>
                    </a:stretch>
                  </pic:blipFill>
                  <pic:spPr bwMode="auto">
                    <a:xfrm>
                      <a:off x="0" y="0"/>
                      <a:ext cx="2695575" cy="3648075"/>
                    </a:xfrm>
                    <a:prstGeom prst="rect">
                      <a:avLst/>
                    </a:prstGeom>
                  </pic:spPr>
                </pic:pic>
              </a:graphicData>
            </a:graphic>
          </wp:inline>
        </w:drawing>
      </w:r>
    </w:p>
    <w:p>
      <w:pPr>
        <w:pStyle w:val="Normal"/>
        <w:rPr>
          <w:lang w:val="pt-BR"/>
        </w:rPr>
      </w:pPr>
      <w:r>
        <w:rPr>
          <w:lang w:val="pt-BR"/>
        </w:rPr>
      </w:r>
    </w:p>
    <w:p>
      <w:pPr>
        <w:pStyle w:val="Normal"/>
        <w:rPr>
          <w:lang w:val="pt-BR"/>
        </w:rPr>
      </w:pPr>
      <w:r>
        <w:rPr>
          <w:lang w:val="pt-BR"/>
        </w:rPr>
      </w:r>
    </w:p>
    <w:p>
      <w:pPr>
        <w:pStyle w:val="Heading2"/>
        <w:numPr>
          <w:ilvl w:val="1"/>
          <w:numId w:val="2"/>
        </w:numPr>
        <w:rPr>
          <w:lang w:val="pt-BR"/>
        </w:rPr>
      </w:pPr>
      <w:bookmarkStart w:id="12" w:name="_Toc465267874"/>
      <w:bookmarkEnd w:id="12"/>
      <w:r>
        <w:rPr>
          <w:lang w:val="pt-BR"/>
        </w:rPr>
        <w:t>Sistemas impactados</w:t>
      </w:r>
    </w:p>
    <w:p>
      <w:pPr>
        <w:pStyle w:val="ListParagraph"/>
        <w:numPr>
          <w:ilvl w:val="0"/>
          <w:numId w:val="3"/>
        </w:numPr>
        <w:rPr>
          <w:sz w:val="20"/>
          <w:lang w:val="pt-BR"/>
        </w:rPr>
      </w:pPr>
      <w:r>
        <w:rPr>
          <w:sz w:val="20"/>
          <w:lang w:val="pt-BR"/>
        </w:rPr>
        <w:t xml:space="preserve">Loja </w:t>
      </w:r>
    </w:p>
    <w:p>
      <w:pPr>
        <w:pStyle w:val="ListParagraph"/>
        <w:numPr>
          <w:ilvl w:val="0"/>
          <w:numId w:val="3"/>
        </w:numPr>
        <w:rPr>
          <w:sz w:val="20"/>
          <w:lang w:val="pt-BR"/>
        </w:rPr>
      </w:pPr>
      <w:r>
        <w:rPr>
          <w:sz w:val="20"/>
          <w:lang w:val="pt-BR"/>
        </w:rPr>
        <w:t>Painel do Backoffice</w:t>
      </w:r>
    </w:p>
    <w:p>
      <w:pPr>
        <w:pStyle w:val="ListParagraph"/>
        <w:numPr>
          <w:ilvl w:val="0"/>
          <w:numId w:val="3"/>
        </w:numPr>
        <w:rPr>
          <w:sz w:val="20"/>
          <w:lang w:val="pt-BR"/>
        </w:rPr>
      </w:pPr>
      <w:r>
        <w:rPr>
          <w:sz w:val="20"/>
          <w:lang w:val="pt-BR"/>
        </w:rPr>
        <w:t>PBA/POA</w:t>
      </w:r>
    </w:p>
    <w:p>
      <w:pPr>
        <w:pStyle w:val="ListParagraph"/>
        <w:numPr>
          <w:ilvl w:val="0"/>
          <w:numId w:val="3"/>
        </w:numPr>
        <w:rPr>
          <w:sz w:val="20"/>
          <w:lang w:val="pt-BR"/>
        </w:rPr>
      </w:pPr>
      <w:r>
        <w:rPr>
          <w:sz w:val="20"/>
          <w:lang w:val="pt-BR"/>
        </w:rPr>
        <w:t>FCD</w:t>
      </w:r>
    </w:p>
    <w:p>
      <w:pPr>
        <w:pStyle w:val="ListParagraph"/>
        <w:numPr>
          <w:ilvl w:val="0"/>
          <w:numId w:val="3"/>
        </w:numPr>
        <w:rPr>
          <w:sz w:val="20"/>
          <w:lang w:val="pt-BR"/>
        </w:rPr>
      </w:pPr>
      <w:r>
        <w:rPr>
          <w:sz w:val="20"/>
          <w:lang w:val="pt-BR"/>
        </w:rPr>
        <w:t>SGIA</w:t>
      </w:r>
    </w:p>
    <w:p>
      <w:pPr>
        <w:pStyle w:val="Normal"/>
        <w:spacing w:lineRule="auto" w:line="240" w:before="120" w:after="120"/>
        <w:jc w:val="both"/>
        <w:rPr>
          <w:color w:val="FF0000"/>
          <w:lang w:val="pt-BR"/>
        </w:rPr>
      </w:pPr>
      <w:r>
        <w:rPr>
          <w:color w:val="FF0000"/>
          <w:lang w:val="pt-BR"/>
        </w:rPr>
      </w:r>
    </w:p>
    <w:p>
      <w:pPr>
        <w:pStyle w:val="Heading1"/>
        <w:numPr>
          <w:ilvl w:val="0"/>
          <w:numId w:val="2"/>
        </w:numPr>
        <w:rPr>
          <w:lang w:val="pt-BR"/>
        </w:rPr>
      </w:pPr>
      <w:r>
        <w:rPr>
          <w:lang w:val="pt-BR"/>
        </w:rPr>
        <w:t>Escopo técnico geral</w:t>
      </w:r>
    </w:p>
    <w:p>
      <w:pPr>
        <w:pStyle w:val="Normal"/>
        <w:rPr>
          <w:sz w:val="20"/>
          <w:lang w:val="pt-BR" w:eastAsia="en-US"/>
        </w:rPr>
      </w:pPr>
      <w:r>
        <w:rPr>
          <w:sz w:val="20"/>
          <w:lang w:val="pt-BR" w:eastAsia="en-US"/>
        </w:rPr>
        <w:t>Toda a lógica de processamento, rotina de verificação e acesso às API do OACI e BA serão realizadas através do servidor do Módulo Integrador, bem como novas tabelas a serem criadas.</w:t>
      </w:r>
    </w:p>
    <w:p>
      <w:pPr>
        <w:pStyle w:val="Normal"/>
        <w:rPr>
          <w:color w:val="000000" w:themeColor="text1"/>
          <w:sz w:val="20"/>
          <w:lang w:val="pt-BR" w:eastAsia="en-US"/>
        </w:rPr>
      </w:pPr>
      <w:r>
        <w:rPr>
          <w:sz w:val="20"/>
          <w:lang w:val="pt-BR" w:eastAsia="en-US"/>
        </w:rPr>
        <w:t xml:space="preserve">A interface será feita em Laravel e serão construídas no servidor no Painel do Backoffice e irão acessar às funcionalidades que estão no </w:t>
      </w:r>
      <w:r>
        <w:rPr>
          <w:color w:val="000000" w:themeColor="text1"/>
          <w:sz w:val="20"/>
          <w:lang w:val="pt-BR" w:eastAsia="en-US"/>
        </w:rPr>
        <w:t>Módulo Integrador através de chamadas REST com parâmetros em JSON.</w:t>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O desenvolvimento do modulo integrador deve ser feito utilizando linguagem PHP 5.6.4 com banco Mysql 5.5.36;</w:t>
      </w:r>
    </w:p>
    <w:p>
      <w:pPr>
        <w:pStyle w:val="Default"/>
        <w:numPr>
          <w:ilvl w:val="1"/>
          <w:numId w:val="6"/>
        </w:numPr>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As novas tabelas serão criadas na base de dados “</w:t>
      </w:r>
      <w:r>
        <w:rPr>
          <w:rFonts w:cs="Courier New" w:ascii="Courier New" w:hAnsi="Courier New"/>
          <w:color w:val="00000A"/>
          <w:sz w:val="20"/>
          <w:szCs w:val="20"/>
        </w:rPr>
        <w:t>modulo-integrador</w:t>
      </w:r>
      <w:r>
        <w:rPr>
          <w:rFonts w:cs="" w:ascii="Arial" w:hAnsi="Arial" w:asciiTheme="minorHAnsi" w:cstheme="minorBidi" w:hAnsiTheme="minorHAnsi"/>
          <w:color w:val="00000A"/>
          <w:sz w:val="20"/>
          <w:szCs w:val="20"/>
        </w:rPr>
        <w:t>”;</w:t>
      </w:r>
    </w:p>
    <w:p>
      <w:pPr>
        <w:pStyle w:val="Default"/>
        <w:numPr>
          <w:ilvl w:val="1"/>
          <w:numId w:val="6"/>
        </w:numPr>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A Embratel irá fornecer o código fonte do módulo integrador bem como um dump da base de dados de homologação;</w:t>
      </w:r>
    </w:p>
    <w:p>
      <w:pPr>
        <w:pStyle w:val="Default"/>
        <w:jc w:val="both"/>
        <w:rPr>
          <w:rFonts w:ascii="Arial" w:hAnsi="Arial" w:cs="" w:asciiTheme="minorHAnsi" w:cstheme="minorBidi" w:hAnsiTheme="minorHAnsi"/>
          <w:color w:val="00000A"/>
          <w:sz w:val="20"/>
          <w:szCs w:val="20"/>
        </w:rPr>
      </w:pPr>
      <w:r>
        <w:rPr>
          <w:rFonts w:cs="" w:cstheme="minorBidi" w:ascii="Arial" w:hAnsi="Arial"/>
          <w:color w:val="00000A"/>
          <w:sz w:val="20"/>
          <w:szCs w:val="20"/>
        </w:rPr>
      </w:r>
    </w:p>
    <w:p>
      <w:pPr>
        <w:pStyle w:val="Default"/>
        <w:numPr>
          <w:ilvl w:val="0"/>
          <w:numId w:val="6"/>
        </w:numPr>
        <w:ind w:left="720" w:hanging="360"/>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O desenvolvimento do painel de backoffice deve ser feito em linguagem PHP 5.6.7, Framework Laravel 5.2.36 com banco Mysql 5.5.42.</w:t>
      </w:r>
    </w:p>
    <w:p>
      <w:pPr>
        <w:pStyle w:val="Default"/>
        <w:numPr>
          <w:ilvl w:val="1"/>
          <w:numId w:val="6"/>
        </w:numPr>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Não será necessário utilizar a base de dados local deste servidor, apenas a construção da interface com o usuário;</w:t>
      </w:r>
    </w:p>
    <w:p>
      <w:pPr>
        <w:pStyle w:val="Default"/>
        <w:numPr>
          <w:ilvl w:val="1"/>
          <w:numId w:val="6"/>
        </w:numPr>
        <w:jc w:val="both"/>
        <w:rPr>
          <w:rFonts w:ascii="Arial" w:hAnsi="Arial" w:cs="" w:asciiTheme="minorHAnsi" w:cstheme="minorBidi" w:hAnsiTheme="minorHAnsi"/>
          <w:color w:val="00000A"/>
          <w:sz w:val="20"/>
          <w:szCs w:val="20"/>
        </w:rPr>
      </w:pPr>
      <w:r>
        <w:rPr>
          <w:rFonts w:cs="" w:ascii="Arial" w:hAnsi="Arial" w:asciiTheme="minorHAnsi" w:cstheme="minorBidi" w:hAnsiTheme="minorHAnsi"/>
          <w:color w:val="00000A"/>
          <w:sz w:val="20"/>
          <w:szCs w:val="20"/>
        </w:rPr>
        <w:t>A Embratel irá fornecer o código fonte, juntamente com o dump da base, necessário para o sistema funcionar.</w:t>
      </w:r>
    </w:p>
    <w:p>
      <w:pPr>
        <w:pStyle w:val="Normal"/>
        <w:rPr>
          <w:lang w:val="pt-BR" w:eastAsia="en-US"/>
        </w:rPr>
      </w:pPr>
      <w:r>
        <w:rPr>
          <w:lang w:val="pt-BR" w:eastAsia="en-US"/>
        </w:rPr>
      </w:r>
    </w:p>
    <w:p>
      <w:pPr>
        <w:pStyle w:val="Normal"/>
        <w:rPr>
          <w:color w:val="FF0000"/>
          <w:lang w:val="pt-BR"/>
        </w:rPr>
      </w:pPr>
      <w:r>
        <w:rPr>
          <w:color w:val="FF0000"/>
          <w:lang w:val="pt-BR"/>
        </w:rPr>
      </w:r>
    </w:p>
    <w:p>
      <w:pPr>
        <w:pStyle w:val="Heading1"/>
        <w:numPr>
          <w:ilvl w:val="0"/>
          <w:numId w:val="2"/>
        </w:numPr>
        <w:rPr>
          <w:lang w:val="pt-BR"/>
        </w:rPr>
      </w:pPr>
      <w:bookmarkStart w:id="13" w:name="_Toc465267875"/>
      <w:bookmarkEnd w:id="13"/>
      <w:r>
        <w:rPr>
          <w:lang w:val="pt-BR"/>
        </w:rPr>
        <w:t>Fora do escopo</w:t>
      </w:r>
    </w:p>
    <w:p>
      <w:pPr>
        <w:pStyle w:val="ListParagraph"/>
        <w:numPr>
          <w:ilvl w:val="0"/>
          <w:numId w:val="4"/>
        </w:numPr>
        <w:spacing w:lineRule="auto" w:line="240" w:before="120" w:after="120"/>
        <w:jc w:val="both"/>
        <w:rPr>
          <w:color w:val="FF0000"/>
          <w:sz w:val="20"/>
          <w:lang w:val="pt-BR"/>
        </w:rPr>
      </w:pPr>
      <w:r>
        <w:rPr>
          <w:color w:val="FF0000"/>
          <w:sz w:val="20"/>
          <w:lang w:val="pt-BR"/>
        </w:rPr>
        <w:t>Automação da integração do sistema de arrecadação com sistema PARL;</w:t>
      </w:r>
    </w:p>
    <w:p>
      <w:pPr>
        <w:pStyle w:val="ListParagraph"/>
        <w:numPr>
          <w:ilvl w:val="0"/>
          <w:numId w:val="4"/>
        </w:numPr>
        <w:spacing w:lineRule="auto" w:line="240" w:before="120" w:after="120"/>
        <w:jc w:val="both"/>
        <w:rPr/>
      </w:pPr>
      <w:r>
        <w:rPr>
          <w:color w:val="FF0000"/>
          <w:sz w:val="20"/>
          <w:lang w:val="pt-BR"/>
        </w:rPr>
        <w:t>Definição de repositório de arquivos provenientes do SGIA;</w:t>
      </w:r>
    </w:p>
    <w:p>
      <w:pPr>
        <w:pStyle w:val="ListParagraph"/>
        <w:numPr>
          <w:ilvl w:val="0"/>
          <w:numId w:val="0"/>
        </w:numPr>
        <w:spacing w:lineRule="auto" w:line="240" w:before="120" w:after="120"/>
        <w:ind w:left="1440" w:hanging="0"/>
        <w:jc w:val="both"/>
        <w:rPr/>
      </w:pPr>
      <w:r>
        <w:rPr>
          <w:b/>
          <w:color w:val="00000A"/>
          <w:sz w:val="20"/>
          <w:highlight w:val="darkGray"/>
          <w:lang w:val="pt-BR"/>
        </w:rPr>
        <w:t>Dúvida: como será o processo de envio / recepção dos arquivos oriundos do SGIA (ftp/http) e o mecanismo de disparo da carga desses arquivos? O processo será originado no servidor onde roda o SGIA (via ssh / Restful / outro) ou no servidor do módulo integrador (por horário)?</w:t>
      </w:r>
    </w:p>
    <w:p>
      <w:pPr>
        <w:pStyle w:val="ListParagraph"/>
        <w:numPr>
          <w:ilvl w:val="0"/>
          <w:numId w:val="4"/>
        </w:numPr>
        <w:spacing w:lineRule="auto" w:line="240" w:before="120" w:after="120"/>
        <w:jc w:val="both"/>
        <w:rPr>
          <w:color w:val="FF0000"/>
          <w:sz w:val="20"/>
          <w:lang w:val="pt-BR"/>
        </w:rPr>
      </w:pPr>
      <w:r>
        <w:rPr>
          <w:color w:val="FF0000"/>
          <w:sz w:val="20"/>
          <w:lang w:val="pt-BR"/>
        </w:rPr>
        <w:t>Descrição do funcionamento do OACI e BA;</w:t>
      </w:r>
    </w:p>
    <w:p>
      <w:pPr>
        <w:pStyle w:val="ListParagraph"/>
        <w:numPr>
          <w:ilvl w:val="0"/>
          <w:numId w:val="4"/>
        </w:numPr>
        <w:spacing w:lineRule="auto" w:line="240" w:before="120" w:after="120"/>
        <w:jc w:val="both"/>
        <w:rPr>
          <w:color w:val="FF0000"/>
          <w:sz w:val="20"/>
          <w:lang w:val="pt-BR"/>
        </w:rPr>
      </w:pPr>
      <w:r>
        <w:rPr>
          <w:color w:val="FF0000"/>
          <w:sz w:val="20"/>
          <w:lang w:val="pt-BR"/>
        </w:rPr>
        <w:t>Detalhes sobre o funcionamento do Framework Laravel.</w:t>
      </w:r>
    </w:p>
    <w:p>
      <w:pPr>
        <w:pStyle w:val="ListParagraph"/>
        <w:numPr>
          <w:ilvl w:val="0"/>
          <w:numId w:val="0"/>
        </w:numPr>
        <w:ind w:left="720" w:hanging="0"/>
        <w:rPr>
          <w:b/>
          <w:b/>
          <w:color w:val="00000A"/>
          <w:sz w:val="20"/>
          <w:highlight w:val="darkGray"/>
        </w:rPr>
      </w:pPr>
      <w:r>
        <w:rPr>
          <w:b/>
          <w:color w:val="00000A"/>
          <w:sz w:val="20"/>
          <w:highlight w:val="darkGray"/>
        </w:rPr>
      </w:r>
    </w:p>
    <w:p>
      <w:pPr>
        <w:pStyle w:val="ListParagraph"/>
        <w:numPr>
          <w:ilvl w:val="0"/>
          <w:numId w:val="0"/>
        </w:numPr>
        <w:ind w:left="720" w:hanging="0"/>
        <w:rPr>
          <w:b/>
          <w:b/>
          <w:color w:val="00000A"/>
          <w:sz w:val="20"/>
          <w:highlight w:val="darkGray"/>
        </w:rPr>
      </w:pPr>
      <w:r>
        <w:rPr>
          <w:b/>
          <w:color w:val="00000A"/>
          <w:sz w:val="20"/>
          <w:highlight w:val="darkGray"/>
        </w:rPr>
      </w:r>
    </w:p>
    <w:p>
      <w:pPr>
        <w:pStyle w:val="ListParagraph"/>
        <w:numPr>
          <w:ilvl w:val="0"/>
          <w:numId w:val="0"/>
        </w:numPr>
        <w:ind w:left="720" w:hanging="0"/>
        <w:rPr>
          <w:lang w:val="pt-BR"/>
        </w:rPr>
      </w:pPr>
      <w:r>
        <w:rPr>
          <w:b/>
          <w:color w:val="00000A"/>
          <w:sz w:val="20"/>
          <w:highlight w:val="darkGray"/>
          <w:lang w:val="pt-BR"/>
        </w:rPr>
        <w:t>Dúvida: Faremos apenas o wireframe para definir a diagramação das telas e o fluxo de navegação (seguindo o padrão visual já estabelecido) ou também elaboramos novos HTMLs/CSSs para este módulo?</w:t>
      </w:r>
    </w:p>
    <w:p>
      <w:pPr>
        <w:pStyle w:val="Heading1"/>
        <w:numPr>
          <w:ilvl w:val="0"/>
          <w:numId w:val="2"/>
        </w:numPr>
        <w:rPr>
          <w:lang w:val="pt-BR"/>
        </w:rPr>
      </w:pPr>
      <w:r>
        <w:rPr>
          <w:lang w:val="pt-BR"/>
        </w:rPr>
        <w:t>Links Importantes</w:t>
      </w:r>
    </w:p>
    <w:p>
      <w:pPr>
        <w:pStyle w:val="Normal"/>
        <w:rPr>
          <w:lang w:val="pt-BR"/>
        </w:rPr>
      </w:pPr>
      <w:r>
        <w:rPr>
          <w:lang w:val="pt-BR"/>
        </w:rPr>
        <w:t>Laravel</w:t>
      </w:r>
    </w:p>
    <w:p>
      <w:pPr>
        <w:pStyle w:val="Normal"/>
        <w:rPr/>
      </w:pPr>
      <w:hyperlink r:id="rId13">
        <w:r>
          <w:rPr>
            <w:webHidden/>
            <w:rStyle w:val="InternetLink"/>
            <w:vanish/>
            <w:lang w:val="pt-BR"/>
          </w:rPr>
          <w:t>https://laravel.com/docs/5.2</w:t>
        </w:r>
      </w:hyperlink>
    </w:p>
    <w:p>
      <w:pPr>
        <w:pStyle w:val="Normal"/>
        <w:rPr>
          <w:lang w:val="pt-BR"/>
        </w:rPr>
      </w:pPr>
      <w:r>
        <w:rPr>
          <w:lang w:val="pt-BR"/>
        </w:rPr>
        <w:t>OACI API</w:t>
      </w:r>
    </w:p>
    <w:p>
      <w:pPr>
        <w:pStyle w:val="Normal"/>
        <w:rPr/>
      </w:pPr>
      <w:hyperlink r:id="rId14">
        <w:r>
          <w:rPr>
            <w:webHidden/>
            <w:rStyle w:val="InternetLink"/>
            <w:vanish/>
            <w:lang w:val="pt-BR"/>
          </w:rPr>
          <w:t>https://download.automation.odin.com/pa/6.0/doc/portal/6.0/oa/index.htm?fileName=83830.htm</w:t>
        </w:r>
      </w:hyperlink>
    </w:p>
    <w:p>
      <w:pPr>
        <w:pStyle w:val="Normal"/>
        <w:rPr>
          <w:lang w:val="pt-BR"/>
        </w:rPr>
      </w:pPr>
      <w:r>
        <w:rPr>
          <w:lang w:val="pt-BR"/>
        </w:rPr>
        <w:t>BA API</w:t>
      </w:r>
    </w:p>
    <w:p>
      <w:pPr>
        <w:pStyle w:val="Normal"/>
        <w:rPr/>
      </w:pPr>
      <w:hyperlink r:id="rId15">
        <w:r>
          <w:rPr>
            <w:webHidden/>
            <w:rStyle w:val="InternetLink"/>
            <w:vanish/>
            <w:lang w:val="pt-BR"/>
          </w:rPr>
          <w:t>https://download.automation.odin.com/pa/6.0/doc/portal/6.0/ba/index.htm?fileName=77700.htm</w:t>
        </w:r>
      </w:hyperlink>
    </w:p>
    <w:p>
      <w:pPr>
        <w:pStyle w:val="Normal"/>
        <w:spacing w:before="0" w:after="180"/>
        <w:rPr/>
      </w:pPr>
      <w:r>
        <w:rPr/>
      </w:r>
    </w:p>
    <w:sectPr>
      <w:headerReference w:type="default" r:id="rId16"/>
      <w:type w:val="nextPage"/>
      <w:pgSz w:w="11906" w:h="16838"/>
      <w:pgMar w:left="720" w:right="720" w:header="720" w:top="777" w:footer="0" w:bottom="720"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Black">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inherit">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color w:val="7F7F7F" w:themeColor="text1" w:themeTint="80"/>
      </w:rPr>
    </w:pPr>
    <w:r>
      <w:rPr/>
      <w:drawing>
        <wp:inline distT="0" distB="0" distL="0" distR="0">
          <wp:extent cx="1560830" cy="620395"/>
          <wp:effectExtent l="0" t="0" r="0" b="0"/>
          <wp:docPr id="13" name="Imagem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37" descr=""/>
                  <pic:cNvPicPr>
                    <a:picLocks noChangeAspect="1" noChangeArrowheads="1"/>
                  </pic:cNvPicPr>
                </pic:nvPicPr>
                <pic:blipFill>
                  <a:blip r:embed="rId1"/>
                  <a:stretch>
                    <a:fillRect/>
                  </a:stretch>
                </pic:blipFill>
                <pic:spPr bwMode="auto">
                  <a:xfrm>
                    <a:off x="0" y="0"/>
                    <a:ext cx="1560830" cy="620395"/>
                  </a:xfrm>
                  <a:prstGeom prst="rect">
                    <a:avLst/>
                  </a:prstGeom>
                </pic:spPr>
              </pic:pic>
            </a:graphicData>
          </a:graphic>
        </wp:inline>
      </w:drawing>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rPr>
        <w:b/>
      </w:rPr>
    </w:lvl>
    <w:lvl w:ilvl="1">
      <w:start w:val="1"/>
      <w:pStyle w:val="Heading2"/>
      <w:numFmt w:val="decimal"/>
      <w:lvlText w:val="%1.%2."/>
      <w:lvlJc w:val="left"/>
      <w:pPr>
        <w:ind w:left="1429" w:hanging="720"/>
      </w:pPr>
    </w:lvl>
    <w:lvl w:ilvl="2">
      <w:start w:val="1"/>
      <w:pStyle w:val="Heading3"/>
      <w:numFmt w:val="decimal"/>
      <w:lvlText w:val="%1.%2.%3."/>
      <w:lvlJc w:val="left"/>
      <w:pPr>
        <w:ind w:left="720" w:hanging="720"/>
      </w:pPr>
    </w:lvl>
    <w:lvl w:ilvl="3">
      <w:start w:val="1"/>
      <w:pStyle w:val="Heading4"/>
      <w:numFmt w:val="decimal"/>
      <w:lvlText w:val="%1.%2.%3.%4."/>
      <w:lvlJc w:val="left"/>
      <w:pPr>
        <w:ind w:left="1080" w:hanging="1080"/>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rPr>
        <w:b/>
      </w:rPr>
    </w:lvl>
    <w:lvl w:ilvl="1">
      <w:start w:val="1"/>
      <w:numFmt w:val="decimal"/>
      <w:lvlText w:val="%1.%2."/>
      <w:lvlJc w:val="left"/>
      <w:pPr>
        <w:ind w:left="1429"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360" w:hanging="360"/>
      </w:pPr>
      <w:rPr>
        <w:color w:val="5B9BD5"/>
      </w:rPr>
    </w:lvl>
    <w:lvl w:ilvl="1">
      <w:start w:val="1"/>
      <w:numFmt w:val="bullet"/>
      <w:lvlText w:val=""/>
      <w:lvlJc w:val="left"/>
      <w:pPr>
        <w:ind w:left="792" w:hanging="432"/>
      </w:pPr>
      <w:rPr>
        <w:rFonts w:ascii="Symbol" w:hAnsi="Symbol" w:cs="Symbol" w:hint="default"/>
        <w:sz w:val="20"/>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lvl w:ilvl="0">
      <w:start w:val="1"/>
      <w:numFmt w:val="bullet"/>
      <w:lvlText w:val=""/>
      <w:lvlJc w:val="left"/>
      <w:pPr>
        <w:ind w:left="1440" w:hanging="360"/>
      </w:pPr>
      <w:rPr>
        <w:rFonts w:ascii="Symbol" w:hAnsi="Symbol" w:cs="Symbol" w:hint="default"/>
        <w:sz w:val="20"/>
        <w:rFonts w:cs="Symbol"/>
      </w:rPr>
    </w:lvl>
    <w:lvl w:ilvl="1">
      <w:start w:val="1"/>
      <w:numFmt w:val="bullet"/>
      <w:lvlText w:val="o"/>
      <w:lvlJc w:val="left"/>
      <w:pPr>
        <w:ind w:left="2160" w:hanging="360"/>
      </w:pPr>
      <w:rPr>
        <w:rFonts w:ascii="Courier New" w:hAnsi="Courier New" w:cs="Courier New" w:hint="default"/>
        <w:sz w:val="20"/>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sz w:val="20"/>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404040" w:themeColor="text1" w:themeTint="bf"/>
        <w:lang w:val="en-US" w:eastAsia="ja-JP"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88" w:before="0" w:after="180"/>
      <w:jc w:val="left"/>
    </w:pPr>
    <w:rPr>
      <w:rFonts w:ascii="Arial" w:hAnsi="Arial" w:eastAsia="Arial" w:cs="" w:asciiTheme="minorHAnsi" w:cstheme="minorBidi" w:eastAsiaTheme="minorHAnsi" w:hAnsiTheme="minorHAnsi"/>
      <w:color w:val="404040" w:themeColor="text1" w:themeTint="bf"/>
      <w:sz w:val="18"/>
      <w:szCs w:val="20"/>
      <w:lang w:val="en-US" w:eastAsia="ja-JP" w:bidi="ar-SA"/>
    </w:rPr>
  </w:style>
  <w:style w:type="paragraph" w:styleId="Heading1">
    <w:name w:val="Heading 1"/>
    <w:basedOn w:val="Normal"/>
    <w:next w:val="Normal"/>
    <w:link w:val="Ttulo1Char"/>
    <w:uiPriority w:val="9"/>
    <w:qFormat/>
    <w:rsid w:val="00c5758a"/>
    <w:pPr>
      <w:keepNext/>
      <w:keepLines/>
      <w:numPr>
        <w:ilvl w:val="0"/>
        <w:numId w:val="1"/>
      </w:numPr>
      <w:spacing w:lineRule="auto" w:line="276" w:before="480" w:after="240"/>
      <w:outlineLvl w:val="0"/>
      <w:outlineLvl w:val="0"/>
    </w:pPr>
    <w:rPr>
      <w:rFonts w:ascii="Arial Black" w:hAnsi="Arial Black" w:eastAsia="" w:cs="" w:asciiTheme="majorHAnsi" w:cstheme="majorBidi" w:eastAsiaTheme="majorEastAsia" w:hAnsiTheme="majorHAnsi"/>
      <w:b/>
      <w:bCs/>
      <w:color w:val="2E74B5" w:themeColor="accent1" w:themeShade="bf"/>
      <w:sz w:val="28"/>
      <w:szCs w:val="28"/>
      <w:lang w:eastAsia="en-US"/>
    </w:rPr>
  </w:style>
  <w:style w:type="paragraph" w:styleId="Heading2">
    <w:name w:val="Heading 2"/>
    <w:basedOn w:val="Normal"/>
    <w:next w:val="Normal"/>
    <w:link w:val="Ttulo2Char"/>
    <w:uiPriority w:val="9"/>
    <w:unhideWhenUsed/>
    <w:qFormat/>
    <w:rsid w:val="00c5758a"/>
    <w:pPr>
      <w:keepNext/>
      <w:keepLines/>
      <w:numPr>
        <w:ilvl w:val="1"/>
        <w:numId w:val="1"/>
      </w:numPr>
      <w:spacing w:lineRule="auto" w:line="276" w:before="200" w:after="240"/>
      <w:outlineLvl w:val="1"/>
      <w:outlineLvl w:val="1"/>
    </w:pPr>
    <w:rPr>
      <w:rFonts w:ascii="Arial Black" w:hAnsi="Arial Black" w:eastAsia="" w:cs="" w:asciiTheme="majorHAnsi" w:cstheme="majorBidi" w:eastAsiaTheme="majorEastAsia" w:hAnsiTheme="majorHAnsi"/>
      <w:b/>
      <w:bCs/>
      <w:color w:val="5B9BD5" w:themeColor="accent1"/>
      <w:sz w:val="26"/>
      <w:szCs w:val="26"/>
      <w:lang w:eastAsia="en-US"/>
    </w:rPr>
  </w:style>
  <w:style w:type="paragraph" w:styleId="Heading3">
    <w:name w:val="Heading 3"/>
    <w:basedOn w:val="Normal"/>
    <w:next w:val="Normal"/>
    <w:link w:val="Ttulo3Char"/>
    <w:uiPriority w:val="9"/>
    <w:unhideWhenUsed/>
    <w:qFormat/>
    <w:rsid w:val="00c5758a"/>
    <w:pPr>
      <w:keepNext/>
      <w:keepLines/>
      <w:numPr>
        <w:ilvl w:val="2"/>
        <w:numId w:val="1"/>
      </w:numPr>
      <w:spacing w:lineRule="auto" w:line="276" w:before="200" w:after="0"/>
      <w:outlineLvl w:val="2"/>
      <w:outlineLvl w:val="2"/>
    </w:pPr>
    <w:rPr>
      <w:rFonts w:ascii="Arial Black" w:hAnsi="Arial Black" w:eastAsia="" w:cs="" w:asciiTheme="majorHAnsi" w:cstheme="majorBidi" w:eastAsiaTheme="majorEastAsia" w:hAnsiTheme="majorHAnsi"/>
      <w:b/>
      <w:bCs/>
      <w:color w:val="5B9BD5" w:themeColor="accent1"/>
      <w:sz w:val="22"/>
      <w:szCs w:val="22"/>
      <w:lang w:val="pt-BR" w:eastAsia="en-US"/>
    </w:rPr>
  </w:style>
  <w:style w:type="paragraph" w:styleId="Heading4">
    <w:name w:val="Heading 4"/>
    <w:basedOn w:val="Normal"/>
    <w:next w:val="Normal"/>
    <w:link w:val="Ttulo4Char"/>
    <w:uiPriority w:val="9"/>
    <w:unhideWhenUsed/>
    <w:qFormat/>
    <w:rsid w:val="00c5758a"/>
    <w:pPr>
      <w:keepNext/>
      <w:keepLines/>
      <w:numPr>
        <w:ilvl w:val="3"/>
        <w:numId w:val="1"/>
      </w:numPr>
      <w:spacing w:lineRule="auto" w:line="276" w:before="200" w:after="0"/>
      <w:outlineLvl w:val="3"/>
      <w:outlineLvl w:val="3"/>
    </w:pPr>
    <w:rPr>
      <w:rFonts w:ascii="Arial Black" w:hAnsi="Arial Black" w:eastAsia="" w:cs="" w:asciiTheme="majorHAnsi" w:cstheme="majorBidi" w:eastAsiaTheme="majorEastAsia" w:hAnsiTheme="majorHAnsi"/>
      <w:b/>
      <w:bCs/>
      <w:i/>
      <w:iCs/>
      <w:color w:val="5B9BD5" w:themeColor="accent1"/>
      <w:sz w:val="22"/>
      <w:szCs w:val="22"/>
      <w:lang w:eastAsia="en-US"/>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Pr>
      <w:rFonts w:ascii="Arial Black" w:hAnsi="Arial Black" w:eastAsia="" w:cs="" w:asciiTheme="majorHAnsi" w:cstheme="majorBidi" w:eastAsiaTheme="majorEastAsia" w:hAnsiTheme="majorHAnsi"/>
      <w:caps/>
      <w:color w:val="1F4E79" w:themeColor="accent1" w:themeShade="80"/>
      <w:sz w:val="38"/>
    </w:rPr>
  </w:style>
  <w:style w:type="character" w:styleId="SubttuloChar" w:customStyle="1">
    <w:name w:val="Subtítulo Char"/>
    <w:basedOn w:val="DefaultParagraphFont"/>
    <w:link w:val="Subttulo"/>
    <w:uiPriority w:val="11"/>
    <w:qFormat/>
    <w:rPr>
      <w:b/>
      <w:bCs/>
      <w:color w:val="5B9BD5" w:themeColor="accent1"/>
      <w:sz w:val="24"/>
    </w:rPr>
  </w:style>
  <w:style w:type="character" w:styleId="Cardettulo1" w:customStyle="1">
    <w:name w:val="Car de título 1"/>
    <w:basedOn w:val="DefaultParagraphFont"/>
    <w:link w:val="ttulo10"/>
    <w:uiPriority w:val="9"/>
    <w:qFormat/>
    <w:rPr>
      <w:b/>
      <w:bCs/>
      <w:caps/>
      <w:color w:val="1F4E79" w:themeColor="accent1" w:themeShade="80"/>
      <w:sz w:val="28"/>
    </w:rPr>
  </w:style>
  <w:style w:type="character" w:styleId="Textodoespaoreservado" w:customStyle="1">
    <w:name w:val="Texto do espaço reservado"/>
    <w:basedOn w:val="DefaultParagraphFont"/>
    <w:uiPriority w:val="99"/>
    <w:semiHidden/>
    <w:qFormat/>
    <w:rPr>
      <w:color w:val="808080"/>
    </w:rPr>
  </w:style>
  <w:style w:type="character" w:styleId="Cardettulo2" w:customStyle="1">
    <w:name w:val="Car de título 2"/>
    <w:basedOn w:val="DefaultParagraphFont"/>
    <w:link w:val="ttulo20"/>
    <w:uiPriority w:val="9"/>
    <w:qFormat/>
    <w:rPr>
      <w:b/>
      <w:bCs/>
      <w:color w:val="5B9BD5" w:themeColor="accent1"/>
      <w:sz w:val="24"/>
    </w:rPr>
  </w:style>
  <w:style w:type="character" w:styleId="Cardecabealho" w:customStyle="1">
    <w:name w:val="Car de cabeçalho"/>
    <w:basedOn w:val="DefaultParagraphFont"/>
    <w:link w:val="cabealho"/>
    <w:uiPriority w:val="99"/>
    <w:qFormat/>
    <w:rPr/>
  </w:style>
  <w:style w:type="character" w:styleId="Carderodap" w:customStyle="1">
    <w:name w:val="Car de rodapé"/>
    <w:basedOn w:val="DefaultParagraphFont"/>
    <w:link w:val="rodap"/>
    <w:uiPriority w:val="99"/>
    <w:qFormat/>
    <w:rPr>
      <w:rFonts w:ascii="Arial Black" w:hAnsi="Arial Black" w:eastAsia="" w:cs="" w:asciiTheme="majorHAnsi" w:cstheme="majorBidi" w:eastAsiaTheme="majorEastAsia" w:hAnsiTheme="majorHAnsi"/>
      <w:color w:val="1F4E79" w:themeColor="accent1" w:themeShade="80"/>
      <w:sz w:val="20"/>
    </w:rPr>
  </w:style>
  <w:style w:type="character" w:styleId="Cardetextodorodap" w:customStyle="1">
    <w:name w:val="Car de texto do rodapé"/>
    <w:basedOn w:val="DefaultParagraphFont"/>
    <w:link w:val="textodorodap"/>
    <w:uiPriority w:val="12"/>
    <w:qFormat/>
    <w:rPr>
      <w:i/>
      <w:iCs/>
      <w:sz w:val="14"/>
    </w:rPr>
  </w:style>
  <w:style w:type="character" w:styleId="AssinaturaChar" w:customStyle="1">
    <w:name w:val="Assinatura Char"/>
    <w:basedOn w:val="DefaultParagraphFont"/>
    <w:link w:val="Assinatura"/>
    <w:uiPriority w:val="12"/>
    <w:qFormat/>
    <w:rPr/>
  </w:style>
  <w:style w:type="character" w:styleId="CabealhoChar" w:customStyle="1">
    <w:name w:val="Cabeçalho Char"/>
    <w:basedOn w:val="DefaultParagraphFont"/>
    <w:link w:val="Cabealho0"/>
    <w:uiPriority w:val="99"/>
    <w:qFormat/>
    <w:rsid w:val="004c0fff"/>
    <w:rPr/>
  </w:style>
  <w:style w:type="character" w:styleId="RodapChar" w:customStyle="1">
    <w:name w:val="Rodapé Char"/>
    <w:basedOn w:val="DefaultParagraphFont"/>
    <w:link w:val="Rodap0"/>
    <w:uiPriority w:val="99"/>
    <w:qFormat/>
    <w:rsid w:val="004c0fff"/>
    <w:rPr/>
  </w:style>
  <w:style w:type="character" w:styleId="Ttulo1Char" w:customStyle="1">
    <w:name w:val="Título 1 Char"/>
    <w:basedOn w:val="DefaultParagraphFont"/>
    <w:link w:val="Ttulo1"/>
    <w:uiPriority w:val="9"/>
    <w:qFormat/>
    <w:rsid w:val="00c5758a"/>
    <w:rPr>
      <w:rFonts w:ascii="Arial Black" w:hAnsi="Arial Black" w:eastAsia="" w:cs="" w:asciiTheme="majorHAnsi" w:cstheme="majorBidi" w:eastAsiaTheme="majorEastAsia" w:hAnsiTheme="majorHAnsi"/>
      <w:b/>
      <w:bCs/>
      <w:color w:val="2E74B5" w:themeColor="accent1" w:themeShade="bf"/>
      <w:sz w:val="28"/>
      <w:szCs w:val="28"/>
      <w:lang w:eastAsia="en-US"/>
    </w:rPr>
  </w:style>
  <w:style w:type="character" w:styleId="Ttulo2Char" w:customStyle="1">
    <w:name w:val="Título 2 Char"/>
    <w:basedOn w:val="DefaultParagraphFont"/>
    <w:link w:val="Ttulo2"/>
    <w:uiPriority w:val="9"/>
    <w:qFormat/>
    <w:rsid w:val="00c5758a"/>
    <w:rPr>
      <w:rFonts w:ascii="Arial Black" w:hAnsi="Arial Black" w:eastAsia="" w:cs="" w:asciiTheme="majorHAnsi" w:cstheme="majorBidi" w:eastAsiaTheme="majorEastAsia" w:hAnsiTheme="majorHAnsi"/>
      <w:b/>
      <w:bCs/>
      <w:color w:val="5B9BD5" w:themeColor="accent1"/>
      <w:sz w:val="26"/>
      <w:szCs w:val="26"/>
      <w:lang w:eastAsia="en-US"/>
    </w:rPr>
  </w:style>
  <w:style w:type="character" w:styleId="Ttulo3Char" w:customStyle="1">
    <w:name w:val="Título 3 Char"/>
    <w:basedOn w:val="DefaultParagraphFont"/>
    <w:link w:val="Ttulo3"/>
    <w:uiPriority w:val="9"/>
    <w:qFormat/>
    <w:rsid w:val="00c5758a"/>
    <w:rPr>
      <w:rFonts w:ascii="Arial Black" w:hAnsi="Arial Black" w:eastAsia="" w:cs="" w:asciiTheme="majorHAnsi" w:cstheme="majorBidi" w:eastAsiaTheme="majorEastAsia" w:hAnsiTheme="majorHAnsi"/>
      <w:b/>
      <w:bCs/>
      <w:color w:val="5B9BD5" w:themeColor="accent1"/>
      <w:sz w:val="22"/>
      <w:szCs w:val="22"/>
      <w:lang w:val="pt-BR" w:eastAsia="en-US"/>
    </w:rPr>
  </w:style>
  <w:style w:type="character" w:styleId="Ttulo4Char" w:customStyle="1">
    <w:name w:val="Título 4 Char"/>
    <w:basedOn w:val="DefaultParagraphFont"/>
    <w:link w:val="Ttulo4"/>
    <w:uiPriority w:val="9"/>
    <w:qFormat/>
    <w:rsid w:val="00c5758a"/>
    <w:rPr>
      <w:rFonts w:ascii="Arial Black" w:hAnsi="Arial Black" w:eastAsia="" w:cs="" w:asciiTheme="majorHAnsi" w:cstheme="majorBidi" w:eastAsiaTheme="majorEastAsia" w:hAnsiTheme="majorHAnsi"/>
      <w:b/>
      <w:bCs/>
      <w:i/>
      <w:iCs/>
      <w:color w:val="5B9BD5" w:themeColor="accent1"/>
      <w:sz w:val="22"/>
      <w:szCs w:val="22"/>
      <w:lang w:eastAsia="en-US"/>
    </w:rPr>
  </w:style>
  <w:style w:type="character" w:styleId="TextodebaloChar" w:customStyle="1">
    <w:name w:val="Texto de balão Char"/>
    <w:basedOn w:val="DefaultParagraphFont"/>
    <w:link w:val="Textodebalo"/>
    <w:uiPriority w:val="99"/>
    <w:semiHidden/>
    <w:qFormat/>
    <w:rsid w:val="00396a89"/>
    <w:rPr>
      <w:rFonts w:ascii="Segoe UI" w:hAnsi="Segoe UI" w:cs="Segoe UI"/>
      <w:szCs w:val="18"/>
    </w:rPr>
  </w:style>
  <w:style w:type="character" w:styleId="Appleconvertedspace" w:customStyle="1">
    <w:name w:val="apple-converted-space"/>
    <w:basedOn w:val="DefaultParagraphFont"/>
    <w:qFormat/>
    <w:rsid w:val="00201fe5"/>
    <w:rPr/>
  </w:style>
  <w:style w:type="character" w:styleId="InternetLink">
    <w:name w:val="Internet Link"/>
    <w:basedOn w:val="DefaultParagraphFont"/>
    <w:uiPriority w:val="99"/>
    <w:unhideWhenUsed/>
    <w:rsid w:val="003b4aeb"/>
    <w:rPr>
      <w:color w:val="40ACD1" w:themeColor="hyperlink"/>
      <w:u w:val="single"/>
    </w:rPr>
  </w:style>
  <w:style w:type="character" w:styleId="ListLabel1">
    <w:name w:val="ListLabel 1"/>
    <w:qFormat/>
    <w:rPr>
      <w:color w:val="5B9BD5"/>
    </w:rPr>
  </w:style>
  <w:style w:type="character" w:styleId="ListLabel2">
    <w:name w:val="ListLabel 2"/>
    <w:qFormat/>
    <w:rPr>
      <w:color w:val="5B9BD5"/>
    </w:rPr>
  </w:style>
  <w:style w:type="character" w:styleId="ListLabel3">
    <w:name w:val="ListLabel 3"/>
    <w:qFormat/>
    <w:rPr>
      <w:b/>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5B9BD5"/>
    </w:rPr>
  </w:style>
  <w:style w:type="character" w:styleId="ListLabel17">
    <w:name w:val="ListLabel 17"/>
    <w:qFormat/>
    <w:rPr>
      <w:color w:val="5B9BD5"/>
    </w:rPr>
  </w:style>
  <w:style w:type="character" w:styleId="ListLabel18">
    <w:name w:val="ListLabel 18"/>
    <w:qFormat/>
    <w:rPr>
      <w:rFonts w:eastAsia="Arial"/>
      <w:sz w:val="22"/>
    </w:rPr>
  </w:style>
  <w:style w:type="character" w:styleId="ListLabel19">
    <w:name w:val="ListLabel 19"/>
    <w:qFormat/>
    <w:rPr>
      <w:rFonts w:cs="Courier New"/>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sz w:val="2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sz w:val="20"/>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color w:val="5B9BD5"/>
    </w:rPr>
  </w:style>
  <w:style w:type="character" w:styleId="ListLabel41">
    <w:name w:val="ListLabel 41"/>
    <w:qFormat/>
    <w:rPr>
      <w:color w:val="5B9BD5"/>
    </w:rPr>
  </w:style>
  <w:style w:type="character" w:styleId="ListLabel42">
    <w:name w:val="ListLabel 42"/>
    <w:qFormat/>
    <w:rPr>
      <w:color w:val="5B9BD5"/>
    </w:rPr>
  </w:style>
  <w:style w:type="character" w:styleId="ListLabel43">
    <w:name w:val="ListLabel 43"/>
    <w:qFormat/>
    <w:rPr>
      <w:color w:val="5B9BD5"/>
    </w:rPr>
  </w:style>
  <w:style w:type="character" w:styleId="ListLabel44">
    <w:name w:val="ListLabel 44"/>
    <w:qFormat/>
    <w:rPr>
      <w:color w:val="5B9BD5"/>
    </w:rPr>
  </w:style>
  <w:style w:type="character" w:styleId="ListLabel45">
    <w:name w:val="ListLabel 45"/>
    <w:qFormat/>
    <w:rPr>
      <w:color w:val="5B9BD5"/>
    </w:rPr>
  </w:style>
  <w:style w:type="character" w:styleId="ListLabel46">
    <w:name w:val="ListLabel 46"/>
    <w:qFormat/>
    <w:rPr>
      <w:color w:val="5B9BD5"/>
    </w:rPr>
  </w:style>
  <w:style w:type="character" w:styleId="ListLabel47">
    <w:name w:val="ListLabel 47"/>
    <w:qFormat/>
    <w:rPr>
      <w:color w:val="5B9BD5"/>
    </w:rPr>
  </w:style>
  <w:style w:type="character" w:styleId="ListLabel48">
    <w:name w:val="ListLabel 48"/>
    <w:qFormat/>
    <w:rPr>
      <w:color w:val="5B9BD5"/>
    </w:rPr>
  </w:style>
  <w:style w:type="character" w:styleId="IndexLink">
    <w:name w:val="Index Link"/>
    <w:qFormat/>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sz w:val="20"/>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color w:val="5B9BD5"/>
    </w:rPr>
  </w:style>
  <w:style w:type="character" w:styleId="ListLabel70">
    <w:name w:val="ListLabel 70"/>
    <w:qFormat/>
    <w:rPr>
      <w:rFonts w:cs="Symbol"/>
      <w:sz w:val="20"/>
    </w:rPr>
  </w:style>
  <w:style w:type="character" w:styleId="ListLabel71">
    <w:name w:val="ListLabel 71"/>
    <w:qFormat/>
    <w:rPr>
      <w:rFonts w:ascii="Arial" w:hAnsi="Arial" w:cs="Symbol"/>
      <w:sz w:val="20"/>
    </w:rPr>
  </w:style>
  <w:style w:type="character" w:styleId="ListLabel72">
    <w:name w:val="ListLabel 72"/>
    <w:qFormat/>
    <w:rPr>
      <w:rFonts w:ascii="Arial" w:hAnsi="Arial" w:cs="Courier New"/>
      <w:sz w:val="20"/>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sz w:val="20"/>
    </w:rPr>
  </w:style>
  <w:style w:type="character" w:styleId="ListLabel89">
    <w:name w:val="ListLabel 89"/>
    <w:qFormat/>
    <w:rPr>
      <w:rFonts w:cs="Courier New"/>
      <w:sz w:val="20"/>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sz w:val="20"/>
    </w:rPr>
  </w:style>
  <w:style w:type="character" w:styleId="ListLabel98">
    <w:name w:val="ListLabel 98"/>
    <w:qFormat/>
    <w:rPr>
      <w:rFonts w:cs="Courier New"/>
      <w:sz w:val="20"/>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sz w:val="20"/>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tulo1" w:customStyle="1">
    <w:name w:val="título 1"/>
    <w:basedOn w:val="Normal"/>
    <w:next w:val="Normal"/>
    <w:link w:val="Cardettulo1"/>
    <w:uiPriority w:val="9"/>
    <w:qFormat/>
    <w:pPr>
      <w:keepNext/>
      <w:keepLines/>
      <w:spacing w:lineRule="auto" w:line="240" w:before="600" w:after="240"/>
      <w:outlineLvl w:val="0"/>
    </w:pPr>
    <w:rPr>
      <w:b/>
      <w:bCs/>
      <w:caps/>
      <w:color w:val="1F4E79" w:themeColor="accent1" w:themeShade="80"/>
      <w:sz w:val="28"/>
    </w:rPr>
  </w:style>
  <w:style w:type="paragraph" w:styleId="Ttulo2" w:customStyle="1">
    <w:name w:val="título 2"/>
    <w:basedOn w:val="Normal"/>
    <w:next w:val="Normal"/>
    <w:link w:val="Cardettulo2"/>
    <w:uiPriority w:val="9"/>
    <w:unhideWhenUsed/>
    <w:qFormat/>
    <w:pPr>
      <w:keepNext/>
      <w:keepLines/>
      <w:spacing w:lineRule="auto" w:line="240" w:before="360" w:after="120"/>
      <w:outlineLvl w:val="1"/>
    </w:pPr>
    <w:rPr>
      <w:b/>
      <w:bCs/>
      <w:color w:val="5B9BD5" w:themeColor="accent1"/>
      <w:sz w:val="24"/>
    </w:rPr>
  </w:style>
  <w:style w:type="paragraph" w:styleId="Title">
    <w:name w:val="Title"/>
    <w:basedOn w:val="Normal"/>
    <w:next w:val="Normal"/>
    <w:link w:val="TtuloChar"/>
    <w:uiPriority w:val="10"/>
    <w:qFormat/>
    <w:pPr>
      <w:pBdr>
        <w:left w:val="double" w:sz="18" w:space="4" w:color="1F4E79"/>
      </w:pBdr>
      <w:spacing w:lineRule="exact" w:line="420" w:before="0" w:after="0"/>
    </w:pPr>
    <w:rPr>
      <w:rFonts w:ascii="Arial Black" w:hAnsi="Arial Black" w:eastAsia="" w:cs="" w:asciiTheme="majorHAnsi" w:cstheme="majorBidi" w:eastAsiaTheme="majorEastAsia" w:hAnsiTheme="majorHAnsi"/>
      <w:caps/>
      <w:color w:val="1F4E79" w:themeColor="accent1" w:themeShade="80"/>
      <w:sz w:val="38"/>
    </w:rPr>
  </w:style>
  <w:style w:type="paragraph" w:styleId="Subtitle">
    <w:name w:val="Subtitle"/>
    <w:basedOn w:val="Normal"/>
    <w:next w:val="Normal"/>
    <w:link w:val="SubttuloChar"/>
    <w:uiPriority w:val="11"/>
    <w:qFormat/>
    <w:pPr>
      <w:pBdr>
        <w:left w:val="double" w:sz="18" w:space="4" w:color="1F4E79"/>
      </w:pBdr>
      <w:spacing w:lineRule="exact" w:line="280" w:before="80" w:after="0"/>
    </w:pPr>
    <w:rPr>
      <w:b/>
      <w:bCs/>
      <w:color w:val="5B9BD5" w:themeColor="accent1"/>
      <w:sz w:val="24"/>
    </w:rPr>
  </w:style>
  <w:style w:type="paragraph" w:styleId="Textodedica" w:customStyle="1">
    <w:name w:val="Texto de dica"/>
    <w:basedOn w:val="Normal"/>
    <w:uiPriority w:val="99"/>
    <w:qFormat/>
    <w:pPr>
      <w:spacing w:lineRule="auto" w:line="264" w:before="0" w:after="160"/>
      <w:ind w:right="576" w:hanging="0"/>
    </w:pPr>
    <w:rPr>
      <w:i/>
      <w:iCs/>
      <w:color w:val="7F7F7F" w:themeColor="text1" w:themeTint="80"/>
      <w:sz w:val="16"/>
    </w:rPr>
  </w:style>
  <w:style w:type="paragraph" w:styleId="Semespaamento" w:customStyle="1">
    <w:name w:val="Sem espaçamento"/>
    <w:uiPriority w:val="36"/>
    <w:qFormat/>
    <w:pPr>
      <w:widowControl/>
      <w:bidi w:val="0"/>
      <w:spacing w:lineRule="auto" w:line="240" w:before="0" w:after="0"/>
      <w:jc w:val="left"/>
    </w:pPr>
    <w:rPr>
      <w:rFonts w:ascii="Arial" w:hAnsi="Arial" w:eastAsia="Arial" w:cs="" w:asciiTheme="minorHAnsi" w:cstheme="minorBidi" w:eastAsiaTheme="minorHAnsi" w:hAnsiTheme="minorHAnsi"/>
      <w:color w:val="404040" w:themeColor="text1" w:themeTint="bf"/>
      <w:sz w:val="18"/>
      <w:szCs w:val="20"/>
      <w:lang w:val="en-US" w:eastAsia="ja-JP" w:bidi="ar-SA"/>
    </w:rPr>
  </w:style>
  <w:style w:type="paragraph" w:styleId="Listacommarcadores" w:customStyle="1">
    <w:name w:val="Lista com marcadores"/>
    <w:basedOn w:val="Normal"/>
    <w:uiPriority w:val="1"/>
    <w:unhideWhenUsed/>
    <w:qFormat/>
    <w:pPr>
      <w:spacing w:before="0" w:after="60"/>
    </w:pPr>
    <w:rPr/>
  </w:style>
  <w:style w:type="paragraph" w:styleId="Cabealho" w:customStyle="1">
    <w:name w:val="cabeçalho"/>
    <w:basedOn w:val="Normal"/>
    <w:link w:val="Cardecabealho"/>
    <w:uiPriority w:val="99"/>
    <w:unhideWhenUsed/>
    <w:qFormat/>
    <w:pPr>
      <w:tabs>
        <w:tab w:val="center" w:pos="4680" w:leader="none"/>
        <w:tab w:val="right" w:pos="9360" w:leader="none"/>
      </w:tabs>
      <w:spacing w:lineRule="auto" w:line="240" w:before="0" w:after="0"/>
    </w:pPr>
    <w:rPr/>
  </w:style>
  <w:style w:type="paragraph" w:styleId="Rodap" w:customStyle="1">
    <w:name w:val="rodapé"/>
    <w:basedOn w:val="Normal"/>
    <w:link w:val="Carderodap"/>
    <w:uiPriority w:val="99"/>
    <w:unhideWhenUsed/>
    <w:qFormat/>
    <w:pPr>
      <w:spacing w:lineRule="auto" w:line="240" w:before="200" w:after="0"/>
      <w:contextualSpacing/>
      <w:jc w:val="right"/>
    </w:pPr>
    <w:rPr>
      <w:rFonts w:ascii="Arial Black" w:hAnsi="Arial Black" w:eastAsia="" w:cs="" w:asciiTheme="majorHAnsi" w:cstheme="majorBidi" w:eastAsiaTheme="majorEastAsia" w:hAnsiTheme="majorHAnsi"/>
      <w:color w:val="1F4E79" w:themeColor="accent1" w:themeShade="80"/>
      <w:sz w:val="20"/>
    </w:rPr>
  </w:style>
  <w:style w:type="paragraph" w:styleId="Textodorodap" w:customStyle="1">
    <w:name w:val="texto do rodapé"/>
    <w:basedOn w:val="Normal"/>
    <w:link w:val="Cardetextodorodap"/>
    <w:uiPriority w:val="12"/>
    <w:unhideWhenUsed/>
    <w:qFormat/>
    <w:pPr>
      <w:spacing w:lineRule="auto" w:line="240" w:before="140" w:after="0"/>
    </w:pPr>
    <w:rPr>
      <w:i/>
      <w:iCs/>
      <w:sz w:val="14"/>
    </w:rPr>
  </w:style>
  <w:style w:type="paragraph" w:styleId="Decimaldotextodatabela" w:customStyle="1">
    <w:name w:val="Decimal do texto da tabela"/>
    <w:basedOn w:val="Normal"/>
    <w:uiPriority w:val="12"/>
    <w:qFormat/>
    <w:pPr>
      <w:tabs>
        <w:tab w:val="decimal" w:pos="936" w:leader="none"/>
      </w:tabs>
      <w:spacing w:lineRule="auto" w:line="240" w:before="120" w:after="120"/>
    </w:pPr>
    <w:rPr/>
  </w:style>
  <w:style w:type="paragraph" w:styleId="Signature">
    <w:name w:val="Signature"/>
    <w:basedOn w:val="Normal"/>
    <w:link w:val="AssinaturaChar"/>
    <w:uiPriority w:val="12"/>
    <w:unhideWhenUsed/>
    <w:qFormat/>
    <w:pPr>
      <w:spacing w:lineRule="auto" w:line="240" w:before="960" w:after="0"/>
    </w:pPr>
    <w:rPr/>
  </w:style>
  <w:style w:type="paragraph" w:styleId="Header">
    <w:name w:val="Header"/>
    <w:basedOn w:val="Normal"/>
    <w:link w:val="CabealhoChar"/>
    <w:uiPriority w:val="99"/>
    <w:unhideWhenUsed/>
    <w:rsid w:val="004c0fff"/>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4c0fff"/>
    <w:pPr>
      <w:tabs>
        <w:tab w:val="center" w:pos="4252" w:leader="none"/>
        <w:tab w:val="right" w:pos="8504" w:leader="none"/>
      </w:tabs>
      <w:spacing w:lineRule="auto" w:line="240" w:before="0" w:after="0"/>
    </w:pPr>
    <w:rPr/>
  </w:style>
  <w:style w:type="paragraph" w:styleId="ListParagraph">
    <w:name w:val="List Paragraph"/>
    <w:basedOn w:val="Normal"/>
    <w:uiPriority w:val="34"/>
    <w:unhideWhenUsed/>
    <w:qFormat/>
    <w:rsid w:val="008b7c7d"/>
    <w:pPr>
      <w:spacing w:before="0" w:after="180"/>
      <w:ind w:left="720" w:hanging="0"/>
      <w:contextualSpacing/>
    </w:pPr>
    <w:rPr/>
  </w:style>
  <w:style w:type="paragraph" w:styleId="BalloonText">
    <w:name w:val="Balloon Text"/>
    <w:basedOn w:val="Normal"/>
    <w:link w:val="TextodebaloChar"/>
    <w:uiPriority w:val="99"/>
    <w:semiHidden/>
    <w:unhideWhenUsed/>
    <w:qFormat/>
    <w:rsid w:val="00396a89"/>
    <w:pPr>
      <w:spacing w:lineRule="auto" w:line="240" w:before="0" w:after="0"/>
    </w:pPr>
    <w:rPr>
      <w:rFonts w:ascii="Segoe UI" w:hAnsi="Segoe UI" w:cs="Segoe UI"/>
      <w:szCs w:val="18"/>
    </w:rPr>
  </w:style>
  <w:style w:type="paragraph" w:styleId="Default" w:customStyle="1">
    <w:name w:val="Default"/>
    <w:qFormat/>
    <w:rsid w:val="004c6b50"/>
    <w:pPr>
      <w:widowControl/>
      <w:bidi w:val="0"/>
      <w:spacing w:lineRule="auto" w:line="240" w:before="0" w:after="0"/>
      <w:jc w:val="left"/>
    </w:pPr>
    <w:rPr>
      <w:rFonts w:ascii="Times New Roman" w:hAnsi="Times New Roman" w:eastAsia="Arial" w:cs="Times New Roman"/>
      <w:color w:val="000000"/>
      <w:sz w:val="24"/>
      <w:szCs w:val="24"/>
      <w:lang w:val="pt-BR" w:eastAsia="ja-JP" w:bidi="ar-SA"/>
    </w:rPr>
  </w:style>
  <w:style w:type="paragraph" w:styleId="TOCHeading">
    <w:name w:val="TOC Heading"/>
    <w:basedOn w:val="Heading1"/>
    <w:next w:val="Normal"/>
    <w:uiPriority w:val="39"/>
    <w:unhideWhenUsed/>
    <w:qFormat/>
    <w:rsid w:val="003b4aeb"/>
    <w:pPr>
      <w:numPr>
        <w:ilvl w:val="0"/>
        <w:numId w:val="0"/>
      </w:numPr>
      <w:spacing w:lineRule="auto" w:line="259" w:before="240" w:after="0"/>
    </w:pPr>
    <w:rPr>
      <w:b w:val="false"/>
      <w:bCs w:val="false"/>
      <w:sz w:val="32"/>
      <w:szCs w:val="32"/>
    </w:rPr>
  </w:style>
  <w:style w:type="paragraph" w:styleId="Contents1">
    <w:name w:val="TOC 1"/>
    <w:basedOn w:val="Normal"/>
    <w:next w:val="Normal"/>
    <w:autoRedefine/>
    <w:uiPriority w:val="39"/>
    <w:unhideWhenUsed/>
    <w:rsid w:val="003b4aeb"/>
    <w:pPr>
      <w:spacing w:before="0" w:after="100"/>
    </w:pPr>
    <w:rPr/>
  </w:style>
  <w:style w:type="paragraph" w:styleId="Contents2">
    <w:name w:val="TOC 2"/>
    <w:basedOn w:val="Normal"/>
    <w:next w:val="Normal"/>
    <w:autoRedefine/>
    <w:uiPriority w:val="39"/>
    <w:unhideWhenUsed/>
    <w:rsid w:val="003b4aeb"/>
    <w:pPr>
      <w:spacing w:before="0" w:after="100"/>
      <w:ind w:left="180" w:hanging="0"/>
    </w:pPr>
    <w:rPr/>
  </w:style>
  <w:style w:type="paragraph" w:styleId="Contents3">
    <w:name w:val="TOC 3"/>
    <w:basedOn w:val="Normal"/>
    <w:next w:val="Normal"/>
    <w:autoRedefine/>
    <w:uiPriority w:val="39"/>
    <w:unhideWhenUsed/>
    <w:rsid w:val="003b4aeb"/>
    <w:pPr>
      <w:spacing w:before="0" w:after="100"/>
      <w:ind w:left="360" w:hanging="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Gradedatabela">
    <w:name w:val="Grade da tabela"/>
    <w:basedOn w:val="Tabe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adedicas">
    <w:name w:val="Tabela de dicas"/>
    <w:basedOn w:val="Tabe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Pr/>
    </w:tblStylePr>
  </w:style>
  <w:style w:type="table" w:customStyle="1" w:styleId="TabelacomGrade4nfase1">
    <w:name w:val="Tabela com Grade 4 Ênfase 1"/>
    <w:basedOn w:val="Tabelanormal"/>
    <w:uiPriority w:val="49"/>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29" w:type="dxa"/>
        <w:bottom w:w="29" w:type="dxa"/>
      </w:tblCellMar>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adegradeclara">
    <w:name w:val="Tabela de grade clara"/>
    <w:basedOn w:val="Tabela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eladepropostas">
    <w:name w:val="Tabela de propostas"/>
    <w:basedOn w:val="Tabelanormal"/>
    <w:uiPriority w:val="99"/>
    <w:pPr>
      <w:spacing w:before="120" w:after="12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insideH w:val="single" w:color="5B9BD5" w:themeColor="accent1" w:sz="4" w:space="0"/>
        <w:insideV w:val="single" w:color="5B9BD5" w:themeColor="accent1" w:sz="4" w:space="0"/>
      </w:tblBorders>
      <w:tblCellMar>
        <w:left w:w="144" w:type="dxa"/>
        <w:right w:w="144" w:type="dxa"/>
      </w:tblCellMar>
    </w:tblPr>
    <w:tblStylePr w:type="firstRow">
      <w:pPr>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laravel.com/docs/5.2" TargetMode="External"/><Relationship Id="rId14" Type="http://schemas.openxmlformats.org/officeDocument/2006/relationships/hyperlink" Target="https://download.automation.odin.com/pa/6.0/doc/portal/6.0/oa/index.htm?fileName=83830.htm" TargetMode="External"/><Relationship Id="rId15" Type="http://schemas.openxmlformats.org/officeDocument/2006/relationships/hyperlink" Target="https://download.automation.odin.com/pa/6.0/doc/portal/6.0/ba/index.htm?fileName=77700.htm"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glossaryDocument" Target="glossary/document.xml"/><Relationship Id="rId22" Type="http://schemas.openxmlformats.org/officeDocument/2006/relationships/customXml" Target="../customXml/item1.xml"/><Relationship Id="rId23"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BEBFE4C1904A70965A47649112DF6A"/>
        <w:category>
          <w:name w:val="Geral"/>
          <w:gallery w:val="placeholder"/>
        </w:category>
        <w:types>
          <w:type w:val="bbPlcHdr"/>
        </w:types>
        <w:behaviors>
          <w:behavior w:val="content"/>
        </w:behaviors>
        <w:guid w:val="{3838BE9E-F13C-4693-8A80-08D81F909A3A}"/>
      </w:docPartPr>
      <w:docPartBody>
        <w:p w:rsidR="001E5DBA" w:rsidRDefault="003925F9">
          <w:pPr>
            <w:pStyle w:val="BDBEBFE4C1904A70965A47649112DF6A"/>
          </w:pPr>
          <w:r>
            <w:t>&lt;Sua Empresa&gt;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2E3"/>
    <w:rsid w:val="001E5DBA"/>
    <w:rsid w:val="003416F7"/>
    <w:rsid w:val="003925F9"/>
    <w:rsid w:val="005F02DE"/>
    <w:rsid w:val="005F7B9A"/>
    <w:rsid w:val="006B0A5E"/>
    <w:rsid w:val="00833917"/>
    <w:rsid w:val="00A31D46"/>
    <w:rsid w:val="00B255E4"/>
    <w:rsid w:val="00B470B9"/>
    <w:rsid w:val="00C254A2"/>
    <w:rsid w:val="00CA0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DBEBFE4C1904A70965A47649112DF6A">
    <w:name w:val="BDBEBFE4C1904A70965A47649112DF6A"/>
  </w:style>
  <w:style w:type="character" w:customStyle="1" w:styleId="Textodoespaoreservado">
    <w:name w:val="Texto do espaço reservado"/>
    <w:basedOn w:val="Fontepargpadro"/>
    <w:uiPriority w:val="99"/>
    <w:semiHidden/>
    <w:rPr>
      <w:color w:val="808080"/>
    </w:rPr>
  </w:style>
  <w:style w:type="paragraph" w:customStyle="1" w:styleId="BF37BCD9AC7A40D5B1073B0F32AFA7C5">
    <w:name w:val="BF37BCD9AC7A40D5B1073B0F32AFA7C5"/>
  </w:style>
  <w:style w:type="paragraph" w:customStyle="1" w:styleId="57E30F16732A419AA0C0205006F20008">
    <w:name w:val="57E30F16732A419AA0C0205006F20008"/>
  </w:style>
  <w:style w:type="paragraph" w:customStyle="1" w:styleId="6345FC9A1EB049EE92F762F099DCCD2F">
    <w:name w:val="6345FC9A1EB049EE92F762F099DCCD2F"/>
  </w:style>
  <w:style w:type="paragraph" w:customStyle="1" w:styleId="0F842C4AC2FB4F87A39005C0E8567A18">
    <w:name w:val="0F842C4AC2FB4F87A39005C0E8567A18"/>
    <w:rsid w:val="00CA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F62C0E4-0D2D-472A-B321-3F445740F923}">
  <ds:schemaRefs>
    <ds:schemaRef ds:uri="http://schemas.openxmlformats.org/officeDocument/2006/bibliography"/>
  </ds:schemaRefs>
</ds:datastoreItem>
</file>

<file path=customXml/itemProps2.xml><?xml version="1.0" encoding="utf-8"?>
<ds:datastoreItem xmlns:ds="http://schemas.openxmlformats.org/officeDocument/2006/customXml" ds:itemID="{45688AE2-3FFB-4173-ACCF-A7224277BF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Proposta de serviços</Template>
  <TotalTime>488</TotalTime>
  <Application>LibreOffice/5.1.5.2$Linux_X86_64 LibreOffice_project/10m0$Build-2</Application>
  <Pages>16</Pages>
  <Words>3288</Words>
  <Characters>16465</Characters>
  <CharactersWithSpaces>19431</CharactersWithSpaces>
  <Paragraphs>255</Paragraphs>
  <Company>DS_CLOUD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2016-10-25T18:53:00Z</dcterms:created>
  <dc:creator>CATIA MICHELE HOFFMANN OSTER FARABOTE</dc:creator>
  <dc:description/>
  <dc:language>pt-BR</dc:language>
  <cp:lastModifiedBy/>
  <cp:lastPrinted>2016-08-19T12:06:00Z</cp:lastPrinted>
  <dcterms:modified xsi:type="dcterms:W3CDTF">2016-11-01T15:31:53Z</dcterms:modified>
  <cp:revision>77</cp:revision>
  <dc:subject/>
  <dc:title>Confidencial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DS_CLOUD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TC029118969991</vt:lpwstr>
  </property>
</Properties>
</file>