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Ajustes Painel VDN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2"/>
        </w:numPr>
        <w:rPr/>
      </w:pPr>
      <w:bookmarkStart w:id="0" w:name="_Toc460847202"/>
      <w:bookmarkEnd w:id="0"/>
      <w:r>
        <w:rPr/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60847202">
        <w:r>
          <w:rPr>
            <w:rStyle w:val="IndexLink"/>
            <w:vanish w:val="false"/>
          </w:rPr>
          <w:t>1)</w:t>
        </w:r>
      </w:hyperlink>
      <w:hyperlink w:anchor="_Toc460847202">
        <w:r>
          <w:rPr>
            <w:webHidden/>
          </w:rPr>
          <w:fldChar w:fldCharType="begin"/>
        </w:r>
        <w:r>
          <w:rPr>
            <w:webHidden/>
          </w:rPr>
          <w:instrText>PAGEREF _Toc460847202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02">
        <w:r>
          <w:rPr>
            <w:webHidden/>
          </w:rPr>
          <w:fldChar w:fldCharType="begin"/>
        </w:r>
        <w:r>
          <w:rPr>
            <w:webHidden/>
          </w:rPr>
          <w:instrText>PAGEREF _Toc460847202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Sumário</w:t>
        </w:r>
        <w:r>
          <w:rPr>
            <w:webHidden/>
          </w:rPr>
          <w:fldChar w:fldCharType="end"/>
        </w:r>
      </w:hyperlink>
      <w:hyperlink w:anchor="_Toc460847202">
        <w:r>
          <w:rPr>
            <w:webHidden/>
          </w:rPr>
          <w:fldChar w:fldCharType="begin"/>
        </w:r>
        <w:r>
          <w:rPr>
            <w:webHidden/>
          </w:rPr>
          <w:instrText>PAGEREF _Toc460847202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60847203">
        <w:r>
          <w:rPr>
            <w:rStyle w:val="IndexLink"/>
            <w:vanish w:val="false"/>
          </w:rPr>
          <w:t>2)</w:t>
        </w:r>
      </w:hyperlink>
      <w:hyperlink w:anchor="_Toc460847203">
        <w:r>
          <w:rPr>
            <w:webHidden/>
          </w:rPr>
          <w:fldChar w:fldCharType="begin"/>
        </w:r>
        <w:r>
          <w:rPr>
            <w:webHidden/>
          </w:rPr>
          <w:instrText>PAGEREF _Toc460847203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03">
        <w:r>
          <w:rPr>
            <w:webHidden/>
          </w:rPr>
          <w:fldChar w:fldCharType="begin"/>
        </w:r>
        <w:r>
          <w:rPr>
            <w:webHidden/>
          </w:rPr>
          <w:instrText>PAGEREF _Toc460847203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Aba da APS</w:t>
        </w:r>
        <w:r>
          <w:rPr>
            <w:webHidden/>
          </w:rPr>
          <w:fldChar w:fldCharType="end"/>
        </w:r>
      </w:hyperlink>
      <w:hyperlink w:anchor="_Toc460847203">
        <w:r>
          <w:rPr>
            <w:webHidden/>
          </w:rPr>
          <w:fldChar w:fldCharType="begin"/>
        </w:r>
        <w:r>
          <w:rPr>
            <w:webHidden/>
          </w:rPr>
          <w:instrText>PAGEREF _Toc460847203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60847204">
        <w:r>
          <w:rPr>
            <w:rStyle w:val="IndexLink"/>
            <w:vanish w:val="false"/>
          </w:rPr>
          <w:t>3)</w:t>
        </w:r>
      </w:hyperlink>
      <w:hyperlink w:anchor="_Toc460847204">
        <w:r>
          <w:rPr>
            <w:webHidden/>
          </w:rPr>
          <w:fldChar w:fldCharType="begin"/>
        </w:r>
        <w:r>
          <w:rPr>
            <w:webHidden/>
          </w:rPr>
          <w:instrText>PAGEREF _Toc460847204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04">
        <w:r>
          <w:rPr>
            <w:webHidden/>
          </w:rPr>
          <w:fldChar w:fldCharType="begin"/>
        </w:r>
        <w:r>
          <w:rPr>
            <w:webHidden/>
          </w:rPr>
          <w:instrText>PAGEREF _Toc460847204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Abas internas</w:t>
        </w:r>
        <w:r>
          <w:rPr>
            <w:webHidden/>
          </w:rPr>
          <w:fldChar w:fldCharType="end"/>
        </w:r>
      </w:hyperlink>
      <w:hyperlink w:anchor="_Toc460847204">
        <w:r>
          <w:rPr>
            <w:webHidden/>
          </w:rPr>
          <w:fldChar w:fldCharType="begin"/>
        </w:r>
        <w:r>
          <w:rPr>
            <w:webHidden/>
          </w:rPr>
          <w:instrText>PAGEREF _Toc460847204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60847205">
        <w:r>
          <w:rPr>
            <w:rStyle w:val="IndexLink"/>
            <w:vanish w:val="false"/>
          </w:rPr>
          <w:t>4)</w:t>
        </w:r>
      </w:hyperlink>
      <w:hyperlink w:anchor="_Toc460847205">
        <w:r>
          <w:rPr>
            <w:webHidden/>
          </w:rPr>
          <w:fldChar w:fldCharType="begin"/>
        </w:r>
        <w:r>
          <w:rPr>
            <w:webHidden/>
          </w:rPr>
          <w:instrText>PAGEREF _Toc460847205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05">
        <w:r>
          <w:rPr>
            <w:webHidden/>
          </w:rPr>
          <w:fldChar w:fldCharType="begin"/>
        </w:r>
        <w:r>
          <w:rPr>
            <w:webHidden/>
          </w:rPr>
          <w:instrText>PAGEREF _Toc460847205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Abas VOD</w:t>
        </w:r>
        <w:r>
          <w:rPr>
            <w:webHidden/>
          </w:rPr>
          <w:fldChar w:fldCharType="end"/>
        </w:r>
      </w:hyperlink>
      <w:hyperlink w:anchor="_Toc460847205">
        <w:r>
          <w:rPr>
            <w:webHidden/>
          </w:rPr>
          <w:fldChar w:fldCharType="begin"/>
        </w:r>
        <w:r>
          <w:rPr>
            <w:webHidden/>
          </w:rPr>
          <w:instrText>PAGEREF _Toc460847205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60847206">
        <w:r>
          <w:rPr>
            <w:rStyle w:val="IndexLink"/>
            <w:vanish w:val="false"/>
          </w:rPr>
          <w:t>5)</w:t>
        </w:r>
      </w:hyperlink>
      <w:hyperlink w:anchor="_Toc460847206">
        <w:r>
          <w:rPr>
            <w:webHidden/>
          </w:rPr>
          <w:fldChar w:fldCharType="begin"/>
        </w:r>
        <w:r>
          <w:rPr>
            <w:webHidden/>
          </w:rPr>
          <w:instrText>PAGEREF _Toc460847206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06">
        <w:r>
          <w:rPr>
            <w:webHidden/>
          </w:rPr>
          <w:fldChar w:fldCharType="begin"/>
        </w:r>
        <w:r>
          <w:rPr>
            <w:webHidden/>
          </w:rPr>
          <w:instrText>PAGEREF _Toc460847206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Aba “Conteúdo”</w:t>
        </w:r>
        <w:r>
          <w:rPr>
            <w:webHidden/>
          </w:rPr>
          <w:fldChar w:fldCharType="end"/>
        </w:r>
      </w:hyperlink>
      <w:hyperlink w:anchor="_Toc460847206">
        <w:r>
          <w:rPr>
            <w:webHidden/>
          </w:rPr>
          <w:fldChar w:fldCharType="begin"/>
        </w:r>
        <w:r>
          <w:rPr>
            <w:webHidden/>
          </w:rPr>
          <w:instrText>PAGEREF _Toc460847206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60847207">
        <w:r>
          <w:rPr>
            <w:rStyle w:val="IndexLink"/>
            <w:vanish w:val="false"/>
          </w:rPr>
          <w:t>6)</w:t>
        </w:r>
      </w:hyperlink>
      <w:hyperlink w:anchor="_Toc460847207">
        <w:r>
          <w:rPr>
            <w:webHidden/>
          </w:rPr>
          <w:fldChar w:fldCharType="begin"/>
        </w:r>
        <w:r>
          <w:rPr>
            <w:webHidden/>
          </w:rPr>
          <w:instrText>PAGEREF _Toc460847207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07">
        <w:r>
          <w:rPr>
            <w:webHidden/>
          </w:rPr>
          <w:fldChar w:fldCharType="begin"/>
        </w:r>
        <w:r>
          <w:rPr>
            <w:webHidden/>
          </w:rPr>
          <w:instrText>PAGEREF _Toc460847207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Detalhes do Conteúdo</w:t>
        </w:r>
        <w:r>
          <w:rPr>
            <w:webHidden/>
          </w:rPr>
          <w:fldChar w:fldCharType="end"/>
        </w:r>
      </w:hyperlink>
      <w:hyperlink w:anchor="_Toc460847207">
        <w:r>
          <w:rPr>
            <w:webHidden/>
          </w:rPr>
          <w:fldChar w:fldCharType="begin"/>
        </w:r>
        <w:r>
          <w:rPr>
            <w:webHidden/>
          </w:rPr>
          <w:instrText>PAGEREF _Toc460847207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60847208">
        <w:r>
          <w:rPr>
            <w:rStyle w:val="IndexLink"/>
            <w:vanish w:val="false"/>
          </w:rPr>
          <w:t>7)</w:t>
        </w:r>
      </w:hyperlink>
      <w:hyperlink w:anchor="_Toc460847208">
        <w:r>
          <w:rPr>
            <w:webHidden/>
          </w:rPr>
          <w:fldChar w:fldCharType="begin"/>
        </w:r>
        <w:r>
          <w:rPr>
            <w:webHidden/>
          </w:rPr>
          <w:instrText>PAGEREF _Toc460847208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08">
        <w:r>
          <w:rPr>
            <w:webHidden/>
          </w:rPr>
          <w:fldChar w:fldCharType="begin"/>
        </w:r>
        <w:r>
          <w:rPr>
            <w:webHidden/>
          </w:rPr>
          <w:instrText>PAGEREF _Toc460847208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Aba “Jobs”</w:t>
        </w:r>
        <w:r>
          <w:rPr>
            <w:webHidden/>
          </w:rPr>
          <w:fldChar w:fldCharType="end"/>
        </w:r>
      </w:hyperlink>
      <w:hyperlink w:anchor="_Toc460847208">
        <w:r>
          <w:rPr>
            <w:webHidden/>
          </w:rPr>
          <w:fldChar w:fldCharType="begin"/>
        </w:r>
        <w:r>
          <w:rPr>
            <w:webHidden/>
          </w:rPr>
          <w:instrText>PAGEREF _Toc460847208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60847209">
        <w:r>
          <w:rPr>
            <w:rStyle w:val="IndexLink"/>
            <w:vanish w:val="false"/>
          </w:rPr>
          <w:t>8)</w:t>
        </w:r>
      </w:hyperlink>
      <w:hyperlink w:anchor="_Toc460847209">
        <w:r>
          <w:rPr>
            <w:webHidden/>
          </w:rPr>
          <w:fldChar w:fldCharType="begin"/>
        </w:r>
        <w:r>
          <w:rPr>
            <w:webHidden/>
          </w:rPr>
          <w:instrText>PAGEREF _Toc460847209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09">
        <w:r>
          <w:rPr>
            <w:webHidden/>
          </w:rPr>
          <w:fldChar w:fldCharType="begin"/>
        </w:r>
        <w:r>
          <w:rPr>
            <w:webHidden/>
          </w:rPr>
          <w:instrText>PAGEREF _Toc460847209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Novo Job</w:t>
        </w:r>
        <w:r>
          <w:rPr>
            <w:webHidden/>
          </w:rPr>
          <w:fldChar w:fldCharType="end"/>
        </w:r>
      </w:hyperlink>
      <w:hyperlink w:anchor="_Toc460847209">
        <w:r>
          <w:rPr>
            <w:webHidden/>
          </w:rPr>
          <w:fldChar w:fldCharType="begin"/>
        </w:r>
        <w:r>
          <w:rPr>
            <w:webHidden/>
          </w:rPr>
          <w:instrText>PAGEREF _Toc460847209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60847210">
        <w:r>
          <w:rPr>
            <w:rStyle w:val="IndexLink"/>
            <w:vanish w:val="false"/>
          </w:rPr>
          <w:t>9)</w:t>
        </w:r>
      </w:hyperlink>
      <w:hyperlink w:anchor="_Toc460847210">
        <w:r>
          <w:rPr>
            <w:webHidden/>
          </w:rPr>
          <w:fldChar w:fldCharType="begin"/>
        </w:r>
        <w:r>
          <w:rPr>
            <w:webHidden/>
          </w:rPr>
          <w:instrText>PAGEREF _Toc460847210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10">
        <w:r>
          <w:rPr>
            <w:webHidden/>
          </w:rPr>
          <w:fldChar w:fldCharType="begin"/>
        </w:r>
        <w:r>
          <w:rPr>
            <w:webHidden/>
          </w:rPr>
          <w:instrText>PAGEREF _Toc460847210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Tela de Transcodificação</w:t>
        </w:r>
        <w:r>
          <w:rPr>
            <w:webHidden/>
          </w:rPr>
          <w:fldChar w:fldCharType="end"/>
        </w:r>
      </w:hyperlink>
      <w:hyperlink w:anchor="_Toc460847210">
        <w:r>
          <w:rPr>
            <w:webHidden/>
          </w:rPr>
          <w:fldChar w:fldCharType="begin"/>
        </w:r>
        <w:r>
          <w:rPr>
            <w:webHidden/>
          </w:rPr>
          <w:instrText>PAGEREF _Toc460847210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660" w:leader="none"/>
          <w:tab w:val="right" w:pos="8494" w:leader="dot"/>
        </w:tabs>
        <w:rPr/>
      </w:pPr>
      <w:hyperlink w:anchor="_Toc460847211">
        <w:r>
          <w:rPr>
            <w:rStyle w:val="IndexLink"/>
            <w:vanish w:val="false"/>
          </w:rPr>
          <w:t>10)</w:t>
        </w:r>
      </w:hyperlink>
      <w:hyperlink w:anchor="_Toc460847211">
        <w:r>
          <w:rPr>
            <w:webHidden/>
          </w:rPr>
          <w:fldChar w:fldCharType="begin"/>
        </w:r>
        <w:r>
          <w:rPr>
            <w:webHidden/>
          </w:rPr>
          <w:instrText>PAGEREF _Toc460847211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11">
        <w:r>
          <w:rPr>
            <w:webHidden/>
          </w:rPr>
          <w:fldChar w:fldCharType="begin"/>
        </w:r>
        <w:r>
          <w:rPr>
            <w:webHidden/>
          </w:rPr>
          <w:instrText>PAGEREF _Toc460847211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Aba LIVE</w:t>
        </w:r>
        <w:r>
          <w:rPr>
            <w:webHidden/>
          </w:rPr>
          <w:fldChar w:fldCharType="end"/>
        </w:r>
      </w:hyperlink>
      <w:hyperlink w:anchor="_Toc460847211">
        <w:r>
          <w:rPr>
            <w:webHidden/>
          </w:rPr>
          <w:fldChar w:fldCharType="begin"/>
        </w:r>
        <w:r>
          <w:rPr>
            <w:webHidden/>
          </w:rPr>
          <w:instrText>PAGEREF _Toc460847211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660" w:leader="none"/>
          <w:tab w:val="right" w:pos="8494" w:leader="dot"/>
        </w:tabs>
        <w:rPr/>
      </w:pPr>
      <w:hyperlink w:anchor="_Toc460847212">
        <w:r>
          <w:rPr>
            <w:rStyle w:val="IndexLink"/>
            <w:vanish w:val="false"/>
          </w:rPr>
          <w:t>11)</w:t>
        </w:r>
      </w:hyperlink>
      <w:hyperlink w:anchor="_Toc460847212">
        <w:r>
          <w:rPr>
            <w:webHidden/>
          </w:rPr>
          <w:fldChar w:fldCharType="begin"/>
        </w:r>
        <w:r>
          <w:rPr>
            <w:webHidden/>
          </w:rPr>
          <w:instrText>PAGEREF _Toc460847212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12">
        <w:r>
          <w:rPr>
            <w:webHidden/>
          </w:rPr>
          <w:fldChar w:fldCharType="begin"/>
        </w:r>
        <w:r>
          <w:rPr>
            <w:webHidden/>
          </w:rPr>
          <w:instrText>PAGEREF _Toc460847212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Novo Canal</w:t>
        </w:r>
        <w:r>
          <w:rPr>
            <w:webHidden/>
          </w:rPr>
          <w:fldChar w:fldCharType="end"/>
        </w:r>
      </w:hyperlink>
      <w:hyperlink w:anchor="_Toc460847212">
        <w:r>
          <w:rPr>
            <w:webHidden/>
          </w:rPr>
          <w:fldChar w:fldCharType="begin"/>
        </w:r>
        <w:r>
          <w:rPr>
            <w:webHidden/>
          </w:rPr>
          <w:instrText>PAGEREF _Toc460847212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660" w:leader="none"/>
          <w:tab w:val="right" w:pos="8494" w:leader="dot"/>
        </w:tabs>
        <w:rPr/>
      </w:pPr>
      <w:hyperlink w:anchor="_Toc460847213">
        <w:r>
          <w:rPr>
            <w:rStyle w:val="IndexLink"/>
            <w:vanish w:val="false"/>
          </w:rPr>
          <w:t>12)</w:t>
        </w:r>
      </w:hyperlink>
      <w:hyperlink w:anchor="_Toc460847213">
        <w:r>
          <w:rPr>
            <w:webHidden/>
          </w:rPr>
          <w:fldChar w:fldCharType="begin"/>
        </w:r>
        <w:r>
          <w:rPr>
            <w:webHidden/>
          </w:rPr>
          <w:instrText>PAGEREF _Toc460847213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13">
        <w:r>
          <w:rPr>
            <w:webHidden/>
          </w:rPr>
          <w:fldChar w:fldCharType="begin"/>
        </w:r>
        <w:r>
          <w:rPr>
            <w:webHidden/>
          </w:rPr>
          <w:instrText>PAGEREF _Toc460847213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CDN</w:t>
        </w:r>
        <w:r>
          <w:rPr>
            <w:webHidden/>
          </w:rPr>
          <w:fldChar w:fldCharType="end"/>
        </w:r>
      </w:hyperlink>
      <w:hyperlink w:anchor="_Toc460847213">
        <w:r>
          <w:rPr>
            <w:webHidden/>
          </w:rPr>
          <w:fldChar w:fldCharType="begin"/>
        </w:r>
        <w:r>
          <w:rPr>
            <w:webHidden/>
          </w:rPr>
          <w:instrText>PAGEREF _Toc460847213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660" w:leader="none"/>
          <w:tab w:val="right" w:pos="8494" w:leader="dot"/>
        </w:tabs>
        <w:rPr/>
      </w:pPr>
      <w:hyperlink w:anchor="_Toc460847214">
        <w:r>
          <w:rPr>
            <w:rStyle w:val="IndexLink"/>
            <w:vanish w:val="false"/>
          </w:rPr>
          <w:t>13)</w:t>
        </w:r>
      </w:hyperlink>
      <w:hyperlink w:anchor="_Toc460847214">
        <w:r>
          <w:rPr>
            <w:webHidden/>
          </w:rPr>
          <w:fldChar w:fldCharType="begin"/>
        </w:r>
        <w:r>
          <w:rPr>
            <w:webHidden/>
          </w:rPr>
          <w:instrText>PAGEREF _Toc460847214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14">
        <w:r>
          <w:rPr>
            <w:webHidden/>
          </w:rPr>
          <w:fldChar w:fldCharType="begin"/>
        </w:r>
        <w:r>
          <w:rPr>
            <w:webHidden/>
          </w:rPr>
          <w:instrText>PAGEREF _Toc460847214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Novo “Host”</w:t>
        </w:r>
        <w:r>
          <w:rPr>
            <w:webHidden/>
          </w:rPr>
          <w:fldChar w:fldCharType="end"/>
        </w:r>
      </w:hyperlink>
      <w:hyperlink w:anchor="_Toc460847214">
        <w:r>
          <w:rPr>
            <w:webHidden/>
          </w:rPr>
          <w:fldChar w:fldCharType="begin"/>
        </w:r>
        <w:r>
          <w:rPr>
            <w:webHidden/>
          </w:rPr>
          <w:instrText>PAGEREF _Toc460847214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660" w:leader="none"/>
          <w:tab w:val="right" w:pos="8494" w:leader="dot"/>
        </w:tabs>
        <w:rPr/>
      </w:pPr>
      <w:hyperlink w:anchor="_Toc460847215">
        <w:r>
          <w:rPr>
            <w:rStyle w:val="IndexLink"/>
            <w:vanish w:val="false"/>
          </w:rPr>
          <w:t>14)</w:t>
        </w:r>
      </w:hyperlink>
      <w:hyperlink w:anchor="_Toc460847215">
        <w:r>
          <w:rPr>
            <w:webHidden/>
          </w:rPr>
          <w:fldChar w:fldCharType="begin"/>
        </w:r>
        <w:r>
          <w:rPr>
            <w:webHidden/>
          </w:rPr>
          <w:instrText>PAGEREF _Toc460847215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15">
        <w:r>
          <w:rPr>
            <w:webHidden/>
          </w:rPr>
          <w:fldChar w:fldCharType="begin"/>
        </w:r>
        <w:r>
          <w:rPr>
            <w:webHidden/>
          </w:rPr>
          <w:instrText>PAGEREF _Toc460847215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Consumo de Recursos</w:t>
        </w:r>
        <w:r>
          <w:rPr>
            <w:webHidden/>
          </w:rPr>
          <w:fldChar w:fldCharType="end"/>
        </w:r>
      </w:hyperlink>
      <w:hyperlink w:anchor="_Toc460847215">
        <w:r>
          <w:rPr>
            <w:webHidden/>
          </w:rPr>
          <w:fldChar w:fldCharType="begin"/>
        </w:r>
        <w:r>
          <w:rPr>
            <w:webHidden/>
          </w:rPr>
          <w:instrText>PAGEREF _Toc460847215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bookmarkStart w:id="1" w:name="_GoBack"/>
      <w:bookmarkStart w:id="2" w:name="_GoBack"/>
      <w:bookmarkEnd w:id="2"/>
      <w:r>
        <w:rPr>
          <w:sz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" w:name="_Toc460847203"/>
      <w:bookmarkEnd w:id="3"/>
      <w:r>
        <w:rPr/>
        <w:t>Aba da APS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3:00Z"/>
        </w:rPr>
        <w:t>Mudar de “VDN Embratel” para “VDN”</w:t>
      </w:r>
    </w:p>
    <w:p>
      <w:pPr>
        <w:pStyle w:val="Heading1"/>
        <w:numPr>
          <w:ilvl w:val="0"/>
          <w:numId w:val="2"/>
        </w:numPr>
        <w:rPr/>
      </w:pPr>
      <w:bookmarkStart w:id="4" w:name="_Toc460847204"/>
      <w:bookmarkEnd w:id="4"/>
      <w:r>
        <w:rPr/>
        <w:t>Abas internas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4:00Z"/>
        </w:rPr>
        <w:t>VOD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4:00Z"/>
        </w:rPr>
        <w:t>LIVE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4:00Z"/>
        </w:rPr>
        <w:t>CDN</w:t>
      </w:r>
    </w:p>
    <w:p>
      <w:pPr>
        <w:pStyle w:val="Heading1"/>
        <w:numPr>
          <w:ilvl w:val="0"/>
          <w:numId w:val="2"/>
        </w:numPr>
        <w:rPr/>
      </w:pPr>
      <w:bookmarkStart w:id="5" w:name="_Toc460847205"/>
      <w:bookmarkEnd w:id="5"/>
      <w:r>
        <w:rPr/>
        <w:t>Abas VOD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4:00Z"/>
        </w:rPr>
        <w:t>“</w:t>
      </w:r>
      <w:r>
        <w:rPr>
          <w:rFonts w:eastAsia="Calibri"/>
          <w:sz w:val="24"/>
          <w:highlight w:val="green"/>
          <w:rPrChange w:id="0" w:author="Unknown Author" w:date="2016-09-08T11:04:00Z"/>
        </w:rPr>
        <w:t>Conteúdo”, ao invés de “VOD Content”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4:00Z"/>
        </w:rPr>
        <w:t>Jobs</w:t>
      </w:r>
    </w:p>
    <w:p>
      <w:pPr>
        <w:pStyle w:val="Heading1"/>
        <w:numPr>
          <w:ilvl w:val="0"/>
          <w:numId w:val="2"/>
        </w:numPr>
        <w:rPr/>
      </w:pPr>
      <w:bookmarkStart w:id="6" w:name="_Toc460847206"/>
      <w:bookmarkEnd w:id="6"/>
      <w:r>
        <w:rPr/>
        <w:t>Aba “Conteúdo”</w:t>
      </w:r>
    </w:p>
    <w:p>
      <w:pPr>
        <w:pStyle w:val="ListParagraph"/>
        <w:ind w:left="360" w:right="0" w:hanging="0"/>
        <w:rPr>
          <w:sz w:val="24"/>
        </w:rPr>
      </w:pPr>
      <w:r>
        <w:rPr>
          <w:sz w:val="24"/>
        </w:rPr>
        <w:t>Entender o que o botão “New” faz. Se for referente ao Job, retirar o botão New.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4:00Z"/>
        </w:rPr>
        <w:t>“</w:t>
      </w:r>
      <w:r>
        <w:rPr>
          <w:rFonts w:eastAsia="Calibri"/>
          <w:sz w:val="24"/>
          <w:highlight w:val="green"/>
          <w:rPrChange w:id="0" w:author="Unknown Author" w:date="2016-09-08T11:04:00Z"/>
        </w:rPr>
        <w:t>Remover”, ao invés de “Delete”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4:00Z"/>
        </w:rPr>
        <w:t>“</w:t>
      </w:r>
      <w:r>
        <w:rPr>
          <w:rFonts w:eastAsia="Calibri"/>
          <w:sz w:val="24"/>
          <w:highlight w:val="green"/>
          <w:rPrChange w:id="0" w:author="Unknown Author" w:date="2016-09-08T11:04:00Z"/>
        </w:rPr>
        <w:t>Atualizar”, ao invés de “Refresh”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4:00Z"/>
        </w:rPr>
        <w:t>“</w:t>
      </w:r>
      <w:r>
        <w:rPr>
          <w:rFonts w:eastAsia="Calibri"/>
          <w:sz w:val="24"/>
          <w:highlight w:val="green"/>
          <w:rPrChange w:id="0" w:author="Unknown Author" w:date="2016-09-08T11:04:00Z"/>
        </w:rPr>
        <w:t>Nome”, ao invés de “Name”</w:t>
      </w:r>
    </w:p>
    <w:p>
      <w:pPr>
        <w:pStyle w:val="ListParagraph"/>
        <w:numPr>
          <w:ilvl w:val="1"/>
          <w:numId w:val="2"/>
        </w:numPr>
        <w:rPr>
          <w:strike/>
          <w:sz w:val="24"/>
        </w:rPr>
      </w:pPr>
      <w:r>
        <w:rPr>
          <w:strike/>
          <w:sz w:val="24"/>
          <w:rPrChange w:id="0" w:author="Unknown Author" w:date="2016-09-07T17:07:00Z"/>
        </w:rPr>
        <w:t>“</w:t>
      </w:r>
      <w:r>
        <w:rPr>
          <w:strike/>
          <w:sz w:val="24"/>
          <w:rPrChange w:id="0" w:author="Unknown Author" w:date="2016-09-07T17:07:00Z"/>
        </w:rPr>
        <w:t>Buscar”, ao invés de “Search”</w:t>
      </w:r>
    </w:p>
    <w:p>
      <w:pPr>
        <w:pStyle w:val="ListParagraph"/>
        <w:numPr>
          <w:ilvl w:val="1"/>
          <w:numId w:val="2"/>
        </w:numPr>
        <w:rPr>
          <w:strike/>
          <w:sz w:val="24"/>
        </w:rPr>
      </w:pPr>
      <w:r>
        <w:rPr>
          <w:strike/>
          <w:sz w:val="24"/>
          <w:rPrChange w:id="0" w:author="Unknown Author" w:date="2016-09-07T10:07:00Z"/>
        </w:rPr>
        <w:t>“</w:t>
      </w:r>
      <w:r>
        <w:rPr>
          <w:strike/>
          <w:sz w:val="24"/>
          <w:rPrChange w:id="0" w:author="Unknown Author" w:date="2016-09-07T10:07:00Z"/>
        </w:rPr>
        <w:t>Reiniciar Busca”, ao invés de “Reset Search”</w:t>
      </w:r>
    </w:p>
    <w:p>
      <w:pPr>
        <w:pStyle w:val="ListParagraph"/>
        <w:numPr>
          <w:ilvl w:val="1"/>
          <w:numId w:val="2"/>
        </w:numPr>
        <w:rPr>
          <w:strike/>
          <w:sz w:val="24"/>
        </w:rPr>
      </w:pPr>
      <w:r>
        <w:rPr>
          <w:strike/>
          <w:sz w:val="24"/>
          <w:rPrChange w:id="0" w:author="Unknown Author" w:date="2016-09-07T10:07:00Z"/>
        </w:rPr>
        <w:t>“</w:t>
      </w:r>
      <w:r>
        <w:rPr>
          <w:strike/>
          <w:sz w:val="24"/>
          <w:rPrChange w:id="0" w:author="Unknown Author" w:date="2016-09-07T10:07:00Z"/>
        </w:rPr>
        <w:t>total de item(ns)”, ao invés de “item(s) total”</w:t>
      </w:r>
    </w:p>
    <w:p>
      <w:pPr>
        <w:pStyle w:val="ListParagraph"/>
        <w:numPr>
          <w:ilvl w:val="1"/>
          <w:numId w:val="2"/>
        </w:numPr>
        <w:rPr>
          <w:strike/>
          <w:sz w:val="24"/>
        </w:rPr>
      </w:pPr>
      <w:r>
        <w:rPr>
          <w:strike/>
          <w:sz w:val="24"/>
          <w:rPrChange w:id="0" w:author="Unknown Author" w:date="2016-09-07T10:07:00Z"/>
        </w:rPr>
        <w:t>“</w:t>
      </w:r>
      <w:r>
        <w:rPr>
          <w:strike/>
          <w:sz w:val="24"/>
          <w:rPrChange w:id="0" w:author="Unknown Author" w:date="2016-09-07T10:07:00Z"/>
        </w:rPr>
        <w:t>Número de registros por página”, ao invés de “Number of entries per page”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07:00Z"/>
        </w:rPr>
        <w:t>Coluna “Nome”, ao invés de “Name”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08:00Z"/>
        </w:rPr>
        <w:t>Coluna “Duração”, ao invés de “Duration”</w:t>
      </w:r>
    </w:p>
    <w:p>
      <w:pPr>
        <w:pStyle w:val="Heading1"/>
        <w:numPr>
          <w:ilvl w:val="0"/>
          <w:numId w:val="2"/>
        </w:numPr>
        <w:rPr/>
      </w:pPr>
      <w:bookmarkStart w:id="7" w:name="_Toc460847207"/>
      <w:bookmarkEnd w:id="7"/>
      <w:r>
        <w:rPr/>
        <w:t>Detalhes do Conteúdo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08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08:00Z"/>
        </w:rPr>
        <w:t>Informações do Conteúdo”, ao invés de “Content Information”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08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08:00Z"/>
        </w:rPr>
        <w:t>Nome do arquivo”, ao invés de “File Name”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19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19:00Z"/>
        </w:rPr>
        <w:t>URL Pública”, ao invés de “Public URL”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19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19:00Z"/>
        </w:rPr>
        <w:t>Voltar para lista de conteúdo”, ao invés de “Back to Contents list”</w:t>
      </w:r>
    </w:p>
    <w:p>
      <w:pPr>
        <w:pStyle w:val="Heading1"/>
        <w:numPr>
          <w:ilvl w:val="0"/>
          <w:numId w:val="2"/>
        </w:numPr>
        <w:rPr/>
      </w:pPr>
      <w:bookmarkStart w:id="8" w:name="_Toc460847208"/>
      <w:bookmarkEnd w:id="8"/>
      <w:r>
        <w:rPr/>
        <w:t>Aba “Jobs”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1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21:00Z"/>
        </w:rPr>
        <w:t>Novo Job”, ao invés de “New”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1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21:00Z"/>
        </w:rPr>
        <w:t>Cancelar” ao invés de “Cancel”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1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21:00Z"/>
        </w:rPr>
        <w:t>Remover”, ao invés de “Delete”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1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21:00Z"/>
        </w:rPr>
        <w:t>Atualizar”, ao invés de “Refresh”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1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21:00Z"/>
        </w:rPr>
        <w:t>Nome”, ao invés de “Name”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1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21:00Z"/>
        </w:rPr>
        <w:t>Status”, ao invés de “State”</w:t>
      </w:r>
    </w:p>
    <w:p>
      <w:pPr>
        <w:pStyle w:val="ListParagraph"/>
        <w:numPr>
          <w:ilvl w:val="1"/>
          <w:numId w:val="2"/>
        </w:numPr>
        <w:rPr>
          <w:strike/>
          <w:sz w:val="24"/>
        </w:rPr>
      </w:pPr>
      <w:r>
        <w:rPr>
          <w:strike/>
          <w:sz w:val="24"/>
          <w:rPrChange w:id="0" w:author="Unknown Author" w:date="2016-09-07T17:21:00Z"/>
        </w:rPr>
        <w:t>“</w:t>
      </w:r>
      <w:r>
        <w:rPr>
          <w:strike/>
          <w:sz w:val="24"/>
          <w:rPrChange w:id="0" w:author="Unknown Author" w:date="2016-09-07T17:21:00Z"/>
        </w:rPr>
        <w:t>Buscar”, ao invés de “Search”</w:t>
      </w:r>
    </w:p>
    <w:p>
      <w:pPr>
        <w:pStyle w:val="ListParagraph"/>
        <w:numPr>
          <w:ilvl w:val="1"/>
          <w:numId w:val="2"/>
        </w:numPr>
        <w:rPr>
          <w:strike/>
          <w:sz w:val="24"/>
        </w:rPr>
      </w:pPr>
      <w:r>
        <w:rPr>
          <w:strike/>
          <w:sz w:val="24"/>
          <w:rPrChange w:id="0" w:author="Unknown Author" w:date="2016-09-07T17:21:00Z"/>
        </w:rPr>
        <w:t>“</w:t>
      </w:r>
      <w:r>
        <w:rPr>
          <w:strike/>
          <w:sz w:val="24"/>
          <w:rPrChange w:id="0" w:author="Unknown Author" w:date="2016-09-07T17:21:00Z"/>
        </w:rPr>
        <w:t>Reiniciar Busca”, ao invés de “Reset Search”</w:t>
      </w:r>
    </w:p>
    <w:p>
      <w:pPr>
        <w:pStyle w:val="ListParagraph"/>
        <w:numPr>
          <w:ilvl w:val="1"/>
          <w:numId w:val="2"/>
        </w:numPr>
        <w:rPr>
          <w:strike/>
          <w:sz w:val="24"/>
        </w:rPr>
      </w:pPr>
      <w:r>
        <w:rPr>
          <w:strike/>
          <w:sz w:val="24"/>
          <w:rPrChange w:id="0" w:author="Unknown Author" w:date="2016-09-07T17:22:00Z"/>
        </w:rPr>
        <w:t>“</w:t>
      </w:r>
      <w:r>
        <w:rPr>
          <w:strike/>
          <w:sz w:val="24"/>
          <w:rPrChange w:id="0" w:author="Unknown Author" w:date="2016-09-07T17:22:00Z"/>
        </w:rPr>
        <w:t>total de item(ns)”, ao invés de “item(s) total”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2:00Z"/>
        </w:rPr>
        <w:t>Coluna “Nome”, ao invés de “Name”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2:00Z"/>
        </w:rPr>
        <w:t>Coluna “Status”, ao invés de “State”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2:00Z"/>
        </w:rPr>
        <w:t>Coluna “URI de Entrada”, ao invés de “Input URI”</w:t>
      </w:r>
    </w:p>
    <w:p>
      <w:pPr>
        <w:pStyle w:val="ListParagraph"/>
        <w:numPr>
          <w:ilvl w:val="1"/>
          <w:numId w:val="2"/>
        </w:numPr>
        <w:rPr>
          <w:strike/>
          <w:sz w:val="24"/>
        </w:rPr>
      </w:pPr>
      <w:r>
        <w:rPr>
          <w:strike/>
          <w:sz w:val="24"/>
          <w:rPrChange w:id="0" w:author="Unknown Author" w:date="2016-09-07T17:22:00Z"/>
        </w:rPr>
        <w:t>“</w:t>
      </w:r>
      <w:r>
        <w:rPr>
          <w:strike/>
          <w:sz w:val="24"/>
          <w:rPrChange w:id="0" w:author="Unknown Author" w:date="2016-09-07T17:22:00Z"/>
        </w:rPr>
        <w:t>Número de registros por página”, ao invés de “Number of entries per page”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 </w:t>
      </w:r>
      <w:bookmarkStart w:id="9" w:name="_Toc460847209"/>
      <w:bookmarkEnd w:id="9"/>
      <w:r>
        <w:rPr/>
        <w:t>Novo Job</w:t>
      </w:r>
    </w:p>
    <w:p>
      <w:pPr>
        <w:pStyle w:val="ListParagraph"/>
        <w:numPr>
          <w:ilvl w:val="1"/>
          <w:numId w:val="2"/>
        </w:numPr>
        <w:rPr>
          <w:strike/>
          <w:sz w:val="24"/>
        </w:rPr>
      </w:pPr>
      <w:r>
        <w:rPr>
          <w:strike/>
          <w:sz w:val="24"/>
          <w:rPrChange w:id="0" w:author="Unknown Author" w:date="2016-09-08T15:54:00Z"/>
        </w:rPr>
        <w:t>Incluir a possibilidade do cliente adicionar mais de um conteúdo no mesmo job  – Referência Interface Elemental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Incluir a possibilidade do cliente incluir “login/senha”, caso o acesso ao conteúdo de entrada exija credenciais de acesso, como FTP – Referência Interface Elemental</w:t>
      </w:r>
    </w:p>
    <w:p>
      <w:pPr>
        <w:pStyle w:val="ListParagraph"/>
        <w:numPr>
          <w:ilvl w:val="1"/>
          <w:numId w:val="2"/>
        </w:numPr>
        <w:rPr>
          <w:b/>
          <w:b/>
        </w:rPr>
      </w:pPr>
      <w:r>
        <w:rPr>
          <w:b/>
        </w:rPr>
        <w:t>WISH LIST</w:t>
      </w:r>
    </w:p>
    <w:p>
      <w:pPr>
        <w:pStyle w:val="ListParagraph"/>
        <w:numPr>
          <w:ilvl w:val="2"/>
          <w:numId w:val="2"/>
        </w:numPr>
        <w:rPr/>
      </w:pPr>
      <w:r>
        <w:rPr/>
        <w:t>Permitir que o cliente navegue em um Iframe e selecione objetos que estão em sua conta do Cloud Storage (Storage Objeto Swift)</w:t>
      </w:r>
    </w:p>
    <w:p>
      <w:pPr>
        <w:pStyle w:val="ListParagraph"/>
        <w:numPr>
          <w:ilvl w:val="3"/>
          <w:numId w:val="2"/>
        </w:numPr>
        <w:rPr/>
      </w:pPr>
      <w:r>
        <w:rPr/>
        <w:t xml:space="preserve">Cliente seleciona o Usuário de Acesso (GET USERS - KEYSTONE) e  Ambiente/Tenant (GET TENANT - KEYSTONE) </w:t>
      </w:r>
    </w:p>
    <w:p>
      <w:pPr>
        <w:pStyle w:val="ListParagraph"/>
        <w:numPr>
          <w:ilvl w:val="4"/>
          <w:numId w:val="2"/>
        </w:numPr>
        <w:rPr/>
      </w:pPr>
      <w:r>
        <w:rPr/>
        <w:t xml:space="preserve">Fazemos a autenticação usando API Openstack Keystone V2.0 com o ID do Tenant, Login e Senha do Usuário. </w:t>
      </w:r>
    </w:p>
    <w:p>
      <w:pPr>
        <w:pStyle w:val="ListParagraph"/>
        <w:numPr>
          <w:ilvl w:val="3"/>
          <w:numId w:val="2"/>
        </w:numPr>
        <w:rPr/>
      </w:pPr>
      <w:r>
        <w:rPr/>
        <w:t>É listado os Containers do Ambiente (GET ACCOUNT – API SWIFT)</w:t>
      </w:r>
    </w:p>
    <w:p>
      <w:pPr>
        <w:pStyle w:val="ListParagraph"/>
        <w:numPr>
          <w:ilvl w:val="3"/>
          <w:numId w:val="2"/>
        </w:numPr>
        <w:rPr/>
      </w:pPr>
      <w:r>
        <w:rPr/>
        <w:t>Cliente pode Clicar em um dos Containers, Navegar até encontrar um dos objetos (GET CONTAINER/OBJECT – API SWIFT)</w:t>
      </w:r>
    </w:p>
    <w:p>
      <w:pPr>
        <w:pStyle w:val="ListParagraph"/>
        <w:numPr>
          <w:ilvl w:val="3"/>
          <w:numId w:val="2"/>
        </w:numPr>
        <w:rPr/>
      </w:pPr>
      <w:r>
        <w:rPr/>
        <w:t>Usamos a URL pública do Objeto (GET OBJECT da API do Swift) como URI Input</w:t>
      </w:r>
    </w:p>
    <w:p>
      <w:pPr>
        <w:pStyle w:val="ListParagraph"/>
        <w:numPr>
          <w:ilvl w:val="4"/>
          <w:numId w:val="2"/>
        </w:numPr>
        <w:rPr/>
      </w:pPr>
      <w:r>
        <w:rPr/>
        <w:t>Referências</w:t>
      </w:r>
    </w:p>
    <w:p>
      <w:pPr>
        <w:pStyle w:val="ListParagraph"/>
        <w:numPr>
          <w:ilvl w:val="5"/>
          <w:numId w:val="2"/>
        </w:numPr>
        <w:rPr/>
      </w:pPr>
      <w:r>
        <w:rPr/>
        <w:t xml:space="preserve">API Swift </w:t>
      </w:r>
      <w:hyperlink r:id="rId2">
        <w:r>
          <w:rPr>
            <w:rStyle w:val="InternetLink"/>
            <w:vanish/>
          </w:rPr>
          <w:t>http://developer.openstack.org/api-ref/object-storage/index.html</w:t>
        </w:r>
      </w:hyperlink>
      <w:r>
        <w:rPr/>
        <w:t xml:space="preserve"> </w:t>
      </w:r>
    </w:p>
    <w:p>
      <w:pPr>
        <w:pStyle w:val="ListParagraph"/>
        <w:numPr>
          <w:ilvl w:val="5"/>
          <w:numId w:val="2"/>
        </w:numPr>
        <w:rPr/>
      </w:pPr>
      <w:r>
        <w:rPr/>
        <w:t xml:space="preserve">API Keystone V2 </w:t>
      </w:r>
      <w:hyperlink r:id="rId3">
        <w:r>
          <w:rPr>
            <w:rStyle w:val="InternetLink"/>
            <w:vanish/>
          </w:rPr>
          <w:t>http://developer.openstack.org/api-ref/identity/v2/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04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04:00Z"/>
        </w:rPr>
        <w:t>Configurações Gerais” ao invés de “General Configuration”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03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03:00Z"/>
        </w:rPr>
        <w:t>URI de do Conteúdo”, ao invés de “Input URI”</w:t>
      </w:r>
    </w:p>
    <w:p>
      <w:pPr>
        <w:pStyle w:val="ListParagraph"/>
        <w:numPr>
          <w:ilvl w:val="2"/>
          <w:numId w:val="2"/>
        </w:numPr>
        <w:rPr/>
      </w:pPr>
      <w:r>
        <w:rPr>
          <w:rFonts w:eastAsia="Calibri"/>
          <w:sz w:val="24"/>
          <w:highlight w:val="green"/>
          <w:rPrChange w:id="0" w:author="Unknown Author" w:date="2016-09-07T18:06:00Z"/>
        </w:rPr>
        <w:t xml:space="preserve">Tooltip “URI do conteúdo a ser processado. Protocolos suportados: </w:t>
      </w:r>
      <w:r>
        <w:rPr>
          <w:rFonts w:eastAsia="Calibri"/>
          <w:highlight w:val="green"/>
          <w:lang w:val="en-US"/>
          <w:rPrChange w:id="0" w:author="Unknown Author" w:date="2016-09-07T18:06:00Z"/>
        </w:rPr>
        <w:t>HTTP, HTTPS, FTP, SFTP, SCP, S3, S3SSL e ASPERA.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Realizar validação de campo para que seja alertado caso a URI não inicie com qualquer um dos protocolos suportados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02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02:00Z"/>
        </w:rPr>
        <w:t>Descrição”, ao invés de “Description”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6:57:00Z"/>
        </w:rPr>
        <w:t>“</w:t>
      </w:r>
      <w:r>
        <w:rPr>
          <w:rFonts w:eastAsia="Calibri"/>
          <w:sz w:val="24"/>
          <w:highlight w:val="green"/>
          <w:rPrChange w:id="0" w:author="Unknown Author" w:date="2016-09-07T16:57:00Z"/>
        </w:rPr>
        <w:t>Opções de Transcodificação”, ao invés de “Transcoder Options”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6:57:00Z"/>
        </w:rPr>
        <w:t>“</w:t>
      </w:r>
      <w:r>
        <w:rPr>
          <w:rFonts w:eastAsia="Calibri"/>
          <w:sz w:val="24"/>
          <w:highlight w:val="green"/>
          <w:rPrChange w:id="0" w:author="Unknown Author" w:date="2016-09-07T16:57:00Z"/>
        </w:rPr>
        <w:t>Taxa de Proporção de Tela do Conteúdo”, ao invés de “Screen Format”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02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02:00Z"/>
        </w:rPr>
        <w:t>16:9 (Widescreen)”, ao invés de “16:9”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6:56:00Z"/>
        </w:rPr>
        <w:t>“</w:t>
      </w:r>
      <w:r>
        <w:rPr>
          <w:rFonts w:eastAsia="Calibri"/>
          <w:sz w:val="24"/>
          <w:highlight w:val="green"/>
          <w:rPrChange w:id="0" w:author="Unknown Author" w:date="2016-09-07T16:56:00Z"/>
        </w:rPr>
        <w:t>JIT Encryption”, ao invés de “Use HTTPS”</w:t>
      </w:r>
    </w:p>
    <w:p>
      <w:pPr>
        <w:pStyle w:val="ListParagraph"/>
        <w:numPr>
          <w:ilvl w:val="2"/>
          <w:numId w:val="2"/>
        </w:numPr>
        <w:rPr>
          <w:sz w:val="24"/>
          <w:highlight w:val="yellow"/>
        </w:rPr>
      </w:pPr>
      <w:r>
        <w:rPr>
          <w:sz w:val="24"/>
          <w:highlight w:val="yellow"/>
        </w:rPr>
        <w:t>Incluir Tooltip informando o que é o JIT Encryption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15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15:00Z"/>
        </w:rPr>
        <w:t>Perfil Premium”, ao invés de “Premium configuration options”</w:t>
      </w:r>
    </w:p>
    <w:p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Incluir Tooltip informando o que é o perfil Premium</w:t>
      </w:r>
    </w:p>
    <w:tbl>
      <w:tblPr>
        <w:tblW w:w="7304" w:type="dxa"/>
        <w:jc w:val="left"/>
        <w:tblInd w:w="14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446"/>
        <w:gridCol w:w="2429"/>
        <w:gridCol w:w="2429"/>
      </w:tblGrid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Standard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Premium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  <w:t>Saídas HD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  <w:t>Saídas SD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  <w:t>Protocolos de Saída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HLS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HLS, HSS, HDS e DASH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  <w:t>Parametros Custom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FrameRate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Resolução de Vídeo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BitRate de Vídeo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FrameRate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BitRate do Áudio</w:t>
            </w:r>
          </w:p>
        </w:tc>
      </w:tr>
    </w:tbl>
    <w:p>
      <w:pPr>
        <w:pStyle w:val="ListParagraph"/>
        <w:ind w:left="1416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yellow"/>
        </w:rPr>
      </w:pPr>
      <w:r>
        <w:rPr>
          <w:rFonts w:eastAsia="Calibri"/>
          <w:sz w:val="24"/>
          <w:highlight w:val="yellow"/>
          <w:rPrChange w:id="0" w:author="Unknown Author" w:date="2016-09-07T16:55:00Z"/>
        </w:rPr>
        <w:t>“</w:t>
      </w:r>
      <w:r>
        <w:rPr>
          <w:rFonts w:eastAsia="Calibri"/>
          <w:sz w:val="24"/>
          <w:highlight w:val="yellow"/>
          <w:rPrChange w:id="0" w:author="Unknown Author" w:date="2016-09-07T16:55:00Z"/>
        </w:rPr>
        <w:t>Próximo”, ao invés de “Next”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6:55:00Z"/>
        </w:rPr>
        <w:t>“</w:t>
      </w:r>
      <w:r>
        <w:rPr>
          <w:rFonts w:eastAsia="Calibri"/>
          <w:sz w:val="24"/>
          <w:highlight w:val="green"/>
          <w:rPrChange w:id="0" w:author="Unknown Author" w:date="2016-09-07T16:55:00Z"/>
        </w:rPr>
        <w:t>Cancelar”, ao invés de “Cancel”</w:t>
      </w:r>
    </w:p>
    <w:p>
      <w:pPr>
        <w:pStyle w:val="ListParagraph"/>
        <w:ind w:left="708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2"/>
        </w:numPr>
        <w:rPr/>
      </w:pPr>
      <w:bookmarkStart w:id="10" w:name="_Toc460847210"/>
      <w:bookmarkEnd w:id="10"/>
      <w:r>
        <w:rPr/>
        <w:t>Tela de Transcodificação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6:55:00Z"/>
        </w:rPr>
        <w:t>“</w:t>
      </w:r>
      <w:r>
        <w:rPr>
          <w:rFonts w:eastAsia="Calibri"/>
          <w:sz w:val="24"/>
          <w:highlight w:val="green"/>
          <w:rPrChange w:id="0" w:author="Unknown Author" w:date="2016-09-07T16:55:00Z"/>
        </w:rPr>
        <w:t>Parametros de Transcodificação”, ao invés de “Transcoder Parameters”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6:55:00Z"/>
        </w:rPr>
        <w:t>Se Standard: “Confirme a Resolução, Frame Rate, Bit Rate de Vídeo e Bit Rate de Áudio que será usado na transcodificação”, ao invés de “Resolutions, Frame Rates...”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6:54:00Z"/>
        </w:rPr>
        <w:t>Se Premium: “Ajuste a Resolução, Frame Rate, Bit Rate de Vídeo e Bit Rate de Áudio que será usado na transcodificação”, ao invés de “you may change...”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6:55:00Z"/>
        </w:rPr>
        <w:t>“</w:t>
      </w:r>
      <w:r>
        <w:rPr>
          <w:rFonts w:eastAsia="Calibri"/>
          <w:sz w:val="24"/>
          <w:highlight w:val="green"/>
          <w:rPrChange w:id="0" w:author="Unknown Author" w:date="2016-09-07T16:55:00Z"/>
        </w:rPr>
        <w:t>Standard 16:9 1080p”, ao invés de “Standard-16-9-1080p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Ajustar diagramação</w:t>
      </w:r>
    </w:p>
    <w:tbl>
      <w:tblPr>
        <w:tblW w:w="800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75"/>
        <w:gridCol w:w="1403"/>
        <w:gridCol w:w="1394"/>
        <w:gridCol w:w="1392"/>
        <w:gridCol w:w="1148"/>
        <w:gridCol w:w="796"/>
        <w:gridCol w:w="792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Perfil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Proporção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Taxa de Qualidade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Resolução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Frame Rate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Bit Rate Vídeo</w:t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Bit 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Áudio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Standard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16:9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1080p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Standard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16:9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720p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Standard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16:9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480p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Standard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16:9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360p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Standard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16:9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240p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Voltar”, ao invés de” Previous”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Confirmar”, ao invés de “Finish”</w:t>
      </w:r>
    </w:p>
    <w:p>
      <w:pPr>
        <w:pStyle w:val="Heading1"/>
        <w:numPr>
          <w:ilvl w:val="0"/>
          <w:numId w:val="2"/>
        </w:numPr>
        <w:rPr/>
      </w:pPr>
      <w:bookmarkStart w:id="11" w:name="_Toc460847211"/>
      <w:bookmarkEnd w:id="11"/>
      <w:r>
        <w:rPr/>
        <w:t>Aba LIVE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Criar Novo Canal”, ao invés de “New”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Iniciar”, ao invés de “Start”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Parar”, ao invés de “Stop”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Remover”, ao invés de “Delete”</w:t>
      </w:r>
    </w:p>
    <w:p>
      <w:pPr>
        <w:pStyle w:val="ListParagraph"/>
        <w:numPr>
          <w:ilvl w:val="2"/>
          <w:numId w:val="2"/>
        </w:numPr>
        <w:rPr/>
      </w:pPr>
      <w:r>
        <w:rPr/>
        <w:t>Incluir alerta, em caso de clique em “Remover”, solicitando a confirmação de Remoção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Atualizar”, ao invés de “Refresh”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Nome”, ao invés de “Name”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Status”, ao invés de “State”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Buscar”, ao invés de “Search”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Reiniciar Busca”, ao invés de “Reset Search”</w:t>
      </w:r>
    </w:p>
    <w:p>
      <w:pPr>
        <w:pStyle w:val="Heading1"/>
        <w:numPr>
          <w:ilvl w:val="0"/>
          <w:numId w:val="2"/>
        </w:numPr>
        <w:rPr/>
      </w:pPr>
      <w:bookmarkStart w:id="12" w:name="_Toc460847212"/>
      <w:bookmarkEnd w:id="12"/>
      <w:r>
        <w:rPr/>
        <w:t>Novo Canal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Configurações Gerais”, ao invés de “General Configuration”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Nome do Canal”, ao invés de “Channel Name”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Descrição”, ao invés de “Description”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Opções de Transcodificação”, ao invés de “Channel Configuration Options”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Taxa de Proporção de Tela do Conteúdo”, ao invés de “Screen Format”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16:9 (Widescreen)”, ao invés de “16:9”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Habilitar DVR de 2 horas”, ao invés de “Provide DVR Feature”</w:t>
      </w:r>
    </w:p>
    <w:p>
      <w:pPr>
        <w:pStyle w:val="ListParagraph"/>
        <w:numPr>
          <w:ilvl w:val="2"/>
          <w:numId w:val="2"/>
        </w:numPr>
        <w:rPr>
          <w:sz w:val="24"/>
          <w:highlight w:val="yellow"/>
        </w:rPr>
      </w:pPr>
      <w:r>
        <w:rPr>
          <w:sz w:val="24"/>
          <w:highlight w:val="yellow"/>
        </w:rPr>
        <w:t>Inlcuir Tooltip informando o que é DVR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JIT Encryption”, ao invés de “Use HTTPS”</w:t>
      </w:r>
    </w:p>
    <w:p>
      <w:pPr>
        <w:pStyle w:val="ListParagraph"/>
        <w:numPr>
          <w:ilvl w:val="2"/>
          <w:numId w:val="2"/>
        </w:numPr>
        <w:rPr>
          <w:sz w:val="24"/>
          <w:highlight w:val="yellow"/>
        </w:rPr>
      </w:pPr>
      <w:r>
        <w:rPr>
          <w:sz w:val="24"/>
          <w:highlight w:val="yellow"/>
        </w:rPr>
        <w:t>Incluir Tooltip informando o que é o JIT Encryption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Perfil Premium”, ao invés de “Premium configuration options”</w:t>
      </w:r>
    </w:p>
    <w:p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Incluir Tooltip informando o que é o perfil Premium</w:t>
      </w:r>
    </w:p>
    <w:tbl>
      <w:tblPr>
        <w:tblW w:w="7304" w:type="dxa"/>
        <w:jc w:val="left"/>
        <w:tblInd w:w="14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446"/>
        <w:gridCol w:w="2429"/>
        <w:gridCol w:w="2429"/>
      </w:tblGrid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Standard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Premium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  <w:t>Saídas HD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  <w:t>Saídas SD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  <w:t>Protocolos de Saída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HLS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HLS, HSS, HDS e DASH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  <w:t>Parametros Custom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FrameRate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Resolução de Vídeo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BitRate de Vídeo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FrameRate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BitRate do Áudio</w:t>
            </w:r>
          </w:p>
        </w:tc>
      </w:tr>
    </w:tbl>
    <w:p>
      <w:pPr>
        <w:pStyle w:val="ListParagraph"/>
        <w:ind w:left="1416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Próximo”, ao invés de “Next”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Cancelar”, ao invés de “Cancel”</w:t>
      </w:r>
    </w:p>
    <w:p>
      <w:pPr>
        <w:pStyle w:val="Heading1"/>
        <w:numPr>
          <w:ilvl w:val="0"/>
          <w:numId w:val="2"/>
        </w:numPr>
        <w:rPr/>
      </w:pPr>
      <w:bookmarkStart w:id="13" w:name="_Toc460847213"/>
      <w:bookmarkEnd w:id="13"/>
      <w:r>
        <w:rPr/>
        <w:t>CDN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Novo Host”, ao invés de “New”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Remover”, ao invés de “Delete”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Atualizar”, ao invés de “Refresh”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Nome”, ao invés de “Name”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Buscar”, ao invés de “Search”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Reiniciar Busca”, ao invés de “Reset Search”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total de item(ns)”, ao invés de “item(s) total”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Coluna “Nome”, ao invés de “Name”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Host”, ao invés de “Service Routing Domain Name”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Origem”, ao invés de “Origin Server”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Path Origem”, ao invés de “Origin Path”</w:t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4" w:name="_Toc460847214"/>
      <w:bookmarkEnd w:id="14"/>
      <w:r>
        <w:rPr/>
        <w:t>Novo “Host”</w:t>
      </w:r>
    </w:p>
    <w:p>
      <w:pPr>
        <w:pStyle w:val="ListParagraph"/>
        <w:numPr>
          <w:ilvl w:val="1"/>
          <w:numId w:val="2"/>
        </w:numPr>
        <w:rPr/>
      </w:pPr>
      <w:r>
        <w:rPr/>
        <w:t>Configuração CDN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 xml:space="preserve"> “</w:t>
      </w:r>
      <w:r>
        <w:rPr/>
        <w:t>Nome”, ao invés de “Name”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ALIAS”</w:t>
      </w:r>
    </w:p>
    <w:p>
      <w:pPr>
        <w:pStyle w:val="ListParagraph"/>
        <w:numPr>
          <w:ilvl w:val="2"/>
          <w:numId w:val="2"/>
        </w:numPr>
        <w:spacing w:before="0" w:after="0"/>
        <w:rPr>
          <w:highlight w:val="yellow"/>
        </w:rPr>
      </w:pPr>
      <w:r>
        <w:rPr>
          <w:highlight w:val="yellow"/>
        </w:rPr>
        <w:t>Incluir Tooltip informando o que é o ALIAS</w:t>
      </w:r>
    </w:p>
    <w:p>
      <w:pPr>
        <w:pStyle w:val="ListParagraph"/>
        <w:numPr>
          <w:ilvl w:val="2"/>
          <w:numId w:val="2"/>
        </w:numPr>
        <w:spacing w:before="0" w:after="0"/>
        <w:rPr/>
      </w:pPr>
      <w:r>
        <w:rPr/>
        <w:t xml:space="preserve">Mostrar o sufixo do Host, mesmo que da forma como os campos que não podem ser alterados de transcoding </w:t>
      </w:r>
      <w:r>
        <w:rPr/>
        <w:drawing>
          <wp:inline distT="0" distB="0" distL="0" distR="0">
            <wp:extent cx="348615" cy="132080"/>
            <wp:effectExtent l="0" t="0" r="0" b="0"/>
            <wp:docPr id="1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224" t="59861" r="68484" b="36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, para o que o cliente tenha ciência que o ALIAS se refere apenas ao prefixo do Host.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Servidor Origem”, ao invés de “Origin Server”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Path Origem”, ao invés de “Origin Path”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Descrição”, ao invés de “Description”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Opções CDN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Usar HTTPS”, ao invés de “Use HTTPS?”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Transmissão ao Vivo (LIVE)” ao invés de “Live?”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Criar Host”, ao invés de “Submit”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Cancelar”, ao invés de “Cancel”</w:t>
      </w:r>
    </w:p>
    <w:p>
      <w:pPr>
        <w:pStyle w:val="Normal"/>
        <w:spacing w:before="0" w:after="0"/>
        <w:rPr/>
      </w:pPr>
      <w:r>
        <w:rPr/>
        <w:t>Após a criação, é importante informar que o cliente pode apontar via registro CNAME no DNS, um domínio que queira para o Host criado.</w:t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5" w:name="_Toc460847215"/>
      <w:bookmarkEnd w:id="15"/>
      <w:r>
        <w:rPr/>
        <w:t>Consumo de Recursos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Remover Itens que não são faturáveis</w:t>
      </w:r>
    </w:p>
    <w:p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Colunas</w:t>
      </w:r>
    </w:p>
    <w:p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Consumido (Volume de Recurso Consumido)</w:t>
      </w:r>
    </w:p>
    <w:p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Franquia (Soma de Plano + Fraquias avulsas contratadas)</w:t>
      </w:r>
    </w:p>
    <w:p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Adicional (Volume de Recurso Consumido acima da franquia contratada)</w:t>
      </w:r>
    </w:p>
    <w:p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Projeção</w:t>
      </w:r>
    </w:p>
    <w:p>
      <w:pPr>
        <w:pStyle w:val="ListParagraph"/>
        <w:numPr>
          <w:ilvl w:val="4"/>
          <w:numId w:val="2"/>
        </w:numPr>
        <w:rPr>
          <w:sz w:val="24"/>
        </w:rPr>
      </w:pPr>
      <w:r>
        <w:rPr>
          <w:sz w:val="24"/>
        </w:rPr>
        <w:t xml:space="preserve">Estimativa de Consumo do Recurso baseado na média de consumo até o período: </w:t>
      </w:r>
    </w:p>
    <w:p>
      <w:pPr>
        <w:pStyle w:val="ListParagraph"/>
        <w:numPr>
          <w:ilvl w:val="4"/>
          <w:numId w:val="2"/>
        </w:numPr>
        <w:rPr>
          <w:sz w:val="24"/>
        </w:rPr>
      </w:pPr>
      <w:r>
        <w:rPr>
          <w:sz w:val="24"/>
        </w:rPr>
        <w:t>Recurso Consumido / Dia do mês HOJE * Número de Dias do mês</w:t>
      </w:r>
    </w:p>
    <w:p>
      <w:pPr>
        <w:pStyle w:val="ListParagraph"/>
        <w:ind w:left="612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Implementar Aba adicional de Analytics com Gráficos de Consumo – Referência Cloud Server</w:t>
      </w:r>
    </w:p>
    <w:p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Período x Recursos</w:t>
      </w:r>
    </w:p>
    <w:p>
      <w:pPr>
        <w:pStyle w:val="ListParagraph"/>
        <w:ind w:left="708" w:right="0" w:hanging="0"/>
        <w:rPr/>
      </w:pPr>
      <w:r>
        <w:rPr/>
        <w:drawing>
          <wp:inline distT="0" distB="0" distL="0" distR="0">
            <wp:extent cx="5086350" cy="3257550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236" t="24504" r="25538" b="1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200"/>
        <w:ind w:left="708" w:right="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)"/>
      <w:lvlJc w:val="left"/>
      <w:pPr>
        <w:ind w:left="1495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Heading"/>
    <w:next w:val="Normal"/>
    <w:qFormat/>
    <w:pPr>
      <w:widowControl w:val="false"/>
      <w:numPr>
        <w:ilvl w:val="0"/>
        <w:numId w:val="1"/>
      </w:numPr>
      <w:bidi w:val="0"/>
      <w:ind w:left="360" w:right="0" w:hanging="0"/>
      <w:jc w:val="left"/>
      <w:outlineLvl w:val="0"/>
      <w:outlineLvl w:val="0"/>
    </w:pPr>
    <w:rPr>
      <w:rFonts w:ascii="Calibri" w:hAnsi="Calibri" w:eastAsia="Calibri" w:cs="DejaVu Sans"/>
      <w:color w:val="00000A"/>
      <w:sz w:val="24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1Char">
    <w:name w:val="Título 1 Char"/>
    <w:basedOn w:val="DefaultParagraphFont"/>
    <w:qFormat/>
    <w:rPr>
      <w:sz w:val="24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TtuloChar">
    <w:name w:val="Título Char"/>
    <w:basedOn w:val="DefaultParagraphFont"/>
    <w:qFormat/>
    <w:rPr>
      <w:rFonts w:ascii="Cambria" w:hAnsi="Cambria" w:eastAsia="Calibri" w:cs="DejaVu Sans"/>
      <w:color w:val="17365D"/>
      <w:spacing w:val="5"/>
      <w:sz w:val="52"/>
      <w:szCs w:val="52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left="360" w:right="0" w:hanging="0"/>
    </w:pPr>
    <w:rPr>
      <w:lang w:eastAsia="pt-BR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DejaVu Sans"/>
      <w:color w:val="17365D"/>
      <w:spacing w:val="5"/>
      <w:sz w:val="52"/>
      <w:szCs w:val="52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eveloper.openstack.org/api-ref/object-storage/index.html" TargetMode="External"/><Relationship Id="rId3" Type="http://schemas.openxmlformats.org/officeDocument/2006/relationships/hyperlink" Target="http://developer.openstack.org/api-ref/identity/v2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Application>LibreOffice/5.1.3.2$Linux_X86_64 LibreOffice_project/10m0$Build-2</Application>
  <Pages>7</Pages>
  <Words>1339</Words>
  <Characters>6339</Characters>
  <CharactersWithSpaces>7326</CharactersWithSpaces>
  <Paragraphs>232</Paragraphs>
  <Company>Embratel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2016-09-02T20:18:00Z</dcterms:created>
  <dc:creator>RAFAEL LOPES S DE OLIVEIRA RASZTUT</dc:creator>
  <dc:description/>
  <dc:language>pt-BR</dc:language>
  <cp:lastModifiedBy/>
  <dcterms:modified xsi:type="dcterms:W3CDTF">2016-09-12T11:35:28Z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Embratel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