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D215A" w14:textId="77777777" w:rsidR="00136C73" w:rsidRPr="00136C73" w:rsidRDefault="00136C73" w:rsidP="00136C73">
      <w:pPr>
        <w:rPr>
          <w:b/>
          <w:bCs/>
        </w:rPr>
      </w:pPr>
      <w:r w:rsidRPr="00136C73">
        <w:rPr>
          <w:b/>
          <w:bCs/>
        </w:rPr>
        <w:t xml:space="preserve">Avance 4 – Documentación y </w:t>
      </w:r>
      <w:proofErr w:type="spellStart"/>
      <w:r w:rsidRPr="00136C73">
        <w:rPr>
          <w:b/>
          <w:bCs/>
        </w:rPr>
        <w:t>storytelling</w:t>
      </w:r>
      <w:proofErr w:type="spellEnd"/>
      <w:r w:rsidRPr="00136C73">
        <w:rPr>
          <w:b/>
          <w:bCs/>
        </w:rPr>
        <w:t xml:space="preserve"> del modelo analítico</w:t>
      </w:r>
    </w:p>
    <w:p w14:paraId="3F3540E1" w14:textId="77777777" w:rsidR="00136C73" w:rsidRPr="00136C73" w:rsidRDefault="00136C73" w:rsidP="00136C73">
      <w:pPr>
        <w:rPr>
          <w:b/>
          <w:bCs/>
        </w:rPr>
      </w:pPr>
      <w:r w:rsidRPr="00136C73">
        <w:rPr>
          <w:b/>
          <w:bCs/>
        </w:rPr>
        <w:t xml:space="preserve">4.1. Documentación del modelo con DBT </w:t>
      </w:r>
      <w:proofErr w:type="spellStart"/>
      <w:r w:rsidRPr="00136C73">
        <w:rPr>
          <w:b/>
          <w:bCs/>
        </w:rPr>
        <w:t>Docs</w:t>
      </w:r>
      <w:proofErr w:type="spellEnd"/>
    </w:p>
    <w:p w14:paraId="7906C0A4" w14:textId="77777777" w:rsidR="00136C73" w:rsidRPr="00136C73" w:rsidRDefault="00136C73" w:rsidP="00136C73">
      <w:r w:rsidRPr="00136C73">
        <w:t xml:space="preserve">En este avance se generó la documentación navegable del proyecto de </w:t>
      </w:r>
      <w:proofErr w:type="spellStart"/>
      <w:r w:rsidRPr="00136C73">
        <w:t>dbt</w:t>
      </w:r>
      <w:proofErr w:type="spellEnd"/>
      <w:r w:rsidRPr="00136C73">
        <w:t xml:space="preserve"> a través de la funcionalidad </w:t>
      </w:r>
      <w:r w:rsidRPr="00136C73">
        <w:rPr>
          <w:b/>
          <w:bCs/>
        </w:rPr>
        <w:t>DBT Docs</w:t>
      </w:r>
      <w:r w:rsidRPr="00136C73">
        <w:t>.</w:t>
      </w:r>
      <w:r w:rsidRPr="00136C73">
        <w:br/>
        <w:t>Para ello se ejecutaron los comandos:</w:t>
      </w:r>
    </w:p>
    <w:p w14:paraId="131949AB" w14:textId="77777777" w:rsidR="00136C73" w:rsidRPr="00136C73" w:rsidRDefault="00136C73" w:rsidP="00136C73">
      <w:pPr>
        <w:numPr>
          <w:ilvl w:val="0"/>
          <w:numId w:val="1"/>
        </w:numPr>
      </w:pPr>
      <w:proofErr w:type="spellStart"/>
      <w:r w:rsidRPr="00136C73">
        <w:t>dbt</w:t>
      </w:r>
      <w:proofErr w:type="spellEnd"/>
      <w:r w:rsidRPr="00136C73">
        <w:t xml:space="preserve"> </w:t>
      </w:r>
      <w:proofErr w:type="spellStart"/>
      <w:r w:rsidRPr="00136C73">
        <w:t>docs</w:t>
      </w:r>
      <w:proofErr w:type="spellEnd"/>
      <w:r w:rsidRPr="00136C73">
        <w:t xml:space="preserve"> </w:t>
      </w:r>
      <w:proofErr w:type="spellStart"/>
      <w:r w:rsidRPr="00136C73">
        <w:t>generate</w:t>
      </w:r>
      <w:proofErr w:type="spellEnd"/>
      <w:r w:rsidRPr="00136C73">
        <w:t>, que construye el catálogo de modelos, fuentes y columnas a partir del proyecto.</w:t>
      </w:r>
    </w:p>
    <w:p w14:paraId="4C2BE2C9" w14:textId="77777777" w:rsidR="00136C73" w:rsidRPr="00136C73" w:rsidRDefault="00136C73" w:rsidP="00136C73">
      <w:pPr>
        <w:numPr>
          <w:ilvl w:val="0"/>
          <w:numId w:val="1"/>
        </w:numPr>
      </w:pPr>
      <w:proofErr w:type="spellStart"/>
      <w:r w:rsidRPr="00136C73">
        <w:t>dbt</w:t>
      </w:r>
      <w:proofErr w:type="spellEnd"/>
      <w:r w:rsidRPr="00136C73">
        <w:t xml:space="preserve"> </w:t>
      </w:r>
      <w:proofErr w:type="spellStart"/>
      <w:r w:rsidRPr="00136C73">
        <w:t>docs</w:t>
      </w:r>
      <w:proofErr w:type="spellEnd"/>
      <w:r w:rsidRPr="00136C73">
        <w:t xml:space="preserve"> serve, que expone esa documentación en un servidor web local y permite navegarla desde el navegador.</w:t>
      </w:r>
    </w:p>
    <w:p w14:paraId="4AA825AA" w14:textId="77777777" w:rsidR="00136C73" w:rsidRPr="00136C73" w:rsidRDefault="00136C73" w:rsidP="00136C73">
      <w:r w:rsidRPr="00136C73">
        <w:t xml:space="preserve">En la </w:t>
      </w:r>
      <w:r w:rsidRPr="00136C73">
        <w:rPr>
          <w:b/>
          <w:bCs/>
        </w:rPr>
        <w:t>primera captura de pantalla</w:t>
      </w:r>
      <w:r w:rsidRPr="00136C73">
        <w:t xml:space="preserve"> se observa la vista general del proyecto:</w:t>
      </w:r>
    </w:p>
    <w:p w14:paraId="2FB9D322" w14:textId="77777777" w:rsidR="00136C73" w:rsidRPr="00136C73" w:rsidRDefault="00136C73" w:rsidP="00136C73">
      <w:pPr>
        <w:numPr>
          <w:ilvl w:val="0"/>
          <w:numId w:val="2"/>
        </w:numPr>
      </w:pPr>
      <w:r w:rsidRPr="00136C73">
        <w:t xml:space="preserve">En el panel izquierdo aparecen las </w:t>
      </w:r>
      <w:r w:rsidRPr="00136C73">
        <w:rPr>
          <w:b/>
          <w:bCs/>
        </w:rPr>
        <w:t>fuentes</w:t>
      </w:r>
      <w:r w:rsidRPr="00136C73">
        <w:t xml:space="preserve"> (</w:t>
      </w:r>
      <w:proofErr w:type="spellStart"/>
      <w:r w:rsidRPr="00136C73">
        <w:t>ecommerce</w:t>
      </w:r>
      <w:proofErr w:type="spellEnd"/>
      <w:r w:rsidRPr="00136C73">
        <w:t xml:space="preserve">) con las tablas originales del esquema </w:t>
      </w:r>
      <w:proofErr w:type="spellStart"/>
      <w:r w:rsidRPr="00136C73">
        <w:t>public</w:t>
      </w:r>
      <w:proofErr w:type="spellEnd"/>
      <w:r w:rsidRPr="00136C73">
        <w:t xml:space="preserve"> de </w:t>
      </w:r>
      <w:proofErr w:type="spellStart"/>
      <w:r w:rsidRPr="00136C73">
        <w:rPr>
          <w:i/>
          <w:iCs/>
        </w:rPr>
        <w:t>EcommerceDB</w:t>
      </w:r>
      <w:proofErr w:type="spellEnd"/>
      <w:r w:rsidRPr="00136C73">
        <w:t>.</w:t>
      </w:r>
    </w:p>
    <w:p w14:paraId="06E59A2B" w14:textId="77777777" w:rsidR="00136C73" w:rsidRPr="00136C73" w:rsidRDefault="00136C73" w:rsidP="00136C73">
      <w:pPr>
        <w:numPr>
          <w:ilvl w:val="0"/>
          <w:numId w:val="2"/>
        </w:numPr>
      </w:pPr>
      <w:r w:rsidRPr="00136C73">
        <w:t xml:space="preserve">Debajo se listan los modelos del proyecto </w:t>
      </w:r>
      <w:proofErr w:type="spellStart"/>
      <w:r w:rsidRPr="00136C73">
        <w:t>dbt_ecommerce</w:t>
      </w:r>
      <w:proofErr w:type="spellEnd"/>
      <w:r w:rsidRPr="00136C73">
        <w:t xml:space="preserve">, organizados en las capas habituales de </w:t>
      </w:r>
      <w:proofErr w:type="spellStart"/>
      <w:r w:rsidRPr="00136C73">
        <w:t>dbt</w:t>
      </w:r>
      <w:proofErr w:type="spellEnd"/>
      <w:r w:rsidRPr="00136C73">
        <w:t>:</w:t>
      </w:r>
      <w:r w:rsidRPr="00136C73">
        <w:br/>
      </w:r>
      <w:proofErr w:type="spellStart"/>
      <w:r w:rsidRPr="00136C73">
        <w:t>staging</w:t>
      </w:r>
      <w:proofErr w:type="spellEnd"/>
      <w:r w:rsidRPr="00136C73">
        <w:t xml:space="preserve"> (tablas de </w:t>
      </w:r>
      <w:proofErr w:type="spellStart"/>
      <w:r w:rsidRPr="00136C73">
        <w:t>staging</w:t>
      </w:r>
      <w:proofErr w:type="spellEnd"/>
      <w:r w:rsidRPr="00136C73">
        <w:t xml:space="preserve">), </w:t>
      </w:r>
      <w:proofErr w:type="spellStart"/>
      <w:r w:rsidRPr="00136C73">
        <w:t>interm</w:t>
      </w:r>
      <w:proofErr w:type="spellEnd"/>
      <w:r w:rsidRPr="00136C73">
        <w:t xml:space="preserve"> (modelos intermedios) y </w:t>
      </w:r>
      <w:proofErr w:type="spellStart"/>
      <w:r w:rsidRPr="00136C73">
        <w:t>marts</w:t>
      </w:r>
      <w:proofErr w:type="spellEnd"/>
      <w:r w:rsidRPr="00136C73">
        <w:t xml:space="preserve"> (modelos de negocio).</w:t>
      </w:r>
    </w:p>
    <w:p w14:paraId="31581CCB" w14:textId="77777777" w:rsidR="00136C73" w:rsidRPr="00136C73" w:rsidRDefault="00136C73" w:rsidP="00136C73">
      <w:pPr>
        <w:numPr>
          <w:ilvl w:val="0"/>
          <w:numId w:val="2"/>
        </w:numPr>
      </w:pPr>
      <w:r w:rsidRPr="00136C73">
        <w:t xml:space="preserve">En la parte central se visualizan los detalles de la fuente </w:t>
      </w:r>
      <w:proofErr w:type="spellStart"/>
      <w:r w:rsidRPr="00136C73">
        <w:t>ecommerce</w:t>
      </w:r>
      <w:proofErr w:type="spellEnd"/>
      <w:r w:rsidRPr="00136C73">
        <w:t>: base de datos, esquema, tablas disponibles y acceso directo a la documentación de cada una.</w:t>
      </w:r>
    </w:p>
    <w:p w14:paraId="1C5561ED" w14:textId="77777777" w:rsidR="00136C73" w:rsidRPr="00136C73" w:rsidRDefault="00136C73" w:rsidP="00136C73">
      <w:r w:rsidRPr="00136C73">
        <w:t xml:space="preserve">Esta vista permite tener un </w:t>
      </w:r>
      <w:r w:rsidRPr="00136C73">
        <w:rPr>
          <w:b/>
          <w:bCs/>
        </w:rPr>
        <w:t>catálogo centralizado</w:t>
      </w:r>
      <w:r w:rsidRPr="00136C73">
        <w:t xml:space="preserve"> de todos los objetos del modelo (fuentes, tablas intermedias y tablas de hechos/dimensiones), facilitando el descubrimiento de datos y el trabajo colaborativo.</w:t>
      </w:r>
    </w:p>
    <w:p w14:paraId="129A9432" w14:textId="77777777" w:rsidR="00136C73" w:rsidRPr="00136C73" w:rsidRDefault="00136C73" w:rsidP="00136C73">
      <w:r w:rsidRPr="00136C73">
        <w:t xml:space="preserve">En la </w:t>
      </w:r>
      <w:r w:rsidRPr="00136C73">
        <w:rPr>
          <w:b/>
          <w:bCs/>
        </w:rPr>
        <w:t>segunda captura</w:t>
      </w:r>
      <w:r w:rsidRPr="00136C73">
        <w:t xml:space="preserve"> se muestra la documentación del modelo </w:t>
      </w:r>
      <w:proofErr w:type="spellStart"/>
      <w:r w:rsidRPr="00136C73">
        <w:t>f_detalle_ordenes</w:t>
      </w:r>
      <w:proofErr w:type="spellEnd"/>
      <w:r w:rsidRPr="00136C73">
        <w:t>:</w:t>
      </w:r>
    </w:p>
    <w:p w14:paraId="4F340680" w14:textId="77777777" w:rsidR="00136C73" w:rsidRPr="00136C73" w:rsidRDefault="00136C73" w:rsidP="00136C73">
      <w:pPr>
        <w:numPr>
          <w:ilvl w:val="0"/>
          <w:numId w:val="3"/>
        </w:numPr>
      </w:pPr>
      <w:r w:rsidRPr="00136C73">
        <w:t>Se visualizan los metadatos del modelo (tipo, paquete, base de datos, esquema, relación física).</w:t>
      </w:r>
    </w:p>
    <w:p w14:paraId="19EA2927" w14:textId="77777777" w:rsidR="00136C73" w:rsidRPr="00136C73" w:rsidRDefault="00136C73" w:rsidP="00136C73">
      <w:pPr>
        <w:numPr>
          <w:ilvl w:val="0"/>
          <w:numId w:val="3"/>
        </w:numPr>
      </w:pPr>
      <w:r w:rsidRPr="00136C73">
        <w:t xml:space="preserve">Aparece el listado de </w:t>
      </w:r>
      <w:r w:rsidRPr="00136C73">
        <w:rPr>
          <w:b/>
          <w:bCs/>
        </w:rPr>
        <w:t>columnas</w:t>
      </w:r>
      <w:r w:rsidRPr="00136C73">
        <w:t xml:space="preserve"> con su tipo de dato (por ejemplo, </w:t>
      </w:r>
      <w:proofErr w:type="spellStart"/>
      <w:r w:rsidRPr="00136C73">
        <w:t>detalle_orden_key</w:t>
      </w:r>
      <w:proofErr w:type="spellEnd"/>
      <w:r w:rsidRPr="00136C73">
        <w:t xml:space="preserve">, </w:t>
      </w:r>
      <w:proofErr w:type="spellStart"/>
      <w:r w:rsidRPr="00136C73">
        <w:t>orden_id</w:t>
      </w:r>
      <w:proofErr w:type="spellEnd"/>
      <w:r w:rsidRPr="00136C73">
        <w:t xml:space="preserve">, </w:t>
      </w:r>
      <w:proofErr w:type="spellStart"/>
      <w:r w:rsidRPr="00136C73">
        <w:t>usuario_key</w:t>
      </w:r>
      <w:proofErr w:type="spellEnd"/>
      <w:r w:rsidRPr="00136C73">
        <w:t xml:space="preserve">, </w:t>
      </w:r>
      <w:proofErr w:type="spellStart"/>
      <w:r w:rsidRPr="00136C73">
        <w:t>producto_key</w:t>
      </w:r>
      <w:proofErr w:type="spellEnd"/>
      <w:r w:rsidRPr="00136C73">
        <w:t xml:space="preserve">, </w:t>
      </w:r>
      <w:proofErr w:type="spellStart"/>
      <w:r w:rsidRPr="00136C73">
        <w:t>importe_linea</w:t>
      </w:r>
      <w:proofErr w:type="spellEnd"/>
      <w:r w:rsidRPr="00136C73">
        <w:t>, etc.).</w:t>
      </w:r>
    </w:p>
    <w:p w14:paraId="4739900A" w14:textId="77777777" w:rsidR="00136C73" w:rsidRPr="00136C73" w:rsidRDefault="00136C73" w:rsidP="00136C73">
      <w:pPr>
        <w:numPr>
          <w:ilvl w:val="0"/>
          <w:numId w:val="3"/>
        </w:numPr>
      </w:pPr>
      <w:r w:rsidRPr="00136C73">
        <w:t xml:space="preserve">En el panel derecho se observa el </w:t>
      </w:r>
      <w:proofErr w:type="spellStart"/>
      <w:r w:rsidRPr="00136C73">
        <w:rPr>
          <w:b/>
          <w:bCs/>
        </w:rPr>
        <w:t>lineage</w:t>
      </w:r>
      <w:proofErr w:type="spellEnd"/>
      <w:r w:rsidRPr="00136C73">
        <w:rPr>
          <w:b/>
          <w:bCs/>
        </w:rPr>
        <w:t xml:space="preserve"> </w:t>
      </w:r>
      <w:proofErr w:type="spellStart"/>
      <w:r w:rsidRPr="00136C73">
        <w:rPr>
          <w:b/>
          <w:bCs/>
        </w:rPr>
        <w:t>graph</w:t>
      </w:r>
      <w:proofErr w:type="spellEnd"/>
      <w:r w:rsidRPr="00136C73">
        <w:t xml:space="preserve">, donde se ve cómo </w:t>
      </w:r>
      <w:proofErr w:type="spellStart"/>
      <w:r w:rsidRPr="00136C73">
        <w:t>f_detalle_ordenes</w:t>
      </w:r>
      <w:proofErr w:type="spellEnd"/>
      <w:r w:rsidRPr="00136C73">
        <w:t xml:space="preserve"> depende de modelos como </w:t>
      </w:r>
      <w:proofErr w:type="spellStart"/>
      <w:r w:rsidRPr="00136C73">
        <w:t>int_detalle_ordenes_enriquecido</w:t>
      </w:r>
      <w:proofErr w:type="spellEnd"/>
      <w:r w:rsidRPr="00136C73">
        <w:t xml:space="preserve"> y de las dimensiones </w:t>
      </w:r>
      <w:proofErr w:type="spellStart"/>
      <w:r w:rsidRPr="00136C73">
        <w:t>d_estado_orden</w:t>
      </w:r>
      <w:proofErr w:type="spellEnd"/>
      <w:r w:rsidRPr="00136C73">
        <w:t xml:space="preserve">, </w:t>
      </w:r>
      <w:proofErr w:type="spellStart"/>
      <w:r w:rsidRPr="00136C73">
        <w:t>d_producto</w:t>
      </w:r>
      <w:proofErr w:type="spellEnd"/>
      <w:r w:rsidRPr="00136C73">
        <w:t xml:space="preserve">, </w:t>
      </w:r>
      <w:proofErr w:type="spellStart"/>
      <w:r w:rsidRPr="00136C73">
        <w:t>d_tiempo</w:t>
      </w:r>
      <w:proofErr w:type="spellEnd"/>
      <w:r w:rsidRPr="00136C73">
        <w:t xml:space="preserve"> y </w:t>
      </w:r>
      <w:proofErr w:type="spellStart"/>
      <w:r w:rsidRPr="00136C73">
        <w:t>d_usuario</w:t>
      </w:r>
      <w:proofErr w:type="spellEnd"/>
      <w:r w:rsidRPr="00136C73">
        <w:t>.</w:t>
      </w:r>
    </w:p>
    <w:p w14:paraId="0657A56E" w14:textId="77777777" w:rsidR="00136C73" w:rsidRPr="00136C73" w:rsidRDefault="00136C73" w:rsidP="00136C73">
      <w:r w:rsidRPr="00136C73">
        <w:t xml:space="preserve">El </w:t>
      </w:r>
      <w:proofErr w:type="spellStart"/>
      <w:r w:rsidRPr="00136C73">
        <w:t>lineage</w:t>
      </w:r>
      <w:proofErr w:type="spellEnd"/>
      <w:r w:rsidRPr="00136C73">
        <w:t xml:space="preserve"> permite entender de un vistazo el </w:t>
      </w:r>
      <w:r w:rsidRPr="00136C73">
        <w:rPr>
          <w:b/>
          <w:bCs/>
        </w:rPr>
        <w:t>flujo de datos</w:t>
      </w:r>
      <w:r w:rsidRPr="00136C73">
        <w:t xml:space="preserve"> desde las tablas de origen hasta las tablas de negocio, algo clave para:</w:t>
      </w:r>
    </w:p>
    <w:p w14:paraId="6B721F9C" w14:textId="77777777" w:rsidR="00136C73" w:rsidRPr="00136C73" w:rsidRDefault="00136C73" w:rsidP="00136C73">
      <w:pPr>
        <w:numPr>
          <w:ilvl w:val="0"/>
          <w:numId w:val="4"/>
        </w:numPr>
      </w:pPr>
      <w:r w:rsidRPr="00136C73">
        <w:t>Analizar el impacto de cambios en una tabla o columna.</w:t>
      </w:r>
    </w:p>
    <w:p w14:paraId="14339BC9" w14:textId="77777777" w:rsidR="00136C73" w:rsidRPr="00136C73" w:rsidRDefault="00136C73" w:rsidP="00136C73">
      <w:pPr>
        <w:numPr>
          <w:ilvl w:val="0"/>
          <w:numId w:val="4"/>
        </w:numPr>
      </w:pPr>
      <w:r w:rsidRPr="00136C73">
        <w:t>Explicar al equipo de negocio de dónde sale cada métrica.</w:t>
      </w:r>
    </w:p>
    <w:p w14:paraId="1AEC2817" w14:textId="77777777" w:rsidR="00136C73" w:rsidRPr="00136C73" w:rsidRDefault="00136C73" w:rsidP="00136C73">
      <w:pPr>
        <w:numPr>
          <w:ilvl w:val="0"/>
          <w:numId w:val="4"/>
        </w:numPr>
      </w:pPr>
      <w:r w:rsidRPr="00136C73">
        <w:t xml:space="preserve">Facilitar el </w:t>
      </w:r>
      <w:proofErr w:type="spellStart"/>
      <w:r w:rsidRPr="00136C73">
        <w:t>onboarding</w:t>
      </w:r>
      <w:proofErr w:type="spellEnd"/>
      <w:r w:rsidRPr="00136C73">
        <w:t xml:space="preserve"> de nuevos integrantes, que pueden navegar el modelo como si fuera un “mapa” interactivo.</w:t>
      </w:r>
    </w:p>
    <w:p w14:paraId="70CACB6D" w14:textId="77777777" w:rsidR="00136C73" w:rsidRPr="00136C73" w:rsidRDefault="00136C73" w:rsidP="00136C73">
      <w:r w:rsidRPr="00136C73">
        <w:t xml:space="preserve">En resumen, DBT </w:t>
      </w:r>
      <w:proofErr w:type="spellStart"/>
      <w:r w:rsidRPr="00136C73">
        <w:t>Docs</w:t>
      </w:r>
      <w:proofErr w:type="spellEnd"/>
      <w:r w:rsidRPr="00136C73">
        <w:t xml:space="preserve"> aporta:</w:t>
      </w:r>
    </w:p>
    <w:p w14:paraId="2EEB02F8" w14:textId="77777777" w:rsidR="00136C73" w:rsidRPr="00136C73" w:rsidRDefault="00136C73" w:rsidP="00136C73">
      <w:pPr>
        <w:numPr>
          <w:ilvl w:val="0"/>
          <w:numId w:val="5"/>
        </w:numPr>
      </w:pPr>
      <w:r w:rsidRPr="00136C73">
        <w:rPr>
          <w:b/>
          <w:bCs/>
        </w:rPr>
        <w:lastRenderedPageBreak/>
        <w:t>Documentación técnica y funcional</w:t>
      </w:r>
      <w:r w:rsidRPr="00136C73">
        <w:t xml:space="preserve"> centralizada (modelos, columnas, tipos, relaciones).</w:t>
      </w:r>
    </w:p>
    <w:p w14:paraId="08DDAD01" w14:textId="77777777" w:rsidR="00136C73" w:rsidRPr="00136C73" w:rsidRDefault="00136C73" w:rsidP="00136C73">
      <w:pPr>
        <w:numPr>
          <w:ilvl w:val="0"/>
          <w:numId w:val="5"/>
        </w:numPr>
      </w:pPr>
      <w:r w:rsidRPr="00136C73">
        <w:rPr>
          <w:b/>
          <w:bCs/>
        </w:rPr>
        <w:t xml:space="preserve">Navegación interactiva y </w:t>
      </w:r>
      <w:proofErr w:type="spellStart"/>
      <w:r w:rsidRPr="00136C73">
        <w:rPr>
          <w:b/>
          <w:bCs/>
        </w:rPr>
        <w:t>lineage</w:t>
      </w:r>
      <w:proofErr w:type="spellEnd"/>
      <w:r w:rsidRPr="00136C73">
        <w:t xml:space="preserve"> para comprender dependencias entre tablas.</w:t>
      </w:r>
    </w:p>
    <w:p w14:paraId="3B42A8B9" w14:textId="77777777" w:rsidR="00136C73" w:rsidRPr="00136C73" w:rsidRDefault="00136C73" w:rsidP="00136C73">
      <w:pPr>
        <w:numPr>
          <w:ilvl w:val="0"/>
          <w:numId w:val="5"/>
        </w:numPr>
      </w:pPr>
      <w:r w:rsidRPr="00136C73">
        <w:t xml:space="preserve">Un soporte directo para la </w:t>
      </w:r>
      <w:r w:rsidRPr="00136C73">
        <w:rPr>
          <w:b/>
          <w:bCs/>
        </w:rPr>
        <w:t>gobernanza y la calidad de datos</w:t>
      </w:r>
      <w:r w:rsidRPr="00136C73">
        <w:t xml:space="preserve">, al estar integrado con los </w:t>
      </w:r>
      <w:proofErr w:type="spellStart"/>
      <w:r w:rsidRPr="00136C73">
        <w:t>tests</w:t>
      </w:r>
      <w:proofErr w:type="spellEnd"/>
      <w:r w:rsidRPr="00136C73">
        <w:t xml:space="preserve"> y el propio pipeline de </w:t>
      </w:r>
      <w:proofErr w:type="spellStart"/>
      <w:r w:rsidRPr="00136C73">
        <w:t>dbt</w:t>
      </w:r>
      <w:proofErr w:type="spellEnd"/>
      <w:r w:rsidRPr="00136C73">
        <w:t>.</w:t>
      </w:r>
    </w:p>
    <w:p w14:paraId="074FA53D" w14:textId="77777777" w:rsidR="00136C73" w:rsidRPr="00136C73" w:rsidRDefault="00136C73" w:rsidP="00136C73">
      <w:r w:rsidRPr="00136C73">
        <w:pict w14:anchorId="6924B43F">
          <v:rect id="_x0000_i1037" style="width:0;height:1.5pt" o:hralign="center" o:hrstd="t" o:hr="t" fillcolor="#a0a0a0" stroked="f"/>
        </w:pict>
      </w:r>
    </w:p>
    <w:p w14:paraId="1582DB72" w14:textId="77777777" w:rsidR="00136C73" w:rsidRPr="00136C73" w:rsidRDefault="00136C73" w:rsidP="00136C73">
      <w:pPr>
        <w:rPr>
          <w:b/>
          <w:bCs/>
        </w:rPr>
      </w:pPr>
      <w:r w:rsidRPr="00136C73">
        <w:rPr>
          <w:b/>
          <w:bCs/>
        </w:rPr>
        <w:t xml:space="preserve">4.2. </w:t>
      </w:r>
      <w:proofErr w:type="spellStart"/>
      <w:r w:rsidRPr="00136C73">
        <w:rPr>
          <w:b/>
          <w:bCs/>
        </w:rPr>
        <w:t>Storytelling</w:t>
      </w:r>
      <w:proofErr w:type="spellEnd"/>
      <w:r w:rsidRPr="00136C73">
        <w:rPr>
          <w:b/>
          <w:bCs/>
        </w:rPr>
        <w:t xml:space="preserve"> de negocio con </w:t>
      </w:r>
      <w:proofErr w:type="spellStart"/>
      <w:r w:rsidRPr="00136C73">
        <w:rPr>
          <w:b/>
          <w:bCs/>
        </w:rPr>
        <w:t>Streamlit</w:t>
      </w:r>
      <w:proofErr w:type="spellEnd"/>
    </w:p>
    <w:p w14:paraId="5829666D" w14:textId="77777777" w:rsidR="00136C73" w:rsidRPr="00136C73" w:rsidRDefault="00136C73" w:rsidP="00136C73">
      <w:r w:rsidRPr="00136C73">
        <w:t xml:space="preserve">Para complementar la documentación técnica y acercar el modelo a los usuarios de negocio, se desarrolló una aplicación sencilla de </w:t>
      </w:r>
      <w:proofErr w:type="spellStart"/>
      <w:r w:rsidRPr="00136C73">
        <w:rPr>
          <w:b/>
          <w:bCs/>
        </w:rPr>
        <w:t>Streamlit</w:t>
      </w:r>
      <w:proofErr w:type="spellEnd"/>
      <w:r w:rsidRPr="00136C73">
        <w:t xml:space="preserve"> conectada a la base </w:t>
      </w:r>
      <w:proofErr w:type="spellStart"/>
      <w:r w:rsidRPr="00136C73">
        <w:rPr>
          <w:b/>
          <w:bCs/>
        </w:rPr>
        <w:t>EcommerceDB</w:t>
      </w:r>
      <w:proofErr w:type="spellEnd"/>
      <w:r w:rsidRPr="00136C73">
        <w:t>.</w:t>
      </w:r>
      <w:r w:rsidRPr="00136C73">
        <w:br/>
        <w:t xml:space="preserve">La </w:t>
      </w:r>
      <w:proofErr w:type="gramStart"/>
      <w:r w:rsidRPr="00136C73">
        <w:t>app</w:t>
      </w:r>
      <w:proofErr w:type="gramEnd"/>
      <w:r w:rsidRPr="00136C73">
        <w:t xml:space="preserve"> lee directamente las tablas de hechos y dimensiones del modelo dimensional (esquema avance2/</w:t>
      </w:r>
      <w:proofErr w:type="spellStart"/>
      <w:r w:rsidRPr="00136C73">
        <w:t>dbt_marts</w:t>
      </w:r>
      <w:proofErr w:type="spellEnd"/>
      <w:r w:rsidRPr="00136C73">
        <w:t xml:space="preserve">) mediante </w:t>
      </w:r>
      <w:proofErr w:type="spellStart"/>
      <w:r w:rsidRPr="00136C73">
        <w:t>SQLAlchemy</w:t>
      </w:r>
      <w:proofErr w:type="spellEnd"/>
      <w:r w:rsidRPr="00136C73">
        <w:t xml:space="preserve"> y PostgreSQL. </w:t>
      </w:r>
    </w:p>
    <w:p w14:paraId="474B3E69" w14:textId="77777777" w:rsidR="00136C73" w:rsidRPr="00136C73" w:rsidRDefault="00136C73" w:rsidP="00136C73">
      <w:r w:rsidRPr="00136C73">
        <w:t xml:space="preserve">La pantalla principal del </w:t>
      </w:r>
      <w:proofErr w:type="spellStart"/>
      <w:r w:rsidRPr="00136C73">
        <w:t>dashboard</w:t>
      </w:r>
      <w:proofErr w:type="spellEnd"/>
      <w:r w:rsidRPr="00136C73">
        <w:t xml:space="preserve"> incluye:</w:t>
      </w:r>
    </w:p>
    <w:p w14:paraId="2CA621AE" w14:textId="77777777" w:rsidR="00136C73" w:rsidRPr="00136C73" w:rsidRDefault="00136C73" w:rsidP="00136C73">
      <w:pPr>
        <w:numPr>
          <w:ilvl w:val="0"/>
          <w:numId w:val="6"/>
        </w:numPr>
      </w:pPr>
      <w:r w:rsidRPr="00136C73">
        <w:t xml:space="preserve">Un panel lateral con un parámetro para seleccionar el </w:t>
      </w:r>
      <w:r w:rsidRPr="00136C73">
        <w:rPr>
          <w:b/>
          <w:bCs/>
        </w:rPr>
        <w:t>esquema</w:t>
      </w:r>
      <w:r w:rsidRPr="00136C73">
        <w:t xml:space="preserve"> de trabajo (por ejemplo, avance2), reutilizando las mismas credenciales que en </w:t>
      </w:r>
      <w:proofErr w:type="spellStart"/>
      <w:r w:rsidRPr="00136C73">
        <w:t>DBeaver</w:t>
      </w:r>
      <w:proofErr w:type="spellEnd"/>
      <w:r w:rsidRPr="00136C73">
        <w:t>.</w:t>
      </w:r>
    </w:p>
    <w:p w14:paraId="7C66DA63" w14:textId="77777777" w:rsidR="00136C73" w:rsidRPr="00136C73" w:rsidRDefault="00136C73" w:rsidP="00136C73">
      <w:pPr>
        <w:numPr>
          <w:ilvl w:val="0"/>
          <w:numId w:val="6"/>
        </w:numPr>
      </w:pPr>
      <w:r w:rsidRPr="00136C73">
        <w:t xml:space="preserve">Una sección de </w:t>
      </w:r>
      <w:r w:rsidRPr="00136C73">
        <w:rPr>
          <w:b/>
          <w:bCs/>
        </w:rPr>
        <w:t>verificación de conexión</w:t>
      </w:r>
      <w:r w:rsidRPr="00136C73">
        <w:t xml:space="preserve">, que lista las primeras tablas disponibles en la base de datos. Esto demuestra la correcta conexión entre </w:t>
      </w:r>
      <w:proofErr w:type="spellStart"/>
      <w:r w:rsidRPr="00136C73">
        <w:t>Streamlit</w:t>
      </w:r>
      <w:proofErr w:type="spellEnd"/>
      <w:r w:rsidRPr="00136C73">
        <w:t xml:space="preserve"> y </w:t>
      </w:r>
      <w:proofErr w:type="spellStart"/>
      <w:r w:rsidRPr="00136C73">
        <w:t>EcommerceDB</w:t>
      </w:r>
      <w:proofErr w:type="spellEnd"/>
      <w:r w:rsidRPr="00136C73">
        <w:t>.</w:t>
      </w:r>
    </w:p>
    <w:p w14:paraId="10D5016D" w14:textId="77777777" w:rsidR="00136C73" w:rsidRPr="00136C73" w:rsidRDefault="00136C73" w:rsidP="00136C73">
      <w:pPr>
        <w:numPr>
          <w:ilvl w:val="0"/>
          <w:numId w:val="6"/>
        </w:numPr>
      </w:pPr>
      <w:r w:rsidRPr="00136C73">
        <w:t>Cuatro bloques de visualización principales que responden a preguntas típicas de negocio.</w:t>
      </w:r>
    </w:p>
    <w:p w14:paraId="56A47702" w14:textId="77777777" w:rsidR="00136C73" w:rsidRPr="00136C73" w:rsidRDefault="00136C73" w:rsidP="00136C73">
      <w:r w:rsidRPr="00136C73">
        <w:t xml:space="preserve">A </w:t>
      </w:r>
      <w:proofErr w:type="gramStart"/>
      <w:r w:rsidRPr="00136C73">
        <w:t>continuación</w:t>
      </w:r>
      <w:proofErr w:type="gramEnd"/>
      <w:r w:rsidRPr="00136C73">
        <w:t xml:space="preserve"> se resumen las visualizaciones y los </w:t>
      </w:r>
      <w:proofErr w:type="spellStart"/>
      <w:r w:rsidRPr="00136C73">
        <w:t>insights</w:t>
      </w:r>
      <w:proofErr w:type="spellEnd"/>
      <w:r w:rsidRPr="00136C73">
        <w:t xml:space="preserve"> más relevantes:</w:t>
      </w:r>
    </w:p>
    <w:p w14:paraId="7E765B58" w14:textId="77777777" w:rsidR="00136C73" w:rsidRPr="00136C73" w:rsidRDefault="00136C73" w:rsidP="00136C73">
      <w:r w:rsidRPr="00136C73">
        <w:rPr>
          <w:b/>
          <w:bCs/>
        </w:rPr>
        <w:t>1. Evolución de ventas mensuales</w:t>
      </w:r>
      <w:r w:rsidRPr="00136C73">
        <w:br/>
        <w:t>Se muestra un gráfico de barras con las ventas totales por mes, calculadas a partir de la tabla de hechos de detalle y la dimensión de tiempo. El período va aproximadamente de junio de 2024 a junio de 2025.</w:t>
      </w:r>
    </w:p>
    <w:p w14:paraId="1D9B3416" w14:textId="77777777" w:rsidR="00136C73" w:rsidRPr="00136C73" w:rsidRDefault="00136C73" w:rsidP="00136C73">
      <w:r w:rsidRPr="00136C73">
        <w:t>Este gráfico responde a la pregunta:</w:t>
      </w:r>
    </w:p>
    <w:p w14:paraId="6629DFDF" w14:textId="77777777" w:rsidR="00136C73" w:rsidRPr="00136C73" w:rsidRDefault="00136C73" w:rsidP="00136C73">
      <w:r w:rsidRPr="00136C73">
        <w:rPr>
          <w:i/>
          <w:iCs/>
        </w:rPr>
        <w:t>¿Cómo evoluciona el volumen de ventas a lo largo del tiempo?</w:t>
      </w:r>
    </w:p>
    <w:p w14:paraId="6F7E4A78" w14:textId="77777777" w:rsidR="00136C73" w:rsidRPr="00136C73" w:rsidRDefault="00136C73" w:rsidP="00136C73">
      <w:r w:rsidRPr="00136C73">
        <w:t>Se observa que, tras un inicio más bajo, las ventas crecen y se estabilizan en niveles altos en los meses posteriores, lo que permite identificar períodos de mayor demanda y posibles estacionalidades.</w:t>
      </w:r>
    </w:p>
    <w:p w14:paraId="5AFBE357" w14:textId="77777777" w:rsidR="00136C73" w:rsidRPr="00136C73" w:rsidRDefault="00136C73" w:rsidP="00136C73">
      <w:r w:rsidRPr="00136C73">
        <w:rPr>
          <w:b/>
          <w:bCs/>
        </w:rPr>
        <w:t>2. Ventas por categoría de producto</w:t>
      </w:r>
      <w:r w:rsidRPr="00136C73">
        <w:br/>
        <w:t>Se presenta un gráfico de barras y una tabla con el monto total de ventas por categoría (Automotriz, Belleza y Cuidado, Deportes y Aire Libre, Electrónica, Hogar y Cocina, Juguetes y Juegos, Libros y Papelería, Mascotas, Moda y Salud).</w:t>
      </w:r>
    </w:p>
    <w:p w14:paraId="0C4D634A" w14:textId="77777777" w:rsidR="00136C73" w:rsidRPr="00136C73" w:rsidRDefault="00136C73" w:rsidP="00136C73">
      <w:r w:rsidRPr="00136C73">
        <w:t>Esta visualización responde a:</w:t>
      </w:r>
    </w:p>
    <w:p w14:paraId="0FE6C9D4" w14:textId="77777777" w:rsidR="00136C73" w:rsidRPr="00136C73" w:rsidRDefault="00136C73" w:rsidP="00136C73">
      <w:r w:rsidRPr="00136C73">
        <w:rPr>
          <w:i/>
          <w:iCs/>
        </w:rPr>
        <w:t>¿Qué categorías generan más facturación?</w:t>
      </w:r>
    </w:p>
    <w:p w14:paraId="23D9897B" w14:textId="77777777" w:rsidR="00136C73" w:rsidRPr="00136C73" w:rsidRDefault="00136C73" w:rsidP="00136C73">
      <w:r w:rsidRPr="00136C73">
        <w:lastRenderedPageBreak/>
        <w:t>Las categorías se encuentran relativamente equilibradas, con ligeras diferencias entre ellas. Este análisis ayuda a priorizar campañas comerciales, stock y acuerdos con proveedores según el peso de cada categoría en la facturación total.</w:t>
      </w:r>
    </w:p>
    <w:p w14:paraId="6B7C07C0" w14:textId="77777777" w:rsidR="00136C73" w:rsidRPr="00136C73" w:rsidRDefault="00136C73" w:rsidP="00136C73">
      <w:r w:rsidRPr="00136C73">
        <w:rPr>
          <w:b/>
          <w:bCs/>
        </w:rPr>
        <w:t>3. Top 10 productos por ventas</w:t>
      </w:r>
      <w:r w:rsidRPr="00136C73">
        <w:br/>
        <w:t xml:space="preserve">Aquí se muestran los diez productos con mayor monto de ventas, acompañados por las unidades vendidas y el importe total. Aparecen, entre otros, productos como </w:t>
      </w:r>
      <w:r w:rsidRPr="00136C73">
        <w:rPr>
          <w:i/>
          <w:iCs/>
        </w:rPr>
        <w:t xml:space="preserve">Juego de Mesa </w:t>
      </w:r>
      <w:proofErr w:type="spellStart"/>
      <w:r w:rsidRPr="00136C73">
        <w:rPr>
          <w:i/>
          <w:iCs/>
        </w:rPr>
        <w:t>Monopoly</w:t>
      </w:r>
      <w:proofErr w:type="spellEnd"/>
      <w:r w:rsidRPr="00136C73">
        <w:t xml:space="preserve">, </w:t>
      </w:r>
      <w:r w:rsidRPr="00136C73">
        <w:rPr>
          <w:i/>
          <w:iCs/>
        </w:rPr>
        <w:t>Consola PlayStation 5</w:t>
      </w:r>
      <w:r w:rsidRPr="00136C73">
        <w:t xml:space="preserve">, </w:t>
      </w:r>
      <w:r w:rsidRPr="00136C73">
        <w:rPr>
          <w:i/>
          <w:iCs/>
        </w:rPr>
        <w:t>Set de Lápices de Colores</w:t>
      </w:r>
      <w:r w:rsidRPr="00136C73">
        <w:t xml:space="preserve">, </w:t>
      </w:r>
      <w:r w:rsidRPr="00136C73">
        <w:rPr>
          <w:i/>
          <w:iCs/>
        </w:rPr>
        <w:t>Arenero para Gato</w:t>
      </w:r>
      <w:r w:rsidRPr="00136C73">
        <w:t xml:space="preserve">, </w:t>
      </w:r>
      <w:r w:rsidRPr="00136C73">
        <w:rPr>
          <w:i/>
          <w:iCs/>
        </w:rPr>
        <w:t>Mini Proyector LED</w:t>
      </w:r>
      <w:r w:rsidRPr="00136C73">
        <w:t xml:space="preserve"> y </w:t>
      </w:r>
      <w:r w:rsidRPr="00136C73">
        <w:rPr>
          <w:i/>
          <w:iCs/>
        </w:rPr>
        <w:t xml:space="preserve">Laptop Dell </w:t>
      </w:r>
      <w:proofErr w:type="spellStart"/>
      <w:r w:rsidRPr="00136C73">
        <w:rPr>
          <w:i/>
          <w:iCs/>
        </w:rPr>
        <w:t>Inspiron</w:t>
      </w:r>
      <w:proofErr w:type="spellEnd"/>
      <w:r w:rsidRPr="00136C73">
        <w:rPr>
          <w:i/>
          <w:iCs/>
        </w:rPr>
        <w:t xml:space="preserve"> 15</w:t>
      </w:r>
      <w:r w:rsidRPr="00136C73">
        <w:t>.</w:t>
      </w:r>
    </w:p>
    <w:p w14:paraId="10424950" w14:textId="77777777" w:rsidR="00136C73" w:rsidRPr="00136C73" w:rsidRDefault="00136C73" w:rsidP="00136C73">
      <w:r w:rsidRPr="00136C73">
        <w:t>Esta sección contesta la pregunta:</w:t>
      </w:r>
    </w:p>
    <w:p w14:paraId="5A033F94" w14:textId="77777777" w:rsidR="00136C73" w:rsidRPr="00136C73" w:rsidRDefault="00136C73" w:rsidP="00136C73">
      <w:r w:rsidRPr="00136C73">
        <w:rPr>
          <w:i/>
          <w:iCs/>
        </w:rPr>
        <w:t>¿Cuáles son nuestros productos estrella en términos de ventas?</w:t>
      </w:r>
    </w:p>
    <w:p w14:paraId="49AAEF7A" w14:textId="77777777" w:rsidR="00136C73" w:rsidRPr="00136C73" w:rsidRDefault="00136C73" w:rsidP="00136C73">
      <w:r w:rsidRPr="00136C73">
        <w:t>El análisis permite identificar productos clave para mantener en stock, destacar en promociones y utilizar como anzuelo comercial (productos gancho).</w:t>
      </w:r>
    </w:p>
    <w:p w14:paraId="3DB1E593" w14:textId="77777777" w:rsidR="00136C73" w:rsidRPr="00136C73" w:rsidRDefault="00136C73" w:rsidP="00136C73">
      <w:r w:rsidRPr="00136C73">
        <w:rPr>
          <w:b/>
          <w:bCs/>
        </w:rPr>
        <w:t>4. Métodos de pago más utilizados</w:t>
      </w:r>
      <w:r w:rsidRPr="00136C73">
        <w:br/>
        <w:t>Se presenta el monto total pagado por cada método de pago (Billetera virtual, Transferencia bancaria, Tarjetas de crédito de distintos emisores, Tarjeta de débito y Efectivo).</w:t>
      </w:r>
    </w:p>
    <w:p w14:paraId="6CC11277" w14:textId="77777777" w:rsidR="00136C73" w:rsidRPr="00136C73" w:rsidRDefault="00136C73" w:rsidP="00136C73">
      <w:r w:rsidRPr="00136C73">
        <w:t>Responde a:</w:t>
      </w:r>
    </w:p>
    <w:p w14:paraId="45EE45CF" w14:textId="77777777" w:rsidR="00136C73" w:rsidRPr="00136C73" w:rsidRDefault="00136C73" w:rsidP="00136C73">
      <w:r w:rsidRPr="00136C73">
        <w:rPr>
          <w:i/>
          <w:iCs/>
        </w:rPr>
        <w:t>¿Qué métodos de pago prefieren los clientes?</w:t>
      </w:r>
    </w:p>
    <w:p w14:paraId="60F8E34C" w14:textId="77777777" w:rsidR="00136C73" w:rsidRPr="00136C73" w:rsidRDefault="00136C73" w:rsidP="00136C73">
      <w:r w:rsidRPr="00136C73">
        <w:t>Se observa una fuerte participación de la billetera virtual y de las transferencias bancarias, seguidas por las distintas tarjetas de crédito y débito. Esta información es útil para decisiones sobre alianzas con medios de pago y promociones financieras.</w:t>
      </w:r>
    </w:p>
    <w:p w14:paraId="4734D74A" w14:textId="77777777" w:rsidR="00136C73" w:rsidRPr="00136C73" w:rsidRDefault="00136C73" w:rsidP="00136C73">
      <w:r w:rsidRPr="00136C73">
        <w:rPr>
          <w:b/>
          <w:bCs/>
        </w:rPr>
        <w:t>5. Top 10 clientes por monto total</w:t>
      </w:r>
      <w:r w:rsidRPr="00136C73">
        <w:br/>
        <w:t>Finalmente, se muestra un ranking de los diez clientes con mayor gasto total, incluyendo su nombre y el monto acumulado de compras.</w:t>
      </w:r>
    </w:p>
    <w:p w14:paraId="51341550" w14:textId="77777777" w:rsidR="00136C73" w:rsidRPr="00136C73" w:rsidRDefault="00136C73" w:rsidP="00136C73">
      <w:r w:rsidRPr="00136C73">
        <w:t>Responde a:</w:t>
      </w:r>
    </w:p>
    <w:p w14:paraId="56227953" w14:textId="77777777" w:rsidR="00136C73" w:rsidRPr="00136C73" w:rsidRDefault="00136C73" w:rsidP="00136C73">
      <w:r w:rsidRPr="00136C73">
        <w:rPr>
          <w:i/>
          <w:iCs/>
        </w:rPr>
        <w:t>¿Quiénes son nuestros mejores clientes?</w:t>
      </w:r>
    </w:p>
    <w:p w14:paraId="03954823" w14:textId="77777777" w:rsidR="00136C73" w:rsidRPr="00136C73" w:rsidRDefault="00136C73" w:rsidP="00136C73">
      <w:r w:rsidRPr="00136C73">
        <w:t>Este análisis permite identificar clientes VIP, candidatos ideales para programas de fidelización, beneficios especiales o campañas personalizadas.</w:t>
      </w:r>
    </w:p>
    <w:p w14:paraId="10FD182C" w14:textId="77777777" w:rsidR="00136C73" w:rsidRPr="00136C73" w:rsidRDefault="00136C73" w:rsidP="00136C73">
      <w:r w:rsidRPr="00136C73">
        <w:pict w14:anchorId="4023C4AE">
          <v:rect id="_x0000_i1038" style="width:0;height:1.5pt" o:hralign="center" o:hrstd="t" o:hr="t" fillcolor="#a0a0a0" stroked="f"/>
        </w:pict>
      </w:r>
    </w:p>
    <w:p w14:paraId="5894FEF7" w14:textId="77777777" w:rsidR="00136C73" w:rsidRPr="00136C73" w:rsidRDefault="00136C73" w:rsidP="00136C73">
      <w:r w:rsidRPr="00136C73">
        <w:t xml:space="preserve">En conjunto, la documentación generada con </w:t>
      </w:r>
      <w:r w:rsidRPr="00136C73">
        <w:rPr>
          <w:b/>
          <w:bCs/>
        </w:rPr>
        <w:t xml:space="preserve">DBT </w:t>
      </w:r>
      <w:proofErr w:type="spellStart"/>
      <w:r w:rsidRPr="00136C73">
        <w:rPr>
          <w:b/>
          <w:bCs/>
        </w:rPr>
        <w:t>Docs</w:t>
      </w:r>
      <w:proofErr w:type="spellEnd"/>
      <w:r w:rsidRPr="00136C73">
        <w:t xml:space="preserve"> y el </w:t>
      </w:r>
      <w:proofErr w:type="spellStart"/>
      <w:r w:rsidRPr="00136C73">
        <w:t>dashboard</w:t>
      </w:r>
      <w:proofErr w:type="spellEnd"/>
      <w:r w:rsidRPr="00136C73">
        <w:t xml:space="preserve"> desarrollado en </w:t>
      </w:r>
      <w:proofErr w:type="spellStart"/>
      <w:r w:rsidRPr="00136C73">
        <w:rPr>
          <w:b/>
          <w:bCs/>
        </w:rPr>
        <w:t>Streamlit</w:t>
      </w:r>
      <w:proofErr w:type="spellEnd"/>
      <w:r w:rsidRPr="00136C73">
        <w:t xml:space="preserve"> cierran el proyecto de forma profesional:</w:t>
      </w:r>
    </w:p>
    <w:p w14:paraId="67061F4C" w14:textId="77777777" w:rsidR="00136C73" w:rsidRPr="00136C73" w:rsidRDefault="00136C73" w:rsidP="00136C73">
      <w:pPr>
        <w:numPr>
          <w:ilvl w:val="0"/>
          <w:numId w:val="7"/>
        </w:numPr>
      </w:pPr>
      <w:r w:rsidRPr="00136C73">
        <w:t xml:space="preserve">Por un lado, se garantiza la </w:t>
      </w:r>
      <w:r w:rsidRPr="00136C73">
        <w:rPr>
          <w:b/>
          <w:bCs/>
        </w:rPr>
        <w:t>trazabilidad y comprensión técnica</w:t>
      </w:r>
      <w:r w:rsidRPr="00136C73">
        <w:t xml:space="preserve"> del modelo de datos.</w:t>
      </w:r>
    </w:p>
    <w:p w14:paraId="70EB9114" w14:textId="77777777" w:rsidR="00136C73" w:rsidRPr="00136C73" w:rsidRDefault="00136C73" w:rsidP="00136C73">
      <w:pPr>
        <w:numPr>
          <w:ilvl w:val="0"/>
          <w:numId w:val="7"/>
        </w:numPr>
      </w:pPr>
      <w:r w:rsidRPr="00136C73">
        <w:t xml:space="preserve">Por otro, se ofrece un </w:t>
      </w:r>
      <w:proofErr w:type="spellStart"/>
      <w:r w:rsidRPr="00136C73">
        <w:rPr>
          <w:b/>
          <w:bCs/>
        </w:rPr>
        <w:t>storytelling</w:t>
      </w:r>
      <w:proofErr w:type="spellEnd"/>
      <w:r w:rsidRPr="00136C73">
        <w:rPr>
          <w:b/>
          <w:bCs/>
        </w:rPr>
        <w:t xml:space="preserve"> claro y visual</w:t>
      </w:r>
      <w:r w:rsidRPr="00136C73">
        <w:t xml:space="preserve"> que responde preguntas de negocio concretas sobre ventas, productos, clientes y métodos de pago, demostrando el valor del modelo dimensional construido en los avances previos.</w:t>
      </w:r>
    </w:p>
    <w:p w14:paraId="38FB63B2" w14:textId="77777777" w:rsidR="005F59AA" w:rsidRDefault="005F59AA"/>
    <w:sectPr w:rsidR="005F59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10049"/>
    <w:multiLevelType w:val="multilevel"/>
    <w:tmpl w:val="5012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84BCE"/>
    <w:multiLevelType w:val="multilevel"/>
    <w:tmpl w:val="CD22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921BB"/>
    <w:multiLevelType w:val="multilevel"/>
    <w:tmpl w:val="941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C10D9"/>
    <w:multiLevelType w:val="multilevel"/>
    <w:tmpl w:val="0DAA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565E7"/>
    <w:multiLevelType w:val="multilevel"/>
    <w:tmpl w:val="44AC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091EA2"/>
    <w:multiLevelType w:val="multilevel"/>
    <w:tmpl w:val="BA3C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03BE5"/>
    <w:multiLevelType w:val="multilevel"/>
    <w:tmpl w:val="1A3A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916791">
    <w:abstractNumId w:val="1"/>
  </w:num>
  <w:num w:numId="2" w16cid:durableId="1361778511">
    <w:abstractNumId w:val="6"/>
  </w:num>
  <w:num w:numId="3" w16cid:durableId="1890871982">
    <w:abstractNumId w:val="5"/>
  </w:num>
  <w:num w:numId="4" w16cid:durableId="435713526">
    <w:abstractNumId w:val="4"/>
  </w:num>
  <w:num w:numId="5" w16cid:durableId="1706128265">
    <w:abstractNumId w:val="3"/>
  </w:num>
  <w:num w:numId="6" w16cid:durableId="1797946490">
    <w:abstractNumId w:val="2"/>
  </w:num>
  <w:num w:numId="7" w16cid:durableId="1228495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C73"/>
    <w:rsid w:val="00136C73"/>
    <w:rsid w:val="00220301"/>
    <w:rsid w:val="00552EB4"/>
    <w:rsid w:val="005F59AA"/>
    <w:rsid w:val="00C9611E"/>
    <w:rsid w:val="00D9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889AE"/>
  <w15:chartTrackingRefBased/>
  <w15:docId w15:val="{0D5C63F3-997D-4F04-9741-9BDA7C54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6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6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6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6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6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6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6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6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6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6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6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6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6C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6C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6C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6C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6C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6C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6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6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6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6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6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6C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6C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6C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6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6C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6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977</Words>
  <Characters>5377</Characters>
  <Application>Microsoft Office Word</Application>
  <DocSecurity>0</DocSecurity>
  <Lines>44</Lines>
  <Paragraphs>12</Paragraphs>
  <ScaleCrop>false</ScaleCrop>
  <Company/>
  <LinksUpToDate>false</LinksUpToDate>
  <CharactersWithSpaces>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Adrián Velázquez</dc:creator>
  <cp:keywords/>
  <dc:description/>
  <cp:lastModifiedBy>Adrián Velázquez</cp:lastModifiedBy>
  <cp:revision>1</cp:revision>
  <dcterms:created xsi:type="dcterms:W3CDTF">2025-11-27T19:28:00Z</dcterms:created>
  <dcterms:modified xsi:type="dcterms:W3CDTF">2025-11-27T19:31:00Z</dcterms:modified>
</cp:coreProperties>
</file>