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rPr>
        <w:t>GAP PROSPECTING AI</w:t>
        <w:br/>
        <w:t>QUALITY ASSURANCE, RED TEAM &amp; ANTI-HALLUCINATION ENGINE v1.1</w:t>
      </w:r>
    </w:p>
    <w:p>
      <w:pPr>
        <w:spacing w:after="80"/>
        <w:jc w:val="center"/>
      </w:pPr>
      <w:r>
        <w:rPr>
          <w:b w:val="0"/>
        </w:rPr>
        <w:t>Attack the Recommendation Before the Market Does.</w:t>
      </w:r>
    </w:p>
    <w:p>
      <w:pPr>
        <w:spacing w:after="80"/>
        <w:jc w:val="center"/>
      </w:pPr>
      <w:r>
        <w:rPr>
          <w:b/>
        </w:rPr>
        <w:t>DOCUMENT 11 · INDEPENDENT EVIDENCE, ADVERSARIAL REVIEW &amp; RELEASE CONTROL LAYER</w:t>
      </w:r>
    </w:p>
    <w:p>
      <w:pPr>
        <w:spacing w:after="80"/>
        <w:jc w:val="center"/>
      </w:pPr>
      <w:r>
        <w:rPr>
          <w:b w:val="0"/>
        </w:rPr>
        <w:t>Purpose: independently challenge the system before scarce human attention or prospect-facing communication is released. Verify source-to-claim integrity, distinguish signals from pain, preserve contradictions, test alternative explanations, audit Buyer/person verification, scoring and GOLD eligibility, inspect outreach claims, and block or downgrade any recommendation whose evidence cannot survive adversarial review.</w:t>
      </w:r>
    </w:p>
    <w:p>
      <w:r>
        <w:br w:type="page"/>
      </w:r>
    </w:p>
    <w:p>
      <w:pPr>
        <w:pStyle w:val="Heading1"/>
      </w:pPr>
      <w:r>
        <w:t>1. Engine Mission</w:t>
      </w:r>
    </w:p>
    <w:p>
      <w:pPr>
        <w:spacing w:after="80"/>
      </w:pPr>
      <w:r>
        <w:rPr>
          <w:b w:val="0"/>
        </w:rPr>
        <w:t>Document 11 is not a polishing layer. It is an independent control function.</w:t>
      </w:r>
    </w:p>
    <w:p>
      <w:pPr>
        <w:spacing w:after="80"/>
      </w:pPr>
      <w:r>
        <w:rPr>
          <w:b w:val="0"/>
        </w:rPr>
        <w:t>Its job is to find the strongest reason the recommendation may be wrong, overstated, stale, misrouted, mis-scored or unsafe BEFORE the Director, seller, marketer or KAM acts on it.</w:t>
      </w:r>
    </w:p>
    <w:p>
      <w:pPr>
        <w:spacing w:after="80"/>
      </w:pPr>
      <w:r>
        <w:rPr>
          <w:b w:val="0"/>
        </w:rPr>
        <w:t>QA DOES NOT ASK: “CAN I DEFEND THIS STORY?” QA ASKS: “WHAT WOULD MAKE THIS STORY FALSE, MISLEADING OR UNWORTHY OF HUMAN ATTENTION?”</w:t>
      </w:r>
    </w:p>
    <w:p>
      <w:pPr>
        <w:pStyle w:val="Heading1"/>
      </w:pPr>
      <w:r>
        <w:t>2. Independence Principle</w:t>
      </w:r>
    </w:p>
    <w:p>
      <w:pPr>
        <w:pStyle w:val="ListBullet"/>
        <w:spacing w:after="30"/>
      </w:pPr>
      <w:r>
        <w:t>QA must not optimize toward preserving the output of Documents 03–10.</w:t>
      </w:r>
    </w:p>
    <w:p>
      <w:pPr>
        <w:pStyle w:val="ListBullet"/>
        <w:spacing w:after="30"/>
      </w:pPr>
      <w:r>
        <w:t>A high score is not a target to defend.</w:t>
      </w:r>
    </w:p>
    <w:p>
      <w:pPr>
        <w:pStyle w:val="ListBullet"/>
        <w:spacing w:after="30"/>
      </w:pPr>
      <w:r>
        <w:t>A named account is not entitled to remain GOLD because research effort was already spent.</w:t>
      </w:r>
    </w:p>
    <w:p>
      <w:pPr>
        <w:pStyle w:val="ListBullet"/>
        <w:spacing w:after="30"/>
      </w:pPr>
      <w:r>
        <w:t>A compelling catalyst is not proof of a GAP.</w:t>
      </w:r>
    </w:p>
    <w:p>
      <w:pPr>
        <w:pStyle w:val="ListBullet"/>
        <w:spacing w:after="30"/>
      </w:pPr>
      <w:r>
        <w:t>A first-party claim is not automatically sufficient for every downstream inference.</w:t>
      </w:r>
    </w:p>
    <w:p>
      <w:pPr>
        <w:pStyle w:val="ListBullet"/>
        <w:spacing w:after="30"/>
      </w:pPr>
      <w:r>
        <w:t>A Director preference cannot convert unsupported evidence into fact.</w:t>
      </w:r>
    </w:p>
    <w:p>
      <w:pPr>
        <w:pStyle w:val="ListBullet"/>
        <w:spacing w:after="30"/>
      </w:pPr>
      <w:r>
        <w:t>Red Team may PASS, require CORRECTION, DOWNGRADE, HOLD or DROP regardless of prior score.</w:t>
      </w:r>
    </w:p>
    <w:p>
      <w:pPr>
        <w:pStyle w:val="ListBullet"/>
        <w:spacing w:after="30"/>
      </w:pPr>
      <w:r>
        <w:t>Where a material conflict cannot be resolved, uncertainty must remain visible.</w:t>
      </w:r>
    </w:p>
    <w:p>
      <w:pPr>
        <w:pStyle w:val="Heading1"/>
      </w:pPr>
      <w:r>
        <w:t>3. Authority Boundary</w:t>
      </w:r>
    </w:p>
    <w:tbl>
      <w:tblPr>
        <w:tblStyle w:val="TableGrid"/>
        <w:tblW w:type="auto" w:w="0"/>
        <w:jc w:val="center"/>
        <w:tblLook w:firstColumn="1" w:firstRow="1" w:lastColumn="0" w:lastRow="0" w:noHBand="0" w:noVBand="1" w:val="04A0"/>
      </w:tblPr>
      <w:tblGrid>
        <w:gridCol w:w="5141"/>
        <w:gridCol w:w="5141"/>
      </w:tblGrid>
      <w:tr>
        <w:tc>
          <w:tcPr>
            <w:tcW w:type="dxa" w:w="5141"/>
            <w:vAlign w:val="top"/>
            <w:shd w:fill="D9EAF7"/>
          </w:tcPr>
          <w:p>
            <w:r>
              <w:rPr>
                <w:b/>
              </w:rPr>
              <w:t>Document 11 OWNS</w:t>
            </w:r>
          </w:p>
        </w:tc>
        <w:tc>
          <w:tcPr>
            <w:tcW w:type="dxa" w:w="5141"/>
            <w:vAlign w:val="top"/>
            <w:shd w:fill="D9EAF7"/>
          </w:tcPr>
          <w:p>
            <w:r>
              <w:rPr>
                <w:b/>
              </w:rPr>
              <w:t>Document 11 DOES NOT OWN</w:t>
            </w:r>
          </w:p>
        </w:tc>
      </w:tr>
      <w:tr>
        <w:tc>
          <w:tcPr>
            <w:tcW w:type="dxa" w:w="5141"/>
            <w:vAlign w:val="top"/>
          </w:tcPr>
          <w:p>
            <w:r>
              <w:t>Independent pre-release QA and adversarial challenge.</w:t>
            </w:r>
          </w:p>
        </w:tc>
        <w:tc>
          <w:tcPr>
            <w:tcW w:type="dxa" w:w="5141"/>
            <w:vAlign w:val="top"/>
          </w:tcPr>
          <w:p>
            <w:r>
              <w:t>Primary account discovery.</w:t>
            </w:r>
          </w:p>
        </w:tc>
      </w:tr>
      <w:tr>
        <w:tc>
          <w:tcPr>
            <w:tcW w:type="dxa" w:w="5141"/>
            <w:vAlign w:val="top"/>
          </w:tcPr>
          <w:p>
            <w:r>
              <w:t>Source-to-claim integrity review.</w:t>
            </w:r>
          </w:p>
        </w:tc>
        <w:tc>
          <w:tcPr>
            <w:tcW w:type="dxa" w:w="5141"/>
            <w:vAlign w:val="top"/>
          </w:tcPr>
          <w:p>
            <w:r>
              <w:t>Company/ICP definition.</w:t>
            </w:r>
          </w:p>
        </w:tc>
      </w:tr>
      <w:tr>
        <w:tc>
          <w:tcPr>
            <w:tcW w:type="dxa" w:w="5141"/>
            <w:vAlign w:val="top"/>
          </w:tcPr>
          <w:p>
            <w:r>
              <w:t>Contradiction and freshness challenge.</w:t>
            </w:r>
          </w:p>
        </w:tc>
        <w:tc>
          <w:tcPr>
            <w:tcW w:type="dxa" w:w="5141"/>
            <w:vAlign w:val="top"/>
          </w:tcPr>
          <w:p>
            <w:r>
              <w:t>Buyer/contact research execution.</w:t>
            </w:r>
          </w:p>
        </w:tc>
      </w:tr>
      <w:tr>
        <w:tc>
          <w:tcPr>
            <w:tcW w:type="dxa" w:w="5141"/>
            <w:vAlign w:val="top"/>
          </w:tcPr>
          <w:p>
            <w:r>
              <w:t>Alternative-explanation challenge.</w:t>
            </w:r>
          </w:p>
        </w:tc>
        <w:tc>
          <w:tcPr>
            <w:tcW w:type="dxa" w:w="5141"/>
            <w:vAlign w:val="top"/>
          </w:tcPr>
          <w:p>
            <w:r>
              <w:t>Original scoring model design.</w:t>
            </w:r>
          </w:p>
        </w:tc>
      </w:tr>
      <w:tr>
        <w:tc>
          <w:tcPr>
            <w:tcW w:type="dxa" w:w="5141"/>
            <w:vAlign w:val="top"/>
          </w:tcPr>
          <w:p>
            <w:r>
              <w:t>Scoring/GOLD eligibility audit.</w:t>
            </w:r>
          </w:p>
        </w:tc>
        <w:tc>
          <w:tcPr>
            <w:tcW w:type="dxa" w:w="5141"/>
            <w:vAlign w:val="top"/>
          </w:tcPr>
          <w:p>
            <w:r>
              <w:t>Writing the initial outreach thesis.</w:t>
            </w:r>
          </w:p>
        </w:tc>
      </w:tr>
      <w:tr>
        <w:tc>
          <w:tcPr>
            <w:tcW w:type="dxa" w:w="5141"/>
            <w:vAlign w:val="top"/>
          </w:tcPr>
          <w:p>
            <w:r>
              <w:t>Prospect-facing claim/message QA.</w:t>
            </w:r>
          </w:p>
        </w:tc>
        <w:tc>
          <w:tcPr>
            <w:tcW w:type="dxa" w:w="5141"/>
            <w:vAlign w:val="top"/>
          </w:tcPr>
          <w:p>
            <w:r>
              <w:t>Execution outcome capture.</w:t>
            </w:r>
          </w:p>
        </w:tc>
      </w:tr>
      <w:tr>
        <w:tc>
          <w:tcPr>
            <w:tcW w:type="dxa" w:w="5141"/>
            <w:vAlign w:val="top"/>
          </w:tcPr>
          <w:p>
            <w:r>
              <w:t>Hallucination and false-precision detection.</w:t>
            </w:r>
          </w:p>
        </w:tc>
        <w:tc>
          <w:tcPr>
            <w:tcW w:type="dxa" w:w="5141"/>
            <w:vAlign w:val="top"/>
          </w:tcPr>
          <w:p>
            <w:r>
              <w:t>Durable learning promotion.</w:t>
            </w:r>
          </w:p>
        </w:tc>
      </w:tr>
      <w:tr>
        <w:tc>
          <w:tcPr>
            <w:tcW w:type="dxa" w:w="5141"/>
            <w:vAlign w:val="top"/>
          </w:tcPr>
          <w:p>
            <w:r>
              <w:t>Release-block authority for QA failures.</w:t>
            </w:r>
          </w:p>
        </w:tc>
        <w:tc>
          <w:tcPr>
            <w:tcW w:type="dxa" w:w="5141"/>
            <w:vAlign w:val="top"/>
          </w:tcPr>
          <w:p>
            <w:r>
              <w:t>Rewriting upstream evidence silently.</w:t>
            </w:r>
          </w:p>
        </w:tc>
      </w:tr>
    </w:tbl>
    <w:p/>
    <w:p>
      <w:pPr>
        <w:spacing w:after="80"/>
      </w:pPr>
      <w:r>
        <w:rPr>
          <w:b w:val="0"/>
        </w:rPr>
        <w:t>When QA finds a material defect, it returns the object to the Engine that owns the underlying evidence or decision. QA must not secretly repair upstream truth and then pretend the original object passed.</w:t>
      </w:r>
    </w:p>
    <w:p>
      <w:pPr>
        <w:pStyle w:val="Heading1"/>
      </w:pPr>
      <w:r>
        <w:t>4. Mandatory Inputs</w:t>
      </w:r>
    </w:p>
    <w:tbl>
      <w:tblPr>
        <w:tblStyle w:val="TableGrid"/>
        <w:tblW w:type="auto" w:w="0"/>
        <w:jc w:val="center"/>
        <w:tblLook w:firstColumn="1" w:firstRow="1" w:lastColumn="0" w:lastRow="0" w:noHBand="0" w:noVBand="1" w:val="04A0"/>
      </w:tblPr>
      <w:tblGrid>
        <w:gridCol w:w="5141"/>
        <w:gridCol w:w="5141"/>
      </w:tblGrid>
      <w:tr>
        <w:tc>
          <w:tcPr>
            <w:tcW w:type="dxa" w:w="5141"/>
            <w:vAlign w:val="top"/>
            <w:shd w:fill="D9EAF7"/>
          </w:tcPr>
          <w:p>
            <w:r>
              <w:rPr>
                <w:b/>
              </w:rPr>
              <w:t>Input</w:t>
            </w:r>
          </w:p>
        </w:tc>
        <w:tc>
          <w:tcPr>
            <w:tcW w:type="dxa" w:w="5141"/>
            <w:vAlign w:val="top"/>
            <w:shd w:fill="D9EAF7"/>
          </w:tcPr>
          <w:p>
            <w:r>
              <w:rPr>
                <w:b/>
              </w:rPr>
              <w:t>Requirement</w:t>
            </w:r>
          </w:p>
        </w:tc>
      </w:tr>
      <w:tr>
        <w:tc>
          <w:tcPr>
            <w:tcW w:type="dxa" w:w="5141"/>
            <w:vAlign w:val="top"/>
          </w:tcPr>
          <w:p>
            <w:r>
              <w:t>Account Evidence Card</w:t>
            </w:r>
          </w:p>
        </w:tc>
        <w:tc>
          <w:tcPr>
            <w:tcW w:type="dxa" w:w="5141"/>
            <w:vAlign w:val="top"/>
          </w:tcPr>
          <w:p>
            <w:r>
              <w:t>Required for account-level review.</w:t>
            </w:r>
          </w:p>
        </w:tc>
      </w:tr>
      <w:tr>
        <w:tc>
          <w:tcPr>
            <w:tcW w:type="dxa" w:w="5141"/>
            <w:vAlign w:val="top"/>
          </w:tcPr>
          <w:p>
            <w:r>
              <w:t>Sources + dates + exact claims</w:t>
            </w:r>
          </w:p>
        </w:tc>
        <w:tc>
          <w:tcPr>
            <w:tcW w:type="dxa" w:w="5141"/>
            <w:vAlign w:val="top"/>
          </w:tcPr>
          <w:p>
            <w:r>
              <w:t>Required.</w:t>
            </w:r>
          </w:p>
        </w:tc>
      </w:tr>
      <w:tr>
        <w:tc>
          <w:tcPr>
            <w:tcW w:type="dxa" w:w="5141"/>
            <w:vAlign w:val="top"/>
          </w:tcPr>
          <w:p>
            <w:r>
              <w:t>Company/ICP context</w:t>
            </w:r>
          </w:p>
        </w:tc>
        <w:tc>
          <w:tcPr>
            <w:tcW w:type="dxa" w:w="5141"/>
            <w:vAlign w:val="top"/>
          </w:tcPr>
          <w:p>
            <w:r>
              <w:t>Required.</w:t>
            </w:r>
          </w:p>
        </w:tc>
      </w:tr>
      <w:tr>
        <w:tc>
          <w:tcPr>
            <w:tcW w:type="dxa" w:w="5141"/>
            <w:vAlign w:val="top"/>
          </w:tcPr>
          <w:p>
            <w:r>
              <w:t>Weekly Mission / Commercial Bet</w:t>
            </w:r>
          </w:p>
        </w:tc>
        <w:tc>
          <w:tcPr>
            <w:tcW w:type="dxa" w:w="5141"/>
            <w:vAlign w:val="top"/>
          </w:tcPr>
          <w:p>
            <w:r>
              <w:t>Required.</w:t>
            </w:r>
          </w:p>
        </w:tc>
      </w:tr>
      <w:tr>
        <w:tc>
          <w:tcPr>
            <w:tcW w:type="dxa" w:w="5141"/>
            <w:vAlign w:val="top"/>
          </w:tcPr>
          <w:p>
            <w:r>
              <w:t>GAP hypothesis + alternative explanation</w:t>
            </w:r>
          </w:p>
        </w:tc>
        <w:tc>
          <w:tcPr>
            <w:tcW w:type="dxa" w:w="5141"/>
            <w:vAlign w:val="top"/>
          </w:tcPr>
          <w:p>
            <w:r>
              <w:t>Required.</w:t>
            </w:r>
          </w:p>
        </w:tc>
      </w:tr>
      <w:tr>
        <w:tc>
          <w:tcPr>
            <w:tcW w:type="dxa" w:w="5141"/>
            <w:vAlign w:val="top"/>
          </w:tcPr>
          <w:p>
            <w:r>
              <w:t>Buyer map/person verification state</w:t>
            </w:r>
          </w:p>
        </w:tc>
        <w:tc>
          <w:tcPr>
            <w:tcW w:type="dxa" w:w="5141"/>
            <w:vAlign w:val="top"/>
          </w:tcPr>
          <w:p>
            <w:r>
              <w:t>Required where Buyer/contact is used.</w:t>
            </w:r>
          </w:p>
        </w:tc>
      </w:tr>
      <w:tr>
        <w:tc>
          <w:tcPr>
            <w:tcW w:type="dxa" w:w="5141"/>
            <w:vAlign w:val="top"/>
          </w:tcPr>
          <w:p>
            <w:r>
              <w:t>Priority score + dimension rationale</w:t>
            </w:r>
          </w:p>
        </w:tc>
        <w:tc>
          <w:tcPr>
            <w:tcW w:type="dxa" w:w="5141"/>
            <w:vAlign w:val="top"/>
          </w:tcPr>
          <w:p>
            <w:r>
              <w:t>Required for GOLD/SILVER audit.</w:t>
            </w:r>
          </w:p>
        </w:tc>
      </w:tr>
      <w:tr>
        <w:tc>
          <w:tcPr>
            <w:tcW w:type="dxa" w:w="5141"/>
            <w:vAlign w:val="top"/>
          </w:tcPr>
          <w:p>
            <w:r>
              <w:t>Evidence ceiling + Confidence</w:t>
            </w:r>
          </w:p>
        </w:tc>
        <w:tc>
          <w:tcPr>
            <w:tcW w:type="dxa" w:w="5141"/>
            <w:vAlign w:val="top"/>
          </w:tcPr>
          <w:p>
            <w:r>
              <w:t>Required.</w:t>
            </w:r>
          </w:p>
        </w:tc>
      </w:tr>
      <w:tr>
        <w:tc>
          <w:tcPr>
            <w:tcW w:type="dxa" w:w="5141"/>
            <w:vAlign w:val="top"/>
          </w:tcPr>
          <w:p>
            <w:r>
              <w:t>Ownership/DNC/compliance status</w:t>
            </w:r>
          </w:p>
        </w:tc>
        <w:tc>
          <w:tcPr>
            <w:tcW w:type="dxa" w:w="5141"/>
            <w:vAlign w:val="top"/>
          </w:tcPr>
          <w:p>
            <w:r>
              <w:t>Required for release.</w:t>
            </w:r>
          </w:p>
        </w:tc>
      </w:tr>
      <w:tr>
        <w:tc>
          <w:tcPr>
            <w:tcW w:type="dxa" w:w="5141"/>
            <w:vAlign w:val="top"/>
          </w:tcPr>
          <w:p>
            <w:r>
              <w:t>Routing recommendation</w:t>
            </w:r>
          </w:p>
        </w:tc>
        <w:tc>
          <w:tcPr>
            <w:tcW w:type="dxa" w:w="5141"/>
            <w:vAlign w:val="top"/>
          </w:tcPr>
          <w:p>
            <w:r>
              <w:t>Required.</w:t>
            </w:r>
          </w:p>
        </w:tc>
      </w:tr>
      <w:tr>
        <w:tc>
          <w:tcPr>
            <w:tcW w:type="dxa" w:w="5141"/>
            <w:vAlign w:val="top"/>
          </w:tcPr>
          <w:p>
            <w:r>
              <w:t>Outreach Prescription / draft</w:t>
            </w:r>
          </w:p>
        </w:tc>
        <w:tc>
          <w:tcPr>
            <w:tcW w:type="dxa" w:w="5141"/>
            <w:vAlign w:val="top"/>
          </w:tcPr>
          <w:p>
            <w:r>
              <w:t>Required when prospect-facing copy is being released.</w:t>
            </w:r>
          </w:p>
        </w:tc>
      </w:tr>
      <w:tr>
        <w:tc>
          <w:tcPr>
            <w:tcW w:type="dxa" w:w="5141"/>
            <w:vAlign w:val="top"/>
          </w:tcPr>
          <w:p>
            <w:r>
              <w:t>Prior contradictions/corrections</w:t>
            </w:r>
          </w:p>
        </w:tc>
        <w:tc>
          <w:tcPr>
            <w:tcW w:type="dxa" w:w="5141"/>
            <w:vAlign w:val="top"/>
          </w:tcPr>
          <w:p>
            <w:r>
              <w:t>Required if any exist.</w:t>
            </w:r>
          </w:p>
        </w:tc>
      </w:tr>
      <w:tr>
        <w:tc>
          <w:tcPr>
            <w:tcW w:type="dxa" w:w="5141"/>
            <w:vAlign w:val="top"/>
          </w:tcPr>
          <w:p>
            <w:r>
              <w:t>Relevant execution/history</w:t>
            </w:r>
          </w:p>
        </w:tc>
        <w:tc>
          <w:tcPr>
            <w:tcW w:type="dxa" w:w="5141"/>
            <w:vAlign w:val="top"/>
          </w:tcPr>
          <w:p>
            <w:r>
              <w:t>Use when available.</w:t>
            </w:r>
          </w:p>
        </w:tc>
      </w:tr>
    </w:tbl>
    <w:p/>
    <w:p>
      <w:pPr>
        <w:pStyle w:val="Heading1"/>
      </w:pPr>
      <w:r>
        <w:t>5. QA Review Sequence</w:t>
      </w:r>
    </w:p>
    <w:p>
      <w:pPr>
        <w:pStyle w:val="ListNumber"/>
        <w:spacing w:after="30"/>
      </w:pPr>
      <w:r>
        <w:t>Entity Integrity Check.</w:t>
      </w:r>
    </w:p>
    <w:p>
      <w:pPr>
        <w:pStyle w:val="ListNumber"/>
        <w:spacing w:after="30"/>
      </w:pPr>
      <w:r>
        <w:t>Source-to-Claim Integrity Check.</w:t>
      </w:r>
    </w:p>
    <w:p>
      <w:pPr>
        <w:pStyle w:val="ListNumber"/>
        <w:spacing w:after="30"/>
      </w:pPr>
      <w:r>
        <w:t>Freshness &amp; Recency Check.</w:t>
      </w:r>
    </w:p>
    <w:p>
      <w:pPr>
        <w:pStyle w:val="ListNumber"/>
        <w:spacing w:after="30"/>
      </w:pPr>
      <w:r>
        <w:t>Signal ≠ Pain / Catalyst-to-GAP Check.</w:t>
      </w:r>
    </w:p>
    <w:p>
      <w:pPr>
        <w:pStyle w:val="ListNumber"/>
        <w:spacing w:after="30"/>
      </w:pPr>
      <w:r>
        <w:t>Alternative Explanation Challenge.</w:t>
      </w:r>
    </w:p>
    <w:p>
      <w:pPr>
        <w:pStyle w:val="ListNumber"/>
        <w:spacing w:after="30"/>
      </w:pPr>
      <w:r>
        <w:t>GAP Evidence Ceiling Check.</w:t>
      </w:r>
    </w:p>
    <w:p>
      <w:pPr>
        <w:pStyle w:val="ListNumber"/>
        <w:spacing w:after="30"/>
      </w:pPr>
      <w:r>
        <w:t>Buyer Role Logic Check.</w:t>
      </w:r>
    </w:p>
    <w:p>
      <w:pPr>
        <w:pStyle w:val="ListNumber"/>
        <w:spacing w:after="30"/>
      </w:pPr>
      <w:r>
        <w:t>Person Verification Check.</w:t>
      </w:r>
    </w:p>
    <w:p>
      <w:pPr>
        <w:pStyle w:val="ListNumber"/>
        <w:spacing w:after="30"/>
      </w:pPr>
      <w:r>
        <w:t>Contradiction Check.</w:t>
      </w:r>
    </w:p>
    <w:p>
      <w:pPr>
        <w:pStyle w:val="ListNumber"/>
        <w:spacing w:after="30"/>
      </w:pPr>
      <w:r>
        <w:t>Score Integrity / No Double Counting Check.</w:t>
      </w:r>
    </w:p>
    <w:p>
      <w:pPr>
        <w:pStyle w:val="ListNumber"/>
        <w:spacing w:after="30"/>
      </w:pPr>
      <w:r>
        <w:t>GOLD Qualification Gate Audit.</w:t>
      </w:r>
    </w:p>
    <w:p>
      <w:pPr>
        <w:pStyle w:val="ListNumber"/>
        <w:spacing w:after="30"/>
      </w:pPr>
      <w:r>
        <w:t>Routing / Ownership / Suppression Check.</w:t>
      </w:r>
    </w:p>
    <w:p>
      <w:pPr>
        <w:pStyle w:val="ListNumber"/>
        <w:spacing w:after="30"/>
      </w:pPr>
      <w:r>
        <w:t>Outreach Claim &amp; Tone Check.</w:t>
      </w:r>
    </w:p>
    <w:p>
      <w:pPr>
        <w:pStyle w:val="ListNumber"/>
        <w:spacing w:after="30"/>
      </w:pPr>
      <w:r>
        <w:t>Evidence Confidence Reassessment.</w:t>
      </w:r>
    </w:p>
    <w:p>
      <w:pPr>
        <w:pStyle w:val="ListNumber"/>
        <w:spacing w:after="30"/>
      </w:pPr>
      <w:r>
        <w:t>Final Red Team Verdict.</w:t>
      </w:r>
    </w:p>
    <w:p>
      <w:pPr>
        <w:spacing w:after="80"/>
      </w:pPr>
      <w:r>
        <w:rPr>
          <w:b w:val="0"/>
        </w:rPr>
        <w:t>ORDER MATTERS. If an early critical gate fails, QA may stop and return HOLD/DROP rather than spending time polishing later layers.</w:t>
      </w:r>
    </w:p>
    <w:p>
      <w:pPr>
        <w:pStyle w:val="Heading1"/>
      </w:pPr>
      <w:r>
        <w:t>6. Entity Integrity Check</w:t>
      </w:r>
    </w:p>
    <w:tbl>
      <w:tblPr>
        <w:tblStyle w:val="TableGrid"/>
        <w:tblW w:type="auto" w:w="0"/>
        <w:jc w:val="center"/>
        <w:tblLook w:firstColumn="1" w:firstRow="1" w:lastColumn="0" w:lastRow="0" w:noHBand="0" w:noVBand="1" w:val="04A0"/>
      </w:tblPr>
      <w:tblGrid>
        <w:gridCol w:w="5141"/>
        <w:gridCol w:w="5141"/>
      </w:tblGrid>
      <w:tr>
        <w:tc>
          <w:tcPr>
            <w:tcW w:type="dxa" w:w="5141"/>
            <w:vAlign w:val="top"/>
            <w:shd w:fill="D9EAF7"/>
          </w:tcPr>
          <w:p>
            <w:r>
              <w:rPr>
                <w:b/>
              </w:rPr>
              <w:t>Question</w:t>
            </w:r>
          </w:p>
        </w:tc>
        <w:tc>
          <w:tcPr>
            <w:tcW w:type="dxa" w:w="5141"/>
            <w:vAlign w:val="top"/>
            <w:shd w:fill="D9EAF7"/>
          </w:tcPr>
          <w:p>
            <w:r>
              <w:rPr>
                <w:b/>
              </w:rPr>
              <w:t>PASS standard</w:t>
            </w:r>
          </w:p>
        </w:tc>
      </w:tr>
      <w:tr>
        <w:tc>
          <w:tcPr>
            <w:tcW w:type="dxa" w:w="5141"/>
            <w:vAlign w:val="top"/>
          </w:tcPr>
          <w:p>
            <w:r>
              <w:t>Correct legal/commercial entity?</w:t>
            </w:r>
          </w:p>
        </w:tc>
        <w:tc>
          <w:tcPr>
            <w:tcW w:type="dxa" w:w="5141"/>
            <w:vAlign w:val="top"/>
          </w:tcPr>
          <w:p>
            <w:r>
              <w:t>Evidence clearly refers to the intended company/subsidiary.</w:t>
            </w:r>
          </w:p>
        </w:tc>
      </w:tr>
      <w:tr>
        <w:tc>
          <w:tcPr>
            <w:tcW w:type="dxa" w:w="5141"/>
            <w:vAlign w:val="top"/>
          </w:tcPr>
          <w:p>
            <w:r>
              <w:t>Correct geography?</w:t>
            </w:r>
          </w:p>
        </w:tc>
        <w:tc>
          <w:tcPr>
            <w:tcW w:type="dxa" w:w="5141"/>
            <w:vAlign w:val="top"/>
          </w:tcPr>
          <w:p>
            <w:r>
              <w:t>Signal and target scope match the battlefield.</w:t>
            </w:r>
          </w:p>
        </w:tc>
      </w:tr>
      <w:tr>
        <w:tc>
          <w:tcPr>
            <w:tcW w:type="dxa" w:w="5141"/>
            <w:vAlign w:val="top"/>
          </w:tcPr>
          <w:p>
            <w:r>
              <w:t>Correct business unit?</w:t>
            </w:r>
          </w:p>
        </w:tc>
        <w:tc>
          <w:tcPr>
            <w:tcW w:type="dxa" w:w="5141"/>
            <w:vAlign w:val="top"/>
          </w:tcPr>
          <w:p>
            <w:r>
              <w:t>Relevant unit is distinguished from parent/global entity.</w:t>
            </w:r>
          </w:p>
        </w:tc>
      </w:tr>
      <w:tr>
        <w:tc>
          <w:tcPr>
            <w:tcW w:type="dxa" w:w="5141"/>
            <w:vAlign w:val="top"/>
          </w:tcPr>
          <w:p>
            <w:r>
              <w:t>Correct company with similar name?</w:t>
            </w:r>
          </w:p>
        </w:tc>
        <w:tc>
          <w:tcPr>
            <w:tcW w:type="dxa" w:w="5141"/>
            <w:vAlign w:val="top"/>
          </w:tcPr>
          <w:p>
            <w:r>
              <w:t>No entity collision.</w:t>
            </w:r>
          </w:p>
        </w:tc>
      </w:tr>
      <w:tr>
        <w:tc>
          <w:tcPr>
            <w:tcW w:type="dxa" w:w="5141"/>
            <w:vAlign w:val="top"/>
          </w:tcPr>
          <w:p>
            <w:r>
              <w:t>Correct temporal identity?</w:t>
            </w:r>
          </w:p>
        </w:tc>
        <w:tc>
          <w:tcPr>
            <w:tcW w:type="dxa" w:w="5141"/>
            <w:vAlign w:val="top"/>
          </w:tcPr>
          <w:p>
            <w:r>
              <w:t>Acquisitions/rebrands/name changes understood.</w:t>
            </w:r>
          </w:p>
        </w:tc>
      </w:tr>
      <w:tr>
        <w:tc>
          <w:tcPr>
            <w:tcW w:type="dxa" w:w="5141"/>
            <w:vAlign w:val="top"/>
          </w:tcPr>
          <w:p>
            <w:r>
              <w:t>Evidence account-specific?</w:t>
            </w:r>
          </w:p>
        </w:tc>
        <w:tc>
          <w:tcPr>
            <w:tcW w:type="dxa" w:w="5141"/>
            <w:vAlign w:val="top"/>
          </w:tcPr>
          <w:p>
            <w:r>
              <w:t>Not borrowed from another affiliate without justification.</w:t>
            </w:r>
          </w:p>
        </w:tc>
      </w:tr>
    </w:tbl>
    <w:p/>
    <w:p>
      <w:pPr>
        <w:spacing w:after="80"/>
      </w:pPr>
      <w:r>
        <w:rPr>
          <w:b w:val="0"/>
        </w:rPr>
        <w:t>FAIL on entity identity → HOLD until resolved. Wrong entity evidence contaminates all downstream reasoning.</w:t>
      </w:r>
    </w:p>
    <w:p>
      <w:pPr>
        <w:pStyle w:val="Heading1"/>
      </w:pPr>
      <w:r>
        <w:t>7. Source-to-Claim Integrity Check</w:t>
      </w:r>
    </w:p>
    <w:tbl>
      <w:tblPr>
        <w:tblStyle w:val="TableGrid"/>
        <w:tblW w:type="auto" w:w="0"/>
        <w:jc w:val="center"/>
        <w:tblLook w:firstColumn="1" w:firstRow="1" w:lastColumn="0" w:lastRow="0" w:noHBand="0" w:noVBand="1" w:val="04A0"/>
      </w:tblPr>
      <w:tblGrid>
        <w:gridCol w:w="5141"/>
        <w:gridCol w:w="5141"/>
      </w:tblGrid>
      <w:tr>
        <w:tc>
          <w:tcPr>
            <w:tcW w:type="dxa" w:w="5141"/>
            <w:vAlign w:val="top"/>
            <w:shd w:fill="D9EAF7"/>
          </w:tcPr>
          <w:p>
            <w:r>
              <w:rPr>
                <w:b/>
              </w:rPr>
              <w:t>Test</w:t>
            </w:r>
          </w:p>
        </w:tc>
        <w:tc>
          <w:tcPr>
            <w:tcW w:type="dxa" w:w="5141"/>
            <w:vAlign w:val="top"/>
            <w:shd w:fill="D9EAF7"/>
          </w:tcPr>
          <w:p>
            <w:r>
              <w:rPr>
                <w:b/>
              </w:rPr>
              <w:t>PASS standard</w:t>
            </w:r>
          </w:p>
        </w:tc>
      </w:tr>
      <w:tr>
        <w:tc>
          <w:tcPr>
            <w:tcW w:type="dxa" w:w="5141"/>
            <w:vAlign w:val="top"/>
          </w:tcPr>
          <w:p>
            <w:r>
              <w:t>Exact claim match</w:t>
            </w:r>
          </w:p>
        </w:tc>
        <w:tc>
          <w:tcPr>
            <w:tcW w:type="dxa" w:w="5141"/>
            <w:vAlign w:val="top"/>
          </w:tcPr>
          <w:p>
            <w:r>
              <w:t>Source supports the exact factual claim made.</w:t>
            </w:r>
          </w:p>
        </w:tc>
      </w:tr>
      <w:tr>
        <w:tc>
          <w:tcPr>
            <w:tcW w:type="dxa" w:w="5141"/>
            <w:vAlign w:val="top"/>
          </w:tcPr>
          <w:p>
            <w:r>
              <w:t>Source exists/is accessible</w:t>
            </w:r>
          </w:p>
        </w:tc>
        <w:tc>
          <w:tcPr>
            <w:tcW w:type="dxa" w:w="5141"/>
            <w:vAlign w:val="top"/>
          </w:tcPr>
          <w:p>
            <w:r>
              <w:t>Reference can be reconstructed where expected.</w:t>
            </w:r>
          </w:p>
        </w:tc>
      </w:tr>
      <w:tr>
        <w:tc>
          <w:tcPr>
            <w:tcW w:type="dxa" w:w="5141"/>
            <w:vAlign w:val="top"/>
          </w:tcPr>
          <w:p>
            <w:r>
              <w:t>Date understood</w:t>
            </w:r>
          </w:p>
        </w:tc>
        <w:tc>
          <w:tcPr>
            <w:tcW w:type="dxa" w:w="5141"/>
            <w:vAlign w:val="top"/>
          </w:tcPr>
          <w:p>
            <w:r>
              <w:t>Publication/event timing is known when timing matters.</w:t>
            </w:r>
          </w:p>
        </w:tc>
      </w:tr>
      <w:tr>
        <w:tc>
          <w:tcPr>
            <w:tcW w:type="dxa" w:w="5141"/>
            <w:vAlign w:val="top"/>
          </w:tcPr>
          <w:p>
            <w:r>
              <w:t>Source quality fit</w:t>
            </w:r>
          </w:p>
        </w:tc>
        <w:tc>
          <w:tcPr>
            <w:tcW w:type="dxa" w:w="5141"/>
            <w:vAlign w:val="top"/>
          </w:tcPr>
          <w:p>
            <w:r>
              <w:t>Source type is appropriate for the claim.</w:t>
            </w:r>
          </w:p>
        </w:tc>
      </w:tr>
      <w:tr>
        <w:tc>
          <w:tcPr>
            <w:tcW w:type="dxa" w:w="5141"/>
            <w:vAlign w:val="top"/>
          </w:tcPr>
          <w:p>
            <w:r>
              <w:t>No quote inflation</w:t>
            </w:r>
          </w:p>
        </w:tc>
        <w:tc>
          <w:tcPr>
            <w:tcW w:type="dxa" w:w="5141"/>
            <w:vAlign w:val="top"/>
          </w:tcPr>
          <w:p>
            <w:r>
              <w:t>Paraphrase does not strengthen source language.</w:t>
            </w:r>
          </w:p>
        </w:tc>
      </w:tr>
      <w:tr>
        <w:tc>
          <w:tcPr>
            <w:tcW w:type="dxa" w:w="5141"/>
            <w:vAlign w:val="top"/>
          </w:tcPr>
          <w:p>
            <w:r>
              <w:t>No hidden inference</w:t>
            </w:r>
          </w:p>
        </w:tc>
        <w:tc>
          <w:tcPr>
            <w:tcW w:type="dxa" w:w="5141"/>
            <w:vAlign w:val="top"/>
          </w:tcPr>
          <w:p>
            <w:r>
              <w:t>Inference is labeled separately from fact.</w:t>
            </w:r>
          </w:p>
        </w:tc>
      </w:tr>
      <w:tr>
        <w:tc>
          <w:tcPr>
            <w:tcW w:type="dxa" w:w="5141"/>
            <w:vAlign w:val="top"/>
          </w:tcPr>
          <w:p>
            <w:r>
              <w:t>No duplicate corroboration</w:t>
            </w:r>
          </w:p>
        </w:tc>
        <w:tc>
          <w:tcPr>
            <w:tcW w:type="dxa" w:w="5141"/>
            <w:vAlign w:val="top"/>
          </w:tcPr>
          <w:p>
            <w:r>
              <w:t>Syndicated/repeated content is not counted as independent evidence.</w:t>
            </w:r>
          </w:p>
        </w:tc>
      </w:tr>
      <w:tr>
        <w:tc>
          <w:tcPr>
            <w:tcW w:type="dxa" w:w="5141"/>
            <w:vAlign w:val="top"/>
          </w:tcPr>
          <w:p>
            <w:r>
              <w:t>No unsupported extrapolation</w:t>
            </w:r>
          </w:p>
        </w:tc>
        <w:tc>
          <w:tcPr>
            <w:tcW w:type="dxa" w:w="5141"/>
            <w:vAlign w:val="top"/>
          </w:tcPr>
          <w:p>
            <w:r>
              <w:t>Company-level claim is not extended to person/team/problem without evidence.</w:t>
            </w:r>
          </w:p>
        </w:tc>
      </w:tr>
    </w:tbl>
    <w:p/>
    <w:p>
      <w:pPr>
        <w:spacing w:after="80"/>
      </w:pPr>
      <w:r>
        <w:rPr>
          <w:b w:val="0"/>
        </w:rPr>
        <w:t>If the source proves “opened a Mexico office,” it does NOT automatically prove “sales execution is inconsistent,” “the team needs training,” “budget exists,” or “the company is buying.”</w:t>
      </w:r>
    </w:p>
    <w:p>
      <w:pPr>
        <w:pStyle w:val="Heading1"/>
      </w:pPr>
      <w:r>
        <w:t>8. Source Quality Is Claim-Specific</w:t>
      </w:r>
    </w:p>
    <w:tbl>
      <w:tblPr>
        <w:tblStyle w:val="TableGrid"/>
        <w:tblW w:type="auto" w:w="0"/>
        <w:jc w:val="center"/>
        <w:tblLook w:firstColumn="1" w:firstRow="1" w:lastColumn="0" w:lastRow="0" w:noHBand="0" w:noVBand="1" w:val="04A0"/>
      </w:tblPr>
      <w:tblGrid>
        <w:gridCol w:w="3427"/>
        <w:gridCol w:w="3427"/>
        <w:gridCol w:w="3427"/>
      </w:tblGrid>
      <w:tr>
        <w:tc>
          <w:tcPr>
            <w:tcW w:type="dxa" w:w="3427"/>
            <w:vAlign w:val="top"/>
            <w:shd w:fill="D9EAF7"/>
          </w:tcPr>
          <w:p>
            <w:r>
              <w:rPr>
                <w:b/>
              </w:rPr>
              <w:t>Source type</w:t>
            </w:r>
          </w:p>
        </w:tc>
        <w:tc>
          <w:tcPr>
            <w:tcW w:type="dxa" w:w="3427"/>
            <w:vAlign w:val="top"/>
            <w:shd w:fill="D9EAF7"/>
          </w:tcPr>
          <w:p>
            <w:r>
              <w:rPr>
                <w:b/>
              </w:rPr>
              <w:t>Usually strong for</w:t>
            </w:r>
          </w:p>
        </w:tc>
        <w:tc>
          <w:tcPr>
            <w:tcW w:type="dxa" w:w="3427"/>
            <w:vAlign w:val="top"/>
            <w:shd w:fill="D9EAF7"/>
          </w:tcPr>
          <w:p>
            <w:r>
              <w:rPr>
                <w:b/>
              </w:rPr>
              <w:t>Does NOT automatically prove</w:t>
            </w:r>
          </w:p>
        </w:tc>
      </w:tr>
      <w:tr>
        <w:tc>
          <w:tcPr>
            <w:tcW w:type="dxa" w:w="3427"/>
            <w:vAlign w:val="top"/>
          </w:tcPr>
          <w:p>
            <w:r>
              <w:t>Official company website/newsroom</w:t>
            </w:r>
          </w:p>
        </w:tc>
        <w:tc>
          <w:tcPr>
            <w:tcW w:type="dxa" w:w="3427"/>
            <w:vAlign w:val="top"/>
          </w:tcPr>
          <w:p>
            <w:r>
              <w:t>What company publicly announced.</w:t>
            </w:r>
          </w:p>
        </w:tc>
        <w:tc>
          <w:tcPr>
            <w:tcW w:type="dxa" w:w="3427"/>
            <w:vAlign w:val="top"/>
          </w:tcPr>
          <w:p>
            <w:r>
              <w:t>Independent effectiveness, hidden pain, budget.</w:t>
            </w:r>
          </w:p>
        </w:tc>
      </w:tr>
      <w:tr>
        <w:tc>
          <w:tcPr>
            <w:tcW w:type="dxa" w:w="3427"/>
            <w:vAlign w:val="top"/>
          </w:tcPr>
          <w:p>
            <w:r>
              <w:t>Official executive social post</w:t>
            </w:r>
          </w:p>
        </w:tc>
        <w:tc>
          <w:tcPr>
            <w:tcW w:type="dxa" w:w="3427"/>
            <w:vAlign w:val="top"/>
          </w:tcPr>
          <w:p>
            <w:r>
              <w:t>What that executive publicly stated.</w:t>
            </w:r>
          </w:p>
        </w:tc>
        <w:tc>
          <w:tcPr>
            <w:tcW w:type="dxa" w:w="3427"/>
            <w:vAlign w:val="top"/>
          </w:tcPr>
          <w:p>
            <w:r>
              <w:t>Whole-company condition beyond stated scope.</w:t>
            </w:r>
          </w:p>
        </w:tc>
      </w:tr>
      <w:tr>
        <w:tc>
          <w:tcPr>
            <w:tcW w:type="dxa" w:w="3427"/>
            <w:vAlign w:val="top"/>
          </w:tcPr>
          <w:p>
            <w:r>
              <w:t>Job posting</w:t>
            </w:r>
          </w:p>
        </w:tc>
        <w:tc>
          <w:tcPr>
            <w:tcW w:type="dxa" w:w="3427"/>
            <w:vAlign w:val="top"/>
          </w:tcPr>
          <w:p>
            <w:r>
              <w:t>Role requirements, hiring intent at posting time.</w:t>
            </w:r>
          </w:p>
        </w:tc>
        <w:tc>
          <w:tcPr>
            <w:tcW w:type="dxa" w:w="3427"/>
            <w:vAlign w:val="top"/>
          </w:tcPr>
          <w:p>
            <w:r>
              <w:t>Existing deficiency, purchase intent, budget for Salesbumm.</w:t>
            </w:r>
          </w:p>
        </w:tc>
      </w:tr>
      <w:tr>
        <w:tc>
          <w:tcPr>
            <w:tcW w:type="dxa" w:w="3427"/>
            <w:vAlign w:val="top"/>
          </w:tcPr>
          <w:p>
            <w:r>
              <w:t>Regulatory filing</w:t>
            </w:r>
          </w:p>
        </w:tc>
        <w:tc>
          <w:tcPr>
            <w:tcW w:type="dxa" w:w="3427"/>
            <w:vAlign w:val="top"/>
          </w:tcPr>
          <w:p>
            <w:r>
              <w:t>Filed corporate/financial facts.</w:t>
            </w:r>
          </w:p>
        </w:tc>
        <w:tc>
          <w:tcPr>
            <w:tcW w:type="dxa" w:w="3427"/>
            <w:vAlign w:val="top"/>
          </w:tcPr>
          <w:p>
            <w:r>
              <w:t>Buyer motivation unless stated.</w:t>
            </w:r>
          </w:p>
        </w:tc>
      </w:tr>
      <w:tr>
        <w:tc>
          <w:tcPr>
            <w:tcW w:type="dxa" w:w="3427"/>
            <w:vAlign w:val="top"/>
          </w:tcPr>
          <w:p>
            <w:r>
              <w:t>Reputable news</w:t>
            </w:r>
          </w:p>
        </w:tc>
        <w:tc>
          <w:tcPr>
            <w:tcW w:type="dxa" w:w="3427"/>
            <w:vAlign w:val="top"/>
          </w:tcPr>
          <w:p>
            <w:r>
              <w:t>Reported events/context.</w:t>
            </w:r>
          </w:p>
        </w:tc>
        <w:tc>
          <w:tcPr>
            <w:tcW w:type="dxa" w:w="3427"/>
            <w:vAlign w:val="top"/>
          </w:tcPr>
          <w:p>
            <w:r>
              <w:t>Internal pain unless evidenced.</w:t>
            </w:r>
          </w:p>
        </w:tc>
      </w:tr>
      <w:tr>
        <w:tc>
          <w:tcPr>
            <w:tcW w:type="dxa" w:w="3427"/>
            <w:vAlign w:val="top"/>
          </w:tcPr>
          <w:p>
            <w:r>
              <w:t>Vendor/enrichment/intent provider</w:t>
            </w:r>
          </w:p>
        </w:tc>
        <w:tc>
          <w:tcPr>
            <w:tcW w:type="dxa" w:w="3427"/>
            <w:vAlign w:val="top"/>
          </w:tcPr>
          <w:p>
            <w:r>
              <w:t>Provider-observed signal.</w:t>
            </w:r>
          </w:p>
        </w:tc>
        <w:tc>
          <w:tcPr>
            <w:tcW w:type="dxa" w:w="3427"/>
            <w:vAlign w:val="top"/>
          </w:tcPr>
          <w:p>
            <w:r>
              <w:t>Buyer declaration or project certainty.</w:t>
            </w:r>
          </w:p>
        </w:tc>
      </w:tr>
      <w:tr>
        <w:tc>
          <w:tcPr>
            <w:tcW w:type="dxa" w:w="3427"/>
            <w:vAlign w:val="top"/>
          </w:tcPr>
          <w:p>
            <w:r>
              <w:t>Employee review/forum</w:t>
            </w:r>
          </w:p>
        </w:tc>
        <w:tc>
          <w:tcPr>
            <w:tcW w:type="dxa" w:w="3427"/>
            <w:vAlign w:val="top"/>
          </w:tcPr>
          <w:p>
            <w:r>
              <w:t>Possible qualitative signal.</w:t>
            </w:r>
          </w:p>
        </w:tc>
        <w:tc>
          <w:tcPr>
            <w:tcW w:type="dxa" w:w="3427"/>
            <w:vAlign w:val="top"/>
          </w:tcPr>
          <w:p>
            <w:r>
              <w:t>Representative organizational fact.</w:t>
            </w:r>
          </w:p>
        </w:tc>
      </w:tr>
      <w:tr>
        <w:tc>
          <w:tcPr>
            <w:tcW w:type="dxa" w:w="3427"/>
            <w:vAlign w:val="top"/>
          </w:tcPr>
          <w:p>
            <w:r>
              <w:t>Buyer conversation</w:t>
            </w:r>
          </w:p>
        </w:tc>
        <w:tc>
          <w:tcPr>
            <w:tcW w:type="dxa" w:w="3427"/>
            <w:vAlign w:val="top"/>
          </w:tcPr>
          <w:p>
            <w:r>
              <w:t>Attributed buyer truth within discussed scope.</w:t>
            </w:r>
          </w:p>
        </w:tc>
        <w:tc>
          <w:tcPr>
            <w:tcW w:type="dxa" w:w="3427"/>
            <w:vAlign w:val="top"/>
          </w:tcPr>
          <w:p>
            <w:r>
              <w:t>Universal company truth beyond scope.</w:t>
            </w:r>
          </w:p>
        </w:tc>
      </w:tr>
      <w:tr>
        <w:tc>
          <w:tcPr>
            <w:tcW w:type="dxa" w:w="3427"/>
            <w:vAlign w:val="top"/>
          </w:tcPr>
          <w:p>
            <w:r>
              <w:t>CRM/internal record</w:t>
            </w:r>
          </w:p>
        </w:tc>
        <w:tc>
          <w:tcPr>
            <w:tcW w:type="dxa" w:w="3427"/>
            <w:vAlign w:val="top"/>
          </w:tcPr>
          <w:p>
            <w:r>
              <w:t>Internal operational state.</w:t>
            </w:r>
          </w:p>
        </w:tc>
        <w:tc>
          <w:tcPr>
            <w:tcW w:type="dxa" w:w="3427"/>
            <w:vAlign w:val="top"/>
          </w:tcPr>
          <w:p>
            <w:r>
              <w:t>External public truth unless separately verified.</w:t>
            </w:r>
          </w:p>
        </w:tc>
      </w:tr>
    </w:tbl>
    <w:p/>
    <w:p>
      <w:pPr>
        <w:pStyle w:val="Heading1"/>
      </w:pPr>
      <w:r>
        <w:t>9. Freshness &amp; Recency Check</w:t>
      </w:r>
    </w:p>
    <w:tbl>
      <w:tblPr>
        <w:tblStyle w:val="TableGrid"/>
        <w:tblW w:type="auto" w:w="0"/>
        <w:jc w:val="center"/>
        <w:tblLook w:firstColumn="1" w:firstRow="1" w:lastColumn="0" w:lastRow="0" w:noHBand="0" w:noVBand="1" w:val="04A0"/>
      </w:tblPr>
      <w:tblGrid>
        <w:gridCol w:w="5141"/>
        <w:gridCol w:w="5141"/>
      </w:tblGrid>
      <w:tr>
        <w:tc>
          <w:tcPr>
            <w:tcW w:type="dxa" w:w="5141"/>
            <w:vAlign w:val="top"/>
            <w:shd w:fill="D9EAF7"/>
          </w:tcPr>
          <w:p>
            <w:r>
              <w:rPr>
                <w:b/>
              </w:rPr>
              <w:t>Evidence state</w:t>
            </w:r>
          </w:p>
        </w:tc>
        <w:tc>
          <w:tcPr>
            <w:tcW w:type="dxa" w:w="5141"/>
            <w:vAlign w:val="top"/>
            <w:shd w:fill="D9EAF7"/>
          </w:tcPr>
          <w:p>
            <w:r>
              <w:rPr>
                <w:b/>
              </w:rPr>
              <w:t>QA behavior</w:t>
            </w:r>
          </w:p>
        </w:tc>
      </w:tr>
      <w:tr>
        <w:tc>
          <w:tcPr>
            <w:tcW w:type="dxa" w:w="5141"/>
            <w:vAlign w:val="top"/>
          </w:tcPr>
          <w:p>
            <w:r>
              <w:t>CURRENT</w:t>
            </w:r>
          </w:p>
        </w:tc>
        <w:tc>
          <w:tcPr>
            <w:tcW w:type="dxa" w:w="5141"/>
            <w:vAlign w:val="top"/>
          </w:tcPr>
          <w:p>
            <w:r>
              <w:t>May support current claim.</w:t>
            </w:r>
          </w:p>
        </w:tc>
      </w:tr>
      <w:tr>
        <w:tc>
          <w:tcPr>
            <w:tcW w:type="dxa" w:w="5141"/>
            <w:vAlign w:val="top"/>
          </w:tcPr>
          <w:p>
            <w:r>
              <w:t>AGING</w:t>
            </w:r>
          </w:p>
        </w:tc>
        <w:tc>
          <w:tcPr>
            <w:tcW w:type="dxa" w:w="5141"/>
            <w:vAlign w:val="top"/>
          </w:tcPr>
          <w:p>
            <w:r>
              <w:t>Challenge whether reverification is needed.</w:t>
            </w:r>
          </w:p>
        </w:tc>
      </w:tr>
      <w:tr>
        <w:tc>
          <w:tcPr>
            <w:tcW w:type="dxa" w:w="5141"/>
            <w:vAlign w:val="top"/>
          </w:tcPr>
          <w:p>
            <w:r>
              <w:t>STALE</w:t>
            </w:r>
          </w:p>
        </w:tc>
        <w:tc>
          <w:tcPr>
            <w:tcW w:type="dxa" w:w="5141"/>
            <w:vAlign w:val="top"/>
          </w:tcPr>
          <w:p>
            <w:r>
              <w:t>Block current-person/current-timing claim until reverified.</w:t>
            </w:r>
          </w:p>
        </w:tc>
      </w:tr>
      <w:tr>
        <w:tc>
          <w:tcPr>
            <w:tcW w:type="dxa" w:w="5141"/>
            <w:vAlign w:val="top"/>
          </w:tcPr>
          <w:p>
            <w:r>
              <w:t>SUPERSEDED</w:t>
            </w:r>
          </w:p>
        </w:tc>
        <w:tc>
          <w:tcPr>
            <w:tcW w:type="dxa" w:w="5141"/>
            <w:vAlign w:val="top"/>
          </w:tcPr>
          <w:p>
            <w:r>
              <w:t>Use current record; retain history.</w:t>
            </w:r>
          </w:p>
        </w:tc>
      </w:tr>
      <w:tr>
        <w:tc>
          <w:tcPr>
            <w:tcW w:type="dxa" w:w="5141"/>
            <w:vAlign w:val="top"/>
          </w:tcPr>
          <w:p>
            <w:r>
              <w:t>DISPUTED</w:t>
            </w:r>
          </w:p>
        </w:tc>
        <w:tc>
          <w:tcPr>
            <w:tcW w:type="dxa" w:w="5141"/>
            <w:vAlign w:val="top"/>
          </w:tcPr>
          <w:p>
            <w:r>
              <w:t>Do not choose convenient version.</w:t>
            </w:r>
          </w:p>
        </w:tc>
      </w:tr>
      <w:tr>
        <w:tc>
          <w:tcPr>
            <w:tcW w:type="dxa" w:w="5141"/>
            <w:vAlign w:val="top"/>
          </w:tcPr>
          <w:p>
            <w:r>
              <w:t>HISTORICAL</w:t>
            </w:r>
          </w:p>
        </w:tc>
        <w:tc>
          <w:tcPr>
            <w:tcW w:type="dxa" w:w="5141"/>
            <w:vAlign w:val="top"/>
          </w:tcPr>
          <w:p>
            <w:r>
              <w:t>May support history, not current urgency by itself.</w:t>
            </w:r>
          </w:p>
        </w:tc>
      </w:tr>
    </w:tbl>
    <w:p/>
    <w:p>
      <w:pPr>
        <w:pStyle w:val="ListBullet"/>
        <w:spacing w:after="30"/>
      </w:pPr>
      <w:r>
        <w:t>Leadership/contact roles are volatile and require stronger freshness discipline.</w:t>
      </w:r>
    </w:p>
    <w:p>
      <w:pPr>
        <w:pStyle w:val="ListBullet"/>
        <w:spacing w:after="30"/>
      </w:pPr>
      <w:r>
        <w:t>Job postings can close or be filled; preserve posting date/status.</w:t>
      </w:r>
    </w:p>
    <w:p>
      <w:pPr>
        <w:pStyle w:val="ListBullet"/>
        <w:spacing w:after="30"/>
      </w:pPr>
      <w:r>
        <w:t>An old expansion remains historical fact but its why-now value decays.</w:t>
      </w:r>
    </w:p>
    <w:p>
      <w:pPr>
        <w:pStyle w:val="ListBullet"/>
        <w:spacing w:after="30"/>
      </w:pPr>
      <w:r>
        <w:t>Old intent data must not be presented as current intent.</w:t>
      </w:r>
    </w:p>
    <w:p>
      <w:pPr>
        <w:pStyle w:val="ListBullet"/>
        <w:spacing w:after="30"/>
      </w:pPr>
      <w:r>
        <w:t>Old GOLD status is not inherited automatically.</w:t>
      </w:r>
    </w:p>
    <w:p>
      <w:pPr>
        <w:pStyle w:val="Heading1"/>
      </w:pPr>
      <w:r>
        <w:t>10. Signal ≠ Pain Gate</w:t>
      </w:r>
    </w:p>
    <w:p>
      <w:pPr>
        <w:spacing w:after="80"/>
      </w:pPr>
      <w:r>
        <w:rPr>
          <w:b w:val="0"/>
        </w:rPr>
        <w:t>This is a mandatory anti-hallucination control.</w:t>
      </w:r>
    </w:p>
    <w:tbl>
      <w:tblPr>
        <w:tblStyle w:val="TableGrid"/>
        <w:tblW w:type="auto" w:w="0"/>
        <w:jc w:val="center"/>
        <w:tblLook w:firstColumn="1" w:firstRow="1" w:lastColumn="0" w:lastRow="0" w:noHBand="0" w:noVBand="1" w:val="04A0"/>
      </w:tblPr>
      <w:tblGrid>
        <w:gridCol w:w="3427"/>
        <w:gridCol w:w="3427"/>
        <w:gridCol w:w="3427"/>
      </w:tblGrid>
      <w:tr>
        <w:tc>
          <w:tcPr>
            <w:tcW w:type="dxa" w:w="3427"/>
            <w:vAlign w:val="top"/>
            <w:shd w:fill="D9EAF7"/>
          </w:tcPr>
          <w:p>
            <w:r>
              <w:rPr>
                <w:b/>
              </w:rPr>
              <w:t>Observed signal</w:t>
            </w:r>
          </w:p>
        </w:tc>
        <w:tc>
          <w:tcPr>
            <w:tcW w:type="dxa" w:w="3427"/>
            <w:vAlign w:val="top"/>
            <w:shd w:fill="D9EAF7"/>
          </w:tcPr>
          <w:p>
            <w:r>
              <w:rPr>
                <w:b/>
              </w:rPr>
              <w:t>Permitted statement</w:t>
            </w:r>
          </w:p>
        </w:tc>
        <w:tc>
          <w:tcPr>
            <w:tcW w:type="dxa" w:w="3427"/>
            <w:vAlign w:val="top"/>
            <w:shd w:fill="D9EAF7"/>
          </w:tcPr>
          <w:p>
            <w:r>
              <w:rPr>
                <w:b/>
              </w:rPr>
              <w:t>Forbidden leap without evidence</w:t>
            </w:r>
          </w:p>
        </w:tc>
      </w:tr>
      <w:tr>
        <w:tc>
          <w:tcPr>
            <w:tcW w:type="dxa" w:w="3427"/>
            <w:vAlign w:val="top"/>
          </w:tcPr>
          <w:p>
            <w:r>
              <w:t>Hiring Sales Enablement</w:t>
            </w:r>
          </w:p>
        </w:tc>
        <w:tc>
          <w:tcPr>
            <w:tcW w:type="dxa" w:w="3427"/>
            <w:vAlign w:val="top"/>
          </w:tcPr>
          <w:p>
            <w:r>
              <w:t>Company is investing in/building that capability.</w:t>
            </w:r>
          </w:p>
        </w:tc>
        <w:tc>
          <w:tcPr>
            <w:tcW w:type="dxa" w:w="3427"/>
            <w:vAlign w:val="top"/>
          </w:tcPr>
          <w:p>
            <w:r>
              <w:t>They have weak sales training.</w:t>
            </w:r>
          </w:p>
        </w:tc>
      </w:tr>
      <w:tr>
        <w:tc>
          <w:tcPr>
            <w:tcW w:type="dxa" w:w="3427"/>
            <w:vAlign w:val="top"/>
          </w:tcPr>
          <w:p>
            <w:r>
              <w:t>New Sales Director</w:t>
            </w:r>
          </w:p>
        </w:tc>
        <w:tc>
          <w:tcPr>
            <w:tcW w:type="dxa" w:w="3427"/>
            <w:vAlign w:val="top"/>
          </w:tcPr>
          <w:p>
            <w:r>
              <w:t>Leadership changed.</w:t>
            </w:r>
          </w:p>
        </w:tc>
        <w:tc>
          <w:tcPr>
            <w:tcW w:type="dxa" w:w="3427"/>
            <w:vAlign w:val="top"/>
          </w:tcPr>
          <w:p>
            <w:r>
              <w:t>Sales team is underperforming.</w:t>
            </w:r>
          </w:p>
        </w:tc>
      </w:tr>
      <w:tr>
        <w:tc>
          <w:tcPr>
            <w:tcW w:type="dxa" w:w="3427"/>
            <w:vAlign w:val="top"/>
          </w:tcPr>
          <w:p>
            <w:r>
              <w:t>Mexico expansion</w:t>
            </w:r>
          </w:p>
        </w:tc>
        <w:tc>
          <w:tcPr>
            <w:tcW w:type="dxa" w:w="3427"/>
            <w:vAlign w:val="top"/>
          </w:tcPr>
          <w:p>
            <w:r>
              <w:t>Geographic/commercial footprint is expanding.</w:t>
            </w:r>
          </w:p>
        </w:tc>
        <w:tc>
          <w:tcPr>
            <w:tcW w:type="dxa" w:w="3427"/>
            <w:vAlign w:val="top"/>
          </w:tcPr>
          <w:p>
            <w:r>
              <w:t>Their playbook is inconsistent.</w:t>
            </w:r>
          </w:p>
        </w:tc>
      </w:tr>
      <w:tr>
        <w:tc>
          <w:tcPr>
            <w:tcW w:type="dxa" w:w="3427"/>
            <w:vAlign w:val="top"/>
          </w:tcPr>
          <w:p>
            <w:r>
              <w:t>Funding</w:t>
            </w:r>
          </w:p>
        </w:tc>
        <w:tc>
          <w:tcPr>
            <w:tcW w:type="dxa" w:w="3427"/>
            <w:vAlign w:val="top"/>
          </w:tcPr>
          <w:p>
            <w:r>
              <w:t>Capital was raised.</w:t>
            </w:r>
          </w:p>
        </w:tc>
        <w:tc>
          <w:tcPr>
            <w:tcW w:type="dxa" w:w="3427"/>
            <w:vAlign w:val="top"/>
          </w:tcPr>
          <w:p>
            <w:r>
              <w:t>They have budget for Salesbumm.</w:t>
            </w:r>
          </w:p>
        </w:tc>
      </w:tr>
      <w:tr>
        <w:tc>
          <w:tcPr>
            <w:tcW w:type="dxa" w:w="3427"/>
            <w:vAlign w:val="top"/>
          </w:tcPr>
          <w:p>
            <w:r>
              <w:t>New product</w:t>
            </w:r>
          </w:p>
        </w:tc>
        <w:tc>
          <w:tcPr>
            <w:tcW w:type="dxa" w:w="3427"/>
            <w:vAlign w:val="top"/>
          </w:tcPr>
          <w:p>
            <w:r>
              <w:t>Portfolio changed/expanded.</w:t>
            </w:r>
          </w:p>
        </w:tc>
        <w:tc>
          <w:tcPr>
            <w:tcW w:type="dxa" w:w="3427"/>
            <w:vAlign w:val="top"/>
          </w:tcPr>
          <w:p>
            <w:r>
              <w:t>Sellers cannot sell it.</w:t>
            </w:r>
          </w:p>
        </w:tc>
      </w:tr>
      <w:tr>
        <w:tc>
          <w:tcPr>
            <w:tcW w:type="dxa" w:w="3427"/>
            <w:vAlign w:val="top"/>
          </w:tcPr>
          <w:p>
            <w:r>
              <w:t>Partner program</w:t>
            </w:r>
          </w:p>
        </w:tc>
        <w:tc>
          <w:tcPr>
            <w:tcW w:type="dxa" w:w="3427"/>
            <w:vAlign w:val="top"/>
          </w:tcPr>
          <w:p>
            <w:r>
              <w:t>Channel is being developed.</w:t>
            </w:r>
          </w:p>
        </w:tc>
        <w:tc>
          <w:tcPr>
            <w:tcW w:type="dxa" w:w="3427"/>
            <w:vAlign w:val="top"/>
          </w:tcPr>
          <w:p>
            <w:r>
              <w:t>Partners are unproductive.</w:t>
            </w:r>
          </w:p>
        </w:tc>
      </w:tr>
      <w:tr>
        <w:tc>
          <w:tcPr>
            <w:tcW w:type="dxa" w:w="3427"/>
            <w:vAlign w:val="top"/>
          </w:tcPr>
          <w:p>
            <w:r>
              <w:t>Growth target</w:t>
            </w:r>
          </w:p>
        </w:tc>
        <w:tc>
          <w:tcPr>
            <w:tcW w:type="dxa" w:w="3427"/>
            <w:vAlign w:val="top"/>
          </w:tcPr>
          <w:p>
            <w:r>
              <w:t>Growth is a stated objective.</w:t>
            </w:r>
          </w:p>
        </w:tc>
        <w:tc>
          <w:tcPr>
            <w:tcW w:type="dxa" w:w="3427"/>
            <w:vAlign w:val="top"/>
          </w:tcPr>
          <w:p>
            <w:r>
              <w:t>Pipeline is insufficient.</w:t>
            </w:r>
          </w:p>
        </w:tc>
      </w:tr>
      <w:tr>
        <w:tc>
          <w:tcPr>
            <w:tcW w:type="dxa" w:w="3427"/>
            <w:vAlign w:val="top"/>
          </w:tcPr>
          <w:p>
            <w:r>
              <w:t>CRM implementation</w:t>
            </w:r>
          </w:p>
        </w:tc>
        <w:tc>
          <w:tcPr>
            <w:tcW w:type="dxa" w:w="3427"/>
            <w:vAlign w:val="top"/>
          </w:tcPr>
          <w:p>
            <w:r>
              <w:t>Commercial system is changing.</w:t>
            </w:r>
          </w:p>
        </w:tc>
        <w:tc>
          <w:tcPr>
            <w:tcW w:type="dxa" w:w="3427"/>
            <w:vAlign w:val="top"/>
          </w:tcPr>
          <w:p>
            <w:r>
              <w:t>Forecast is unreliable.</w:t>
            </w:r>
          </w:p>
        </w:tc>
      </w:tr>
    </w:tbl>
    <w:p/>
    <w:p>
      <w:pPr>
        <w:spacing w:after="80"/>
      </w:pPr>
      <w:r>
        <w:rPr>
          <w:b w:val="0"/>
        </w:rPr>
        <w:t>A signal may create a defendible WHY NOW and a GAP hypothesis. It does not establish the GAP as fact.</w:t>
      </w:r>
    </w:p>
    <w:p>
      <w:pPr>
        <w:pStyle w:val="Heading1"/>
      </w:pPr>
      <w:r>
        <w:t>11. Catalyst-to-GAP Causality Challenge</w:t>
      </w:r>
    </w:p>
    <w:tbl>
      <w:tblPr>
        <w:tblStyle w:val="TableGrid"/>
        <w:tblW w:type="auto" w:w="0"/>
        <w:jc w:val="center"/>
        <w:tblLook w:firstColumn="1" w:firstRow="1" w:lastColumn="0" w:lastRow="0" w:noHBand="0" w:noVBand="1" w:val="04A0"/>
      </w:tblPr>
      <w:tblGrid>
        <w:gridCol w:w="5141"/>
        <w:gridCol w:w="5141"/>
      </w:tblGrid>
      <w:tr>
        <w:tc>
          <w:tcPr>
            <w:tcW w:type="dxa" w:w="5141"/>
            <w:vAlign w:val="top"/>
            <w:shd w:fill="D9EAF7"/>
          </w:tcPr>
          <w:p>
            <w:r>
              <w:rPr>
                <w:b/>
              </w:rPr>
              <w:t>Challenge</w:t>
            </w:r>
          </w:p>
        </w:tc>
        <w:tc>
          <w:tcPr>
            <w:tcW w:type="dxa" w:w="5141"/>
            <w:vAlign w:val="top"/>
            <w:shd w:fill="D9EAF7"/>
          </w:tcPr>
          <w:p>
            <w:r>
              <w:rPr>
                <w:b/>
              </w:rPr>
              <w:t>Question</w:t>
            </w:r>
          </w:p>
        </w:tc>
      </w:tr>
      <w:tr>
        <w:tc>
          <w:tcPr>
            <w:tcW w:type="dxa" w:w="5141"/>
            <w:vAlign w:val="top"/>
          </w:tcPr>
          <w:p>
            <w:r>
              <w:t>Mechanism</w:t>
            </w:r>
          </w:p>
        </w:tc>
        <w:tc>
          <w:tcPr>
            <w:tcW w:type="dxa" w:w="5141"/>
            <w:vAlign w:val="top"/>
          </w:tcPr>
          <w:p>
            <w:r>
              <w:t>How exactly could this observed change create the hypothesized tension?</w:t>
            </w:r>
          </w:p>
        </w:tc>
      </w:tr>
      <w:tr>
        <w:tc>
          <w:tcPr>
            <w:tcW w:type="dxa" w:w="5141"/>
            <w:vAlign w:val="top"/>
          </w:tcPr>
          <w:p>
            <w:r>
              <w:t>Necessity</w:t>
            </w:r>
          </w:p>
        </w:tc>
        <w:tc>
          <w:tcPr>
            <w:tcW w:type="dxa" w:w="5141"/>
            <w:vAlign w:val="top"/>
          </w:tcPr>
          <w:p>
            <w:r>
              <w:t>Does the catalyst necessarily imply the GAP? Usually no.</w:t>
            </w:r>
          </w:p>
        </w:tc>
      </w:tr>
      <w:tr>
        <w:tc>
          <w:tcPr>
            <w:tcW w:type="dxa" w:w="5141"/>
            <w:vAlign w:val="top"/>
          </w:tcPr>
          <w:p>
            <w:r>
              <w:t>Alternative</w:t>
            </w:r>
          </w:p>
        </w:tc>
        <w:tc>
          <w:tcPr>
            <w:tcW w:type="dxa" w:w="5141"/>
            <w:vAlign w:val="top"/>
          </w:tcPr>
          <w:p>
            <w:r>
              <w:t>What healthy/non-pain explanation fits the same signal?</w:t>
            </w:r>
          </w:p>
        </w:tc>
      </w:tr>
      <w:tr>
        <w:tc>
          <w:tcPr>
            <w:tcW w:type="dxa" w:w="5141"/>
            <w:vAlign w:val="top"/>
          </w:tcPr>
          <w:p>
            <w:r>
              <w:t>Account specificity</w:t>
            </w:r>
          </w:p>
        </w:tc>
        <w:tc>
          <w:tcPr>
            <w:tcW w:type="dxa" w:w="5141"/>
            <w:vAlign w:val="top"/>
          </w:tcPr>
          <w:p>
            <w:r>
              <w:t>Is the mechanism specific enough to this account?</w:t>
            </w:r>
          </w:p>
        </w:tc>
      </w:tr>
      <w:tr>
        <w:tc>
          <w:tcPr>
            <w:tcW w:type="dxa" w:w="5141"/>
            <w:vAlign w:val="top"/>
          </w:tcPr>
          <w:p>
            <w:r>
              <w:t>Offer relevance</w:t>
            </w:r>
          </w:p>
        </w:tc>
        <w:tc>
          <w:tcPr>
            <w:tcW w:type="dxa" w:w="5141"/>
            <w:vAlign w:val="top"/>
          </w:tcPr>
          <w:p>
            <w:r>
              <w:t>Would Salesbumm capability address the hypothesized distance if true?</w:t>
            </w:r>
          </w:p>
        </w:tc>
      </w:tr>
      <w:tr>
        <w:tc>
          <w:tcPr>
            <w:tcW w:type="dxa" w:w="5141"/>
            <w:vAlign w:val="top"/>
          </w:tcPr>
          <w:p>
            <w:r>
              <w:t>Falsifier</w:t>
            </w:r>
          </w:p>
        </w:tc>
        <w:tc>
          <w:tcPr>
            <w:tcW w:type="dxa" w:w="5141"/>
            <w:vAlign w:val="top"/>
          </w:tcPr>
          <w:p>
            <w:r>
              <w:t>What evidence would make us abandon/reframe the thesis?</w:t>
            </w:r>
          </w:p>
        </w:tc>
      </w:tr>
    </w:tbl>
    <w:p/>
    <w:p>
      <w:pPr>
        <w:spacing w:after="80"/>
      </w:pPr>
      <w:r>
        <w:rPr>
          <w:b w:val="0"/>
        </w:rPr>
        <w:t>If the only reasoning is “companies that expand need training,” QA must downgrade the GAP evidence.</w:t>
      </w:r>
    </w:p>
    <w:p>
      <w:pPr>
        <w:pStyle w:val="Heading1"/>
      </w:pPr>
      <w:r>
        <w:t>12. Alternative Explanation Requirement</w:t>
      </w:r>
    </w:p>
    <w:p>
      <w:pPr>
        <w:spacing w:after="80"/>
      </w:pPr>
      <w:r>
        <w:rPr>
          <w:b w:val="0"/>
        </w:rPr>
        <w:t>Every GOLD recommendation must preserve at least one credible alternative explanation for its strongest signal.</w:t>
      </w:r>
    </w:p>
    <w:tbl>
      <w:tblPr>
        <w:tblStyle w:val="TableGrid"/>
        <w:tblW w:type="auto" w:w="0"/>
        <w:jc w:val="center"/>
        <w:tblLook w:firstColumn="1" w:firstRow="1" w:lastColumn="0" w:lastRow="0" w:noHBand="0" w:noVBand="1" w:val="04A0"/>
      </w:tblPr>
      <w:tblGrid>
        <w:gridCol w:w="5141"/>
        <w:gridCol w:w="5141"/>
      </w:tblGrid>
      <w:tr>
        <w:tc>
          <w:tcPr>
            <w:tcW w:type="dxa" w:w="5141"/>
            <w:vAlign w:val="top"/>
            <w:shd w:fill="D9EAF7"/>
          </w:tcPr>
          <w:p>
            <w:r>
              <w:rPr>
                <w:b/>
              </w:rPr>
              <w:t>Signal</w:t>
            </w:r>
          </w:p>
        </w:tc>
        <w:tc>
          <w:tcPr>
            <w:tcW w:type="dxa" w:w="5141"/>
            <w:vAlign w:val="top"/>
            <w:shd w:fill="D9EAF7"/>
          </w:tcPr>
          <w:p>
            <w:r>
              <w:rPr>
                <w:b/>
              </w:rPr>
              <w:t>Example alternative explanation</w:t>
            </w:r>
          </w:p>
        </w:tc>
      </w:tr>
      <w:tr>
        <w:tc>
          <w:tcPr>
            <w:tcW w:type="dxa" w:w="5141"/>
            <w:vAlign w:val="top"/>
          </w:tcPr>
          <w:p>
            <w:r>
              <w:t>Enablement hiring</w:t>
            </w:r>
          </w:p>
        </w:tc>
        <w:tc>
          <w:tcPr>
            <w:tcW w:type="dxa" w:w="5141"/>
            <w:vAlign w:val="top"/>
          </w:tcPr>
          <w:p>
            <w:r>
              <w:t>They intentionally chose to build the capability fully in-house.</w:t>
            </w:r>
          </w:p>
        </w:tc>
      </w:tr>
      <w:tr>
        <w:tc>
          <w:tcPr>
            <w:tcW w:type="dxa" w:w="5141"/>
            <w:vAlign w:val="top"/>
          </w:tcPr>
          <w:p>
            <w:r>
              <w:t>New commercial leader</w:t>
            </w:r>
          </w:p>
        </w:tc>
        <w:tc>
          <w:tcPr>
            <w:tcW w:type="dxa" w:w="5141"/>
            <w:vAlign w:val="top"/>
          </w:tcPr>
          <w:p>
            <w:r>
              <w:t>Normal succession or growth, not remediation.</w:t>
            </w:r>
          </w:p>
        </w:tc>
      </w:tr>
      <w:tr>
        <w:tc>
          <w:tcPr>
            <w:tcW w:type="dxa" w:w="5141"/>
            <w:vAlign w:val="top"/>
          </w:tcPr>
          <w:p>
            <w:r>
              <w:t>Hiring many sellers</w:t>
            </w:r>
          </w:p>
        </w:tc>
        <w:tc>
          <w:tcPr>
            <w:tcW w:type="dxa" w:w="5141"/>
            <w:vAlign w:val="top"/>
          </w:tcPr>
          <w:p>
            <w:r>
              <w:t>Backfill/turnover or already-scaled operating model.</w:t>
            </w:r>
          </w:p>
        </w:tc>
      </w:tr>
      <w:tr>
        <w:tc>
          <w:tcPr>
            <w:tcW w:type="dxa" w:w="5141"/>
            <w:vAlign w:val="top"/>
          </w:tcPr>
          <w:p>
            <w:r>
              <w:t>New country office</w:t>
            </w:r>
          </w:p>
        </w:tc>
        <w:tc>
          <w:tcPr>
            <w:tcW w:type="dxa" w:w="5141"/>
            <w:vAlign w:val="top"/>
          </w:tcPr>
          <w:p>
            <w:r>
              <w:t>Customer support/operations need, not sales transformation.</w:t>
            </w:r>
          </w:p>
        </w:tc>
      </w:tr>
      <w:tr>
        <w:tc>
          <w:tcPr>
            <w:tcW w:type="dxa" w:w="5141"/>
            <w:vAlign w:val="top"/>
          </w:tcPr>
          <w:p>
            <w:r>
              <w:t>New partner channel</w:t>
            </w:r>
          </w:p>
        </w:tc>
        <w:tc>
          <w:tcPr>
            <w:tcW w:type="dxa" w:w="5141"/>
            <w:vAlign w:val="top"/>
          </w:tcPr>
          <w:p>
            <w:r>
              <w:t>Existing mature partner playbook being replicated.</w:t>
            </w:r>
          </w:p>
        </w:tc>
      </w:tr>
      <w:tr>
        <w:tc>
          <w:tcPr>
            <w:tcW w:type="dxa" w:w="5141"/>
            <w:vAlign w:val="top"/>
          </w:tcPr>
          <w:p>
            <w:r>
              <w:t>Public growth pressure</w:t>
            </w:r>
          </w:p>
        </w:tc>
        <w:tc>
          <w:tcPr>
            <w:tcW w:type="dxa" w:w="5141"/>
            <w:vAlign w:val="top"/>
          </w:tcPr>
          <w:p>
            <w:r>
              <w:t>Commercial engine may already be performing strongly.</w:t>
            </w:r>
          </w:p>
        </w:tc>
      </w:tr>
    </w:tbl>
    <w:p/>
    <w:p>
      <w:pPr>
        <w:spacing w:after="80"/>
      </w:pPr>
      <w:r>
        <w:rPr>
          <w:b w:val="0"/>
        </w:rPr>
        <w:t>QA asks whether the alternative explanation merely coexists with the thesis or materially weakens it. If it materially weakens it, score/tier must reflect that.</w:t>
      </w:r>
    </w:p>
    <w:p>
      <w:pPr>
        <w:pStyle w:val="Heading1"/>
      </w:pPr>
      <w:r>
        <w:t>13. GAP Evidence Ceiling Audit</w:t>
      </w:r>
    </w:p>
    <w:tbl>
      <w:tblPr>
        <w:tblStyle w:val="TableGrid"/>
        <w:tblW w:type="auto" w:w="0"/>
        <w:jc w:val="center"/>
        <w:tblLook w:firstColumn="1" w:firstRow="1" w:lastColumn="0" w:lastRow="0" w:noHBand="0" w:noVBand="1" w:val="04A0"/>
      </w:tblPr>
      <w:tblGrid>
        <w:gridCol w:w="5141"/>
        <w:gridCol w:w="5141"/>
      </w:tblGrid>
      <w:tr>
        <w:tc>
          <w:tcPr>
            <w:tcW w:type="dxa" w:w="5141"/>
            <w:vAlign w:val="top"/>
            <w:shd w:fill="D9EAF7"/>
          </w:tcPr>
          <w:p>
            <w:r>
              <w:rPr>
                <w:b/>
              </w:rPr>
              <w:t>Evidence state</w:t>
            </w:r>
          </w:p>
        </w:tc>
        <w:tc>
          <w:tcPr>
            <w:tcW w:type="dxa" w:w="5141"/>
            <w:vAlign w:val="top"/>
            <w:shd w:fill="D9EAF7"/>
          </w:tcPr>
          <w:p>
            <w:r>
              <w:rPr>
                <w:b/>
              </w:rPr>
              <w:t>QA ceiling</w:t>
            </w:r>
          </w:p>
        </w:tc>
      </w:tr>
      <w:tr>
        <w:tc>
          <w:tcPr>
            <w:tcW w:type="dxa" w:w="5141"/>
            <w:vAlign w:val="top"/>
          </w:tcPr>
          <w:p>
            <w:r>
              <w:t>Buyer-confirmed / strong direct account evidence</w:t>
            </w:r>
          </w:p>
        </w:tc>
        <w:tc>
          <w:tcPr>
            <w:tcW w:type="dxa" w:w="5141"/>
            <w:vAlign w:val="top"/>
          </w:tcPr>
          <w:p>
            <w:r>
              <w:t>Potential GOLD.</w:t>
            </w:r>
          </w:p>
        </w:tc>
      </w:tr>
      <w:tr>
        <w:tc>
          <w:tcPr>
            <w:tcW w:type="dxa" w:w="5141"/>
            <w:vAlign w:val="top"/>
          </w:tcPr>
          <w:p>
            <w:r>
              <w:t>Multiple independent account-specific signals converge</w:t>
            </w:r>
          </w:p>
        </w:tc>
        <w:tc>
          <w:tcPr>
            <w:tcW w:type="dxa" w:w="5141"/>
            <w:vAlign w:val="top"/>
          </w:tcPr>
          <w:p>
            <w:r>
              <w:t>Potential GOLD.</w:t>
            </w:r>
          </w:p>
        </w:tc>
      </w:tr>
      <w:tr>
        <w:tc>
          <w:tcPr>
            <w:tcW w:type="dxa" w:w="5141"/>
            <w:vAlign w:val="top"/>
          </w:tcPr>
          <w:p>
            <w:r>
              <w:t>One strong account-specific signal + disciplined inference</w:t>
            </w:r>
          </w:p>
        </w:tc>
        <w:tc>
          <w:tcPr>
            <w:tcW w:type="dxa" w:w="5141"/>
            <w:vAlign w:val="top"/>
          </w:tcPr>
          <w:p>
            <w:r>
              <w:t>Potential GOLD only with strong overall evidence and explicit Red Team PASS.</w:t>
            </w:r>
          </w:p>
        </w:tc>
      </w:tr>
      <w:tr>
        <w:tc>
          <w:tcPr>
            <w:tcW w:type="dxa" w:w="5141"/>
            <w:vAlign w:val="top"/>
          </w:tcPr>
          <w:p>
            <w:r>
              <w:t>Catalyst exists; GAP primarily inferred</w:t>
            </w:r>
          </w:p>
        </w:tc>
        <w:tc>
          <w:tcPr>
            <w:tcW w:type="dxa" w:w="5141"/>
            <w:vAlign w:val="top"/>
          </w:tcPr>
          <w:p>
            <w:r>
              <w:t>SILVER maximum.</w:t>
            </w:r>
          </w:p>
        </w:tc>
      </w:tr>
      <w:tr>
        <w:tc>
          <w:tcPr>
            <w:tcW w:type="dxa" w:w="5141"/>
            <w:vAlign w:val="top"/>
          </w:tcPr>
          <w:p>
            <w:r>
              <w:t>Generic ICP/industry pain</w:t>
            </w:r>
          </w:p>
        </w:tc>
        <w:tc>
          <w:tcPr>
            <w:tcW w:type="dxa" w:w="5141"/>
            <w:vAlign w:val="top"/>
          </w:tcPr>
          <w:p>
            <w:r>
              <w:t>BRONZE/SILVER research maximum.</w:t>
            </w:r>
          </w:p>
        </w:tc>
      </w:tr>
      <w:tr>
        <w:tc>
          <w:tcPr>
            <w:tcW w:type="dxa" w:w="5141"/>
            <w:vAlign w:val="top"/>
          </w:tcPr>
          <w:p>
            <w:r>
              <w:t>Contradicted/rejected GAP</w:t>
            </w:r>
          </w:p>
        </w:tc>
        <w:tc>
          <w:tcPr>
            <w:tcW w:type="dxa" w:w="5141"/>
            <w:vAlign w:val="top"/>
          </w:tcPr>
          <w:p>
            <w:r>
              <w:t>DROP that hypothesis.</w:t>
            </w:r>
          </w:p>
        </w:tc>
      </w:tr>
    </w:tbl>
    <w:p/>
    <w:p>
      <w:pPr>
        <w:spacing w:after="80"/>
      </w:pPr>
      <w:r>
        <w:rPr>
          <w:b w:val="0"/>
        </w:rPr>
        <w:t>QA must explicitly check that points in other dimensions did not mathematically bypass this ceiling.</w:t>
      </w:r>
    </w:p>
    <w:p>
      <w:pPr>
        <w:pStyle w:val="Heading1"/>
      </w:pPr>
      <w:r>
        <w:t>14. Buyer Role Logic Check</w:t>
      </w:r>
    </w:p>
    <w:tbl>
      <w:tblPr>
        <w:tblStyle w:val="TableGrid"/>
        <w:tblW w:type="auto" w:w="0"/>
        <w:jc w:val="center"/>
        <w:tblLook w:firstColumn="1" w:firstRow="1" w:lastColumn="0" w:lastRow="0" w:noHBand="0" w:noVBand="1" w:val="04A0"/>
      </w:tblPr>
      <w:tblGrid>
        <w:gridCol w:w="5141"/>
        <w:gridCol w:w="5141"/>
      </w:tblGrid>
      <w:tr>
        <w:tc>
          <w:tcPr>
            <w:tcW w:type="dxa" w:w="5141"/>
            <w:vAlign w:val="top"/>
            <w:shd w:fill="D9EAF7"/>
          </w:tcPr>
          <w:p>
            <w:r>
              <w:rPr>
                <w:b/>
              </w:rPr>
              <w:t>Question</w:t>
            </w:r>
          </w:p>
        </w:tc>
        <w:tc>
          <w:tcPr>
            <w:tcW w:type="dxa" w:w="5141"/>
            <w:vAlign w:val="top"/>
            <w:shd w:fill="D9EAF7"/>
          </w:tcPr>
          <w:p>
            <w:r>
              <w:rPr>
                <w:b/>
              </w:rPr>
              <w:t>PASS standard</w:t>
            </w:r>
          </w:p>
        </w:tc>
      </w:tr>
      <w:tr>
        <w:tc>
          <w:tcPr>
            <w:tcW w:type="dxa" w:w="5141"/>
            <w:vAlign w:val="top"/>
          </w:tcPr>
          <w:p>
            <w:r>
              <w:t>Who lives the GAP?</w:t>
            </w:r>
          </w:p>
        </w:tc>
        <w:tc>
          <w:tcPr>
            <w:tcW w:type="dxa" w:w="5141"/>
            <w:vAlign w:val="top"/>
          </w:tcPr>
          <w:p>
            <w:r>
              <w:t>Role has plausible operational/professional consequence.</w:t>
            </w:r>
          </w:p>
        </w:tc>
      </w:tr>
      <w:tr>
        <w:tc>
          <w:tcPr>
            <w:tcW w:type="dxa" w:w="5141"/>
            <w:vAlign w:val="top"/>
          </w:tcPr>
          <w:p>
            <w:r>
              <w:t>Who owns outcome/economics?</w:t>
            </w:r>
          </w:p>
        </w:tc>
        <w:tc>
          <w:tcPr>
            <w:tcW w:type="dxa" w:w="5141"/>
            <w:vAlign w:val="top"/>
          </w:tcPr>
          <w:p>
            <w:r>
              <w:t>P1/P2/P3 logic is defendible.</w:t>
            </w:r>
          </w:p>
        </w:tc>
      </w:tr>
      <w:tr>
        <w:tc>
          <w:tcPr>
            <w:tcW w:type="dxa" w:w="5141"/>
            <w:vAlign w:val="top"/>
          </w:tcPr>
          <w:p>
            <w:r>
              <w:t>Does catalyst touch role?</w:t>
            </w:r>
          </w:p>
        </w:tc>
        <w:tc>
          <w:tcPr>
            <w:tcW w:type="dxa" w:w="5141"/>
            <w:vAlign w:val="top"/>
          </w:tcPr>
          <w:p>
            <w:r>
              <w:t>Connection is plausible and evidenced/inferred clearly.</w:t>
            </w:r>
          </w:p>
        </w:tc>
      </w:tr>
      <w:tr>
        <w:tc>
          <w:tcPr>
            <w:tcW w:type="dxa" w:w="5141"/>
            <w:vAlign w:val="top"/>
          </w:tcPr>
          <w:p>
            <w:r>
              <w:t>Is role too generic?</w:t>
            </w:r>
          </w:p>
        </w:tc>
        <w:tc>
          <w:tcPr>
            <w:tcW w:type="dxa" w:w="5141"/>
            <w:vAlign w:val="top"/>
          </w:tcPr>
          <w:p>
            <w:r>
              <w:t>CEO/HR/L&amp;D/Sales not selected merely because senior.</w:t>
            </w:r>
          </w:p>
        </w:tc>
      </w:tr>
      <w:tr>
        <w:tc>
          <w:tcPr>
            <w:tcW w:type="dxa" w:w="5141"/>
            <w:vAlign w:val="top"/>
          </w:tcPr>
          <w:p>
            <w:r>
              <w:t>Is buying committee plausible?</w:t>
            </w:r>
          </w:p>
        </w:tc>
        <w:tc>
          <w:tcPr>
            <w:tcW w:type="dxa" w:w="5141"/>
            <w:vAlign w:val="top"/>
          </w:tcPr>
          <w:p>
            <w:r>
              <w:t>No single-person simplification where complexity suggests otherwise.</w:t>
            </w:r>
          </w:p>
        </w:tc>
      </w:tr>
      <w:tr>
        <w:tc>
          <w:tcPr>
            <w:tcW w:type="dxa" w:w="5141"/>
            <w:vAlign w:val="top"/>
          </w:tcPr>
          <w:p>
            <w:r>
              <w:t>Is route consistent with role?</w:t>
            </w:r>
          </w:p>
        </w:tc>
        <w:tc>
          <w:tcPr>
            <w:tcW w:type="dxa" w:w="5141"/>
            <w:vAlign w:val="top"/>
          </w:tcPr>
          <w:p>
            <w:r>
              <w:t>Executive vs practitioner outreach logic matches.</w:t>
            </w:r>
          </w:p>
        </w:tc>
      </w:tr>
    </w:tbl>
    <w:p/>
    <w:p>
      <w:pPr>
        <w:pStyle w:val="Heading1"/>
      </w:pPr>
      <w:r>
        <w:t>15. Person Verification Check</w:t>
      </w:r>
    </w:p>
    <w:tbl>
      <w:tblPr>
        <w:tblStyle w:val="TableGrid"/>
        <w:tblW w:type="auto" w:w="0"/>
        <w:jc w:val="center"/>
        <w:tblLook w:firstColumn="1" w:firstRow="1" w:lastColumn="0" w:lastRow="0" w:noHBand="0" w:noVBand="1" w:val="04A0"/>
      </w:tblPr>
      <w:tblGrid>
        <w:gridCol w:w="5141"/>
        <w:gridCol w:w="5141"/>
      </w:tblGrid>
      <w:tr>
        <w:tc>
          <w:tcPr>
            <w:tcW w:type="dxa" w:w="5141"/>
            <w:vAlign w:val="top"/>
            <w:shd w:fill="D9EAF7"/>
          </w:tcPr>
          <w:p>
            <w:r>
              <w:rPr>
                <w:b/>
              </w:rPr>
              <w:t>State</w:t>
            </w:r>
          </w:p>
        </w:tc>
        <w:tc>
          <w:tcPr>
            <w:tcW w:type="dxa" w:w="5141"/>
            <w:vAlign w:val="top"/>
            <w:shd w:fill="D9EAF7"/>
          </w:tcPr>
          <w:p>
            <w:r>
              <w:rPr>
                <w:b/>
              </w:rPr>
              <w:t>QA behavior</w:t>
            </w:r>
          </w:p>
        </w:tc>
      </w:tr>
      <w:tr>
        <w:tc>
          <w:tcPr>
            <w:tcW w:type="dxa" w:w="5141"/>
            <w:vAlign w:val="top"/>
          </w:tcPr>
          <w:p>
            <w:r>
              <w:t>VERIFIED</w:t>
            </w:r>
          </w:p>
        </w:tc>
        <w:tc>
          <w:tcPr>
            <w:tcW w:type="dxa" w:w="5141"/>
            <w:vAlign w:val="top"/>
          </w:tcPr>
          <w:p>
            <w:r>
              <w:t>Current person, employment and relevant scope supported.</w:t>
            </w:r>
          </w:p>
        </w:tc>
      </w:tr>
      <w:tr>
        <w:tc>
          <w:tcPr>
            <w:tcW w:type="dxa" w:w="5141"/>
            <w:vAlign w:val="top"/>
          </w:tcPr>
          <w:p>
            <w:r>
              <w:t>PARTIAL</w:t>
            </w:r>
          </w:p>
        </w:tc>
        <w:tc>
          <w:tcPr>
            <w:tcW w:type="dxa" w:w="5141"/>
            <w:vAlign w:val="top"/>
          </w:tcPr>
          <w:p>
            <w:r>
              <w:t>Do not over-personalize unsupported scope; enrich.</w:t>
            </w:r>
          </w:p>
        </w:tc>
      </w:tr>
      <w:tr>
        <w:tc>
          <w:tcPr>
            <w:tcW w:type="dxa" w:w="5141"/>
            <w:vAlign w:val="top"/>
          </w:tcPr>
          <w:p>
            <w:r>
              <w:t>CONTRADICTORY</w:t>
            </w:r>
          </w:p>
        </w:tc>
        <w:tc>
          <w:tcPr>
            <w:tcW w:type="dxa" w:w="5141"/>
            <w:vAlign w:val="top"/>
          </w:tcPr>
          <w:p>
            <w:r>
              <w:t>HOLD nominal outreach until resolved.</w:t>
            </w:r>
          </w:p>
        </w:tc>
      </w:tr>
      <w:tr>
        <w:tc>
          <w:tcPr>
            <w:tcW w:type="dxa" w:w="5141"/>
            <w:vAlign w:val="top"/>
          </w:tcPr>
          <w:p>
            <w:r>
              <w:t>STALE</w:t>
            </w:r>
          </w:p>
        </w:tc>
        <w:tc>
          <w:tcPr>
            <w:tcW w:type="dxa" w:w="5141"/>
            <w:vAlign w:val="top"/>
          </w:tcPr>
          <w:p>
            <w:r>
              <w:t>Reverify before nominal activation.</w:t>
            </w:r>
          </w:p>
        </w:tc>
      </w:tr>
      <w:tr>
        <w:tc>
          <w:tcPr>
            <w:tcW w:type="dxa" w:w="5141"/>
            <w:vAlign w:val="top"/>
          </w:tcPr>
          <w:p>
            <w:r>
              <w:t>UNVERIFIED</w:t>
            </w:r>
          </w:p>
        </w:tc>
        <w:tc>
          <w:tcPr>
            <w:tcW w:type="dxa" w:w="5141"/>
            <w:vAlign w:val="top"/>
          </w:tcPr>
          <w:p>
            <w:r>
              <w:t>Role-only strategy; no factual claims about person.</w:t>
            </w:r>
          </w:p>
        </w:tc>
      </w:tr>
      <w:tr>
        <w:tc>
          <w:tcPr>
            <w:tcW w:type="dxa" w:w="5141"/>
            <w:vAlign w:val="top"/>
          </w:tcPr>
          <w:p>
            <w:r>
              <w:t>N/A</w:t>
            </w:r>
          </w:p>
        </w:tc>
        <w:tc>
          <w:tcPr>
            <w:tcW w:type="dxa" w:w="5141"/>
            <w:vAlign w:val="top"/>
          </w:tcPr>
          <w:p>
            <w:r>
              <w:t>Allowed when account/role-based motion does not require named person.</w:t>
            </w:r>
          </w:p>
        </w:tc>
      </w:tr>
    </w:tbl>
    <w:p/>
    <w:p>
      <w:pPr>
        <w:spacing w:after="80"/>
      </w:pPr>
      <w:r>
        <w:rPr>
          <w:b w:val="0"/>
        </w:rPr>
        <w:t>A plausible title is not a verified person. A search snippet is not enough when material contradictions exist.</w:t>
      </w:r>
    </w:p>
    <w:p>
      <w:pPr>
        <w:pStyle w:val="Heading1"/>
      </w:pPr>
      <w:r>
        <w:t>16. Named Person Contradiction Protocol</w:t>
      </w:r>
    </w:p>
    <w:p>
      <w:pPr>
        <w:pStyle w:val="ListNumber"/>
        <w:spacing w:after="30"/>
      </w:pPr>
      <w:r>
        <w:t>Preserve all current conflicting evidence.</w:t>
      </w:r>
    </w:p>
    <w:p>
      <w:pPr>
        <w:pStyle w:val="ListNumber"/>
        <w:spacing w:after="30"/>
      </w:pPr>
      <w:r>
        <w:t>Check dates, geography, business unit and whether titles can coexist.</w:t>
      </w:r>
    </w:p>
    <w:p>
      <w:pPr>
        <w:pStyle w:val="ListNumber"/>
        <w:spacing w:after="30"/>
      </w:pPr>
      <w:r>
        <w:t>Prefer no version until evidence resolves the exact proposition.</w:t>
      </w:r>
    </w:p>
    <w:p>
      <w:pPr>
        <w:pStyle w:val="ListNumber"/>
        <w:spacing w:after="30"/>
      </w:pPr>
      <w:r>
        <w:t>Do not select the title/person that makes the outreach more compelling.</w:t>
      </w:r>
    </w:p>
    <w:p>
      <w:pPr>
        <w:pStyle w:val="ListNumber"/>
        <w:spacing w:after="30"/>
      </w:pPr>
      <w:r>
        <w:t>If unresolved and material: Person Verification = CONTRADICTORY and nominal outreach = HOLD.</w:t>
      </w:r>
    </w:p>
    <w:p>
      <w:pPr>
        <w:pStyle w:val="ListNumber"/>
        <w:spacing w:after="30"/>
      </w:pPr>
      <w:r>
        <w:t>Role-based/account-level strategy may continue if otherwise safe.</w:t>
      </w:r>
    </w:p>
    <w:p>
      <w:pPr>
        <w:pStyle w:val="Heading1"/>
      </w:pPr>
      <w:r>
        <w:t>17. Contradiction Materiality</w:t>
      </w:r>
    </w:p>
    <w:tbl>
      <w:tblPr>
        <w:tblStyle w:val="TableGrid"/>
        <w:tblW w:type="auto" w:w="0"/>
        <w:jc w:val="center"/>
        <w:tblLook w:firstColumn="1" w:firstRow="1" w:lastColumn="0" w:lastRow="0" w:noHBand="0" w:noVBand="1" w:val="04A0"/>
      </w:tblPr>
      <w:tblGrid>
        <w:gridCol w:w="3427"/>
        <w:gridCol w:w="3427"/>
        <w:gridCol w:w="3427"/>
      </w:tblGrid>
      <w:tr>
        <w:tc>
          <w:tcPr>
            <w:tcW w:type="dxa" w:w="3427"/>
            <w:vAlign w:val="top"/>
            <w:shd w:fill="D9EAF7"/>
          </w:tcPr>
          <w:p>
            <w:r>
              <w:rPr>
                <w:b/>
              </w:rPr>
              <w:t>Level</w:t>
            </w:r>
          </w:p>
        </w:tc>
        <w:tc>
          <w:tcPr>
            <w:tcW w:type="dxa" w:w="3427"/>
            <w:vAlign w:val="top"/>
            <w:shd w:fill="D9EAF7"/>
          </w:tcPr>
          <w:p>
            <w:r>
              <w:rPr>
                <w:b/>
              </w:rPr>
              <w:t>Examples</w:t>
            </w:r>
          </w:p>
        </w:tc>
        <w:tc>
          <w:tcPr>
            <w:tcW w:type="dxa" w:w="3427"/>
            <w:vAlign w:val="top"/>
            <w:shd w:fill="D9EAF7"/>
          </w:tcPr>
          <w:p>
            <w:r>
              <w:rPr>
                <w:b/>
              </w:rPr>
              <w:t>Consequence</w:t>
            </w:r>
          </w:p>
        </w:tc>
      </w:tr>
      <w:tr>
        <w:tc>
          <w:tcPr>
            <w:tcW w:type="dxa" w:w="3427"/>
            <w:vAlign w:val="top"/>
          </w:tcPr>
          <w:p>
            <w:r>
              <w:t>CRITICAL</w:t>
            </w:r>
          </w:p>
        </w:tc>
        <w:tc>
          <w:tcPr>
            <w:tcW w:type="dxa" w:w="3427"/>
            <w:vAlign w:val="top"/>
          </w:tcPr>
          <w:p>
            <w:r>
              <w:t>Wrong company/entity, DNC conflict, protected account, false named Buyer.</w:t>
            </w:r>
          </w:p>
        </w:tc>
        <w:tc>
          <w:tcPr>
            <w:tcW w:type="dxa" w:w="3427"/>
            <w:vAlign w:val="top"/>
          </w:tcPr>
          <w:p>
            <w:r>
              <w:t>HOLD/DROP immediately.</w:t>
            </w:r>
          </w:p>
        </w:tc>
      </w:tr>
      <w:tr>
        <w:tc>
          <w:tcPr>
            <w:tcW w:type="dxa" w:w="3427"/>
            <w:vAlign w:val="top"/>
          </w:tcPr>
          <w:p>
            <w:r>
              <w:t>MAJOR</w:t>
            </w:r>
          </w:p>
        </w:tc>
        <w:tc>
          <w:tcPr>
            <w:tcW w:type="dxa" w:w="3427"/>
            <w:vAlign w:val="top"/>
          </w:tcPr>
          <w:p>
            <w:r>
              <w:t>Conflicting current leader, catalyst date uncertainty, source undermines GAP thesis.</w:t>
            </w:r>
          </w:p>
        </w:tc>
        <w:tc>
          <w:tcPr>
            <w:tcW w:type="dxa" w:w="3427"/>
            <w:vAlign w:val="top"/>
          </w:tcPr>
          <w:p>
            <w:r>
              <w:t>HOLD or DOWNGRADE.</w:t>
            </w:r>
          </w:p>
        </w:tc>
      </w:tr>
      <w:tr>
        <w:tc>
          <w:tcPr>
            <w:tcW w:type="dxa" w:w="3427"/>
            <w:vAlign w:val="top"/>
          </w:tcPr>
          <w:p>
            <w:r>
              <w:t>MINOR</w:t>
            </w:r>
          </w:p>
        </w:tc>
        <w:tc>
          <w:tcPr>
            <w:tcW w:type="dxa" w:w="3427"/>
            <w:vAlign w:val="top"/>
          </w:tcPr>
          <w:p>
            <w:r>
              <w:t>Non-material title wording, small employee-count variance.</w:t>
            </w:r>
          </w:p>
        </w:tc>
        <w:tc>
          <w:tcPr>
            <w:tcW w:type="dxa" w:w="3427"/>
            <w:vAlign w:val="top"/>
          </w:tcPr>
          <w:p>
            <w:r>
              <w:t>Correct/bound; may continue.</w:t>
            </w:r>
          </w:p>
        </w:tc>
      </w:tr>
    </w:tbl>
    <w:p/>
    <w:p>
      <w:pPr>
        <w:spacing w:after="80"/>
      </w:pPr>
      <w:r>
        <w:rPr>
          <w:b w:val="0"/>
        </w:rPr>
        <w:t>Contradictions are not merely Confidence deductions when they invalidate the action premise.</w:t>
      </w:r>
    </w:p>
    <w:p>
      <w:pPr>
        <w:pStyle w:val="Heading1"/>
      </w:pPr>
      <w:r>
        <w:t>18. Scoring Integrity Audit</w:t>
      </w:r>
    </w:p>
    <w:tbl>
      <w:tblPr>
        <w:tblStyle w:val="TableGrid"/>
        <w:tblW w:type="auto" w:w="0"/>
        <w:jc w:val="center"/>
        <w:tblLook w:firstColumn="1" w:firstRow="1" w:lastColumn="0" w:lastRow="0" w:noHBand="0" w:noVBand="1" w:val="04A0"/>
      </w:tblPr>
      <w:tblGrid>
        <w:gridCol w:w="5141"/>
        <w:gridCol w:w="5141"/>
      </w:tblGrid>
      <w:tr>
        <w:tc>
          <w:tcPr>
            <w:tcW w:type="dxa" w:w="5141"/>
            <w:vAlign w:val="top"/>
            <w:shd w:fill="D9EAF7"/>
          </w:tcPr>
          <w:p>
            <w:r>
              <w:rPr>
                <w:b/>
              </w:rPr>
              <w:t>Audit</w:t>
            </w:r>
          </w:p>
        </w:tc>
        <w:tc>
          <w:tcPr>
            <w:tcW w:type="dxa" w:w="5141"/>
            <w:vAlign w:val="top"/>
            <w:shd w:fill="D9EAF7"/>
          </w:tcPr>
          <w:p>
            <w:r>
              <w:rPr>
                <w:b/>
              </w:rPr>
              <w:t>QA test</w:t>
            </w:r>
          </w:p>
        </w:tc>
      </w:tr>
      <w:tr>
        <w:tc>
          <w:tcPr>
            <w:tcW w:type="dxa" w:w="5141"/>
            <w:vAlign w:val="top"/>
          </w:tcPr>
          <w:p>
            <w:r>
              <w:t>Arithmetic</w:t>
            </w:r>
          </w:p>
        </w:tc>
        <w:tc>
          <w:tcPr>
            <w:tcW w:type="dxa" w:w="5141"/>
            <w:vAlign w:val="top"/>
          </w:tcPr>
          <w:p>
            <w:r>
              <w:t>Nine dimensions sum correctly.</w:t>
            </w:r>
          </w:p>
        </w:tc>
      </w:tr>
      <w:tr>
        <w:tc>
          <w:tcPr>
            <w:tcW w:type="dxa" w:w="5141"/>
            <w:vAlign w:val="top"/>
          </w:tcPr>
          <w:p>
            <w:r>
              <w:t>Rubric fit</w:t>
            </w:r>
          </w:p>
        </w:tc>
        <w:tc>
          <w:tcPr>
            <w:tcW w:type="dxa" w:w="5141"/>
            <w:vAlign w:val="top"/>
          </w:tcPr>
          <w:p>
            <w:r>
              <w:t>Scores are supported by stated bands/components.</w:t>
            </w:r>
          </w:p>
        </w:tc>
      </w:tr>
      <w:tr>
        <w:tc>
          <w:tcPr>
            <w:tcW w:type="dxa" w:w="5141"/>
            <w:vAlign w:val="top"/>
          </w:tcPr>
          <w:p>
            <w:r>
              <w:t>No double counting</w:t>
            </w:r>
          </w:p>
        </w:tc>
        <w:tc>
          <w:tcPr>
            <w:tcW w:type="dxa" w:w="5141"/>
            <w:vAlign w:val="top"/>
          </w:tcPr>
          <w:p>
            <w:r>
              <w:t>One signal not multiplied into artificial certainty.</w:t>
            </w:r>
          </w:p>
        </w:tc>
      </w:tr>
      <w:tr>
        <w:tc>
          <w:tcPr>
            <w:tcW w:type="dxa" w:w="5141"/>
            <w:vAlign w:val="top"/>
          </w:tcPr>
          <w:p>
            <w:r>
              <w:t>GAP ceiling</w:t>
            </w:r>
          </w:p>
        </w:tc>
        <w:tc>
          <w:tcPr>
            <w:tcW w:type="dxa" w:w="5141"/>
            <w:vAlign w:val="top"/>
          </w:tcPr>
          <w:p>
            <w:r>
              <w:t>Applied before tier release.</w:t>
            </w:r>
          </w:p>
        </w:tc>
      </w:tr>
      <w:tr>
        <w:tc>
          <w:tcPr>
            <w:tcW w:type="dxa" w:w="5141"/>
            <w:vAlign w:val="top"/>
          </w:tcPr>
          <w:p>
            <w:r>
              <w:t>Confidence independence</w:t>
            </w:r>
          </w:p>
        </w:tc>
        <w:tc>
          <w:tcPr>
            <w:tcW w:type="dxa" w:w="5141"/>
            <w:vAlign w:val="top"/>
          </w:tcPr>
          <w:p>
            <w:r>
              <w:t>Confidence did not inflate score.</w:t>
            </w:r>
          </w:p>
        </w:tc>
      </w:tr>
      <w:tr>
        <w:tc>
          <w:tcPr>
            <w:tcW w:type="dxa" w:w="5141"/>
            <w:vAlign w:val="top"/>
          </w:tcPr>
          <w:p>
            <w:r>
              <w:t>Buyer/person separation</w:t>
            </w:r>
          </w:p>
        </w:tc>
        <w:tc>
          <w:tcPr>
            <w:tcW w:type="dxa" w:w="5141"/>
            <w:vAlign w:val="top"/>
          </w:tcPr>
          <w:p>
            <w:r>
              <w:t>Role relevance did not become person verification.</w:t>
            </w:r>
          </w:p>
        </w:tc>
      </w:tr>
      <w:tr>
        <w:tc>
          <w:tcPr>
            <w:tcW w:type="dxa" w:w="5141"/>
            <w:vAlign w:val="top"/>
          </w:tcPr>
          <w:p>
            <w:r>
              <w:t>Timing integrity</w:t>
            </w:r>
          </w:p>
        </w:tc>
        <w:tc>
          <w:tcPr>
            <w:tcW w:type="dxa" w:w="5141"/>
            <w:vAlign w:val="top"/>
          </w:tcPr>
          <w:p>
            <w:r>
              <w:t>Old catalyst did not receive current urgency points.</w:t>
            </w:r>
          </w:p>
        </w:tc>
      </w:tr>
      <w:tr>
        <w:tc>
          <w:tcPr>
            <w:tcW w:type="dxa" w:w="5141"/>
            <w:vAlign w:val="top"/>
          </w:tcPr>
          <w:p>
            <w:r>
              <w:t>Value discipline</w:t>
            </w:r>
          </w:p>
        </w:tc>
        <w:tc>
          <w:tcPr>
            <w:tcW w:type="dxa" w:w="5141"/>
            <w:vAlign w:val="top"/>
          </w:tcPr>
          <w:p>
            <w:r>
              <w:t>Brand/company size did not compensate for evidence weakness.</w:t>
            </w:r>
          </w:p>
        </w:tc>
      </w:tr>
      <w:tr>
        <w:tc>
          <w:tcPr>
            <w:tcW w:type="dxa" w:w="5141"/>
            <w:vAlign w:val="top"/>
          </w:tcPr>
          <w:p>
            <w:r>
              <w:t>Learning Value discipline</w:t>
            </w:r>
          </w:p>
        </w:tc>
        <w:tc>
          <w:tcPr>
            <w:tcW w:type="dxa" w:w="5141"/>
            <w:vAlign w:val="top"/>
          </w:tcPr>
          <w:p>
            <w:r>
              <w:t>Experimentation did not manufacture GOLD.</w:t>
            </w:r>
          </w:p>
        </w:tc>
      </w:tr>
      <w:tr>
        <w:tc>
          <w:tcPr>
            <w:tcW w:type="dxa" w:w="5141"/>
            <w:vAlign w:val="top"/>
          </w:tcPr>
          <w:p>
            <w:r>
              <w:t>Contradiction impact</w:t>
            </w:r>
          </w:p>
        </w:tc>
        <w:tc>
          <w:tcPr>
            <w:tcW w:type="dxa" w:w="5141"/>
            <w:vAlign w:val="top"/>
          </w:tcPr>
          <w:p>
            <w:r>
              <w:t>Material conflicts affected score/tier appropriately.</w:t>
            </w:r>
          </w:p>
        </w:tc>
      </w:tr>
    </w:tbl>
    <w:p/>
    <w:p>
      <w:pPr>
        <w:pStyle w:val="Heading1"/>
      </w:pPr>
      <w:r>
        <w:t>19. Scoring Inflation Red Flags</w:t>
      </w:r>
    </w:p>
    <w:p>
      <w:pPr>
        <w:pStyle w:val="ListBullet"/>
        <w:spacing w:after="30"/>
      </w:pPr>
      <w:r>
        <w:t>Nearly every attractive account scores above 80.</w:t>
      </w:r>
    </w:p>
    <w:p>
      <w:pPr>
        <w:pStyle w:val="ListBullet"/>
        <w:spacing w:after="30"/>
      </w:pPr>
      <w:r>
        <w:t>Scores cluster at 75–90 despite weak GAP evidence.</w:t>
      </w:r>
    </w:p>
    <w:p>
      <w:pPr>
        <w:pStyle w:val="ListBullet"/>
        <w:spacing w:after="30"/>
      </w:pPr>
      <w:r>
        <w:t>Fit, Catalyst, Buyer and Timing all receive high credit from the same job posting.</w:t>
      </w:r>
    </w:p>
    <w:p>
      <w:pPr>
        <w:pStyle w:val="ListBullet"/>
        <w:spacing w:after="30"/>
      </w:pPr>
      <w:r>
        <w:t>Strategic Value rises because the brand is famous.</w:t>
      </w:r>
    </w:p>
    <w:p>
      <w:pPr>
        <w:pStyle w:val="ListBullet"/>
        <w:spacing w:after="30"/>
      </w:pPr>
      <w:r>
        <w:t>Evidence Confidence is Medium/High despite unresolved contradictions.</w:t>
      </w:r>
    </w:p>
    <w:p>
      <w:pPr>
        <w:pStyle w:val="ListBullet"/>
        <w:spacing w:after="30"/>
      </w:pPr>
      <w:r>
        <w:t>Exact scores are published before Buyer/person validation.</w:t>
      </w:r>
    </w:p>
    <w:p>
      <w:pPr>
        <w:pStyle w:val="ListBullet"/>
        <w:spacing w:after="30"/>
      </w:pPr>
      <w:r>
        <w:t>GOLD count seems designed to fill seller capacity.</w:t>
      </w:r>
    </w:p>
    <w:p>
      <w:pPr>
        <w:pStyle w:val="ListBullet"/>
        <w:spacing w:after="30"/>
      </w:pPr>
      <w:r>
        <w:t>Accounts are downgraded only cosmetically after Red Team.</w:t>
      </w:r>
    </w:p>
    <w:p>
      <w:pPr>
        <w:pStyle w:val="ListBullet"/>
        <w:spacing w:after="30"/>
      </w:pPr>
      <w:r>
        <w:t>High raw score is used rhetorically as proof of need.</w:t>
      </w:r>
    </w:p>
    <w:p>
      <w:pPr>
        <w:pStyle w:val="Heading1"/>
      </w:pPr>
      <w:r>
        <w:t>20. False Precision Gate</w:t>
      </w:r>
    </w:p>
    <w:tbl>
      <w:tblPr>
        <w:tblStyle w:val="TableGrid"/>
        <w:tblW w:type="auto" w:w="0"/>
        <w:jc w:val="center"/>
        <w:tblLook w:firstColumn="1" w:firstRow="1" w:lastColumn="0" w:lastRow="0" w:noHBand="0" w:noVBand="1" w:val="04A0"/>
      </w:tblPr>
      <w:tblGrid>
        <w:gridCol w:w="5141"/>
        <w:gridCol w:w="5141"/>
      </w:tblGrid>
      <w:tr>
        <w:tc>
          <w:tcPr>
            <w:tcW w:type="dxa" w:w="5141"/>
            <w:vAlign w:val="top"/>
            <w:shd w:fill="D9EAF7"/>
          </w:tcPr>
          <w:p>
            <w:r>
              <w:rPr>
                <w:b/>
              </w:rPr>
              <w:t>Condition</w:t>
            </w:r>
          </w:p>
        </w:tc>
        <w:tc>
          <w:tcPr>
            <w:tcW w:type="dxa" w:w="5141"/>
            <w:vAlign w:val="top"/>
            <w:shd w:fill="D9EAF7"/>
          </w:tcPr>
          <w:p>
            <w:r>
              <w:rPr>
                <w:b/>
              </w:rPr>
              <w:t>Required QA action</w:t>
            </w:r>
          </w:p>
        </w:tc>
      </w:tr>
      <w:tr>
        <w:tc>
          <w:tcPr>
            <w:tcW w:type="dxa" w:w="5141"/>
            <w:vAlign w:val="top"/>
          </w:tcPr>
          <w:p>
            <w:r>
              <w:t>Material evidence unresolved</w:t>
            </w:r>
          </w:p>
        </w:tc>
        <w:tc>
          <w:tcPr>
            <w:tcW w:type="dxa" w:w="5141"/>
            <w:vAlign w:val="top"/>
          </w:tcPr>
          <w:p>
            <w:r>
              <w:t>Label score PROVISIONAL or suppress exact score externally in executive narrative.</w:t>
            </w:r>
          </w:p>
        </w:tc>
      </w:tr>
      <w:tr>
        <w:tc>
          <w:tcPr>
            <w:tcW w:type="dxa" w:w="5141"/>
            <w:vAlign w:val="top"/>
          </w:tcPr>
          <w:p>
            <w:r>
              <w:t>Contradictory Buyer</w:t>
            </w:r>
          </w:p>
        </w:tc>
        <w:tc>
          <w:tcPr>
            <w:tcW w:type="dxa" w:w="5141"/>
            <w:vAlign w:val="top"/>
          </w:tcPr>
          <w:p>
            <w:r>
              <w:t>Do not publish confident nominal activation.</w:t>
            </w:r>
          </w:p>
        </w:tc>
      </w:tr>
      <w:tr>
        <w:tc>
          <w:tcPr>
            <w:tcW w:type="dxa" w:w="5141"/>
            <w:vAlign w:val="top"/>
          </w:tcPr>
          <w:p>
            <w:r>
              <w:t>Weak source basis</w:t>
            </w:r>
          </w:p>
        </w:tc>
        <w:tc>
          <w:tcPr>
            <w:tcW w:type="dxa" w:w="5141"/>
            <w:vAlign w:val="top"/>
          </w:tcPr>
          <w:p>
            <w:r>
              <w:t>Use tier/research state rather than performative precision.</w:t>
            </w:r>
          </w:p>
        </w:tc>
      </w:tr>
      <w:tr>
        <w:tc>
          <w:tcPr>
            <w:tcW w:type="dxa" w:w="5141"/>
            <w:vAlign w:val="top"/>
          </w:tcPr>
          <w:p>
            <w:r>
              <w:t>Stable evidence + completed audit</w:t>
            </w:r>
          </w:p>
        </w:tc>
        <w:tc>
          <w:tcPr>
            <w:tcW w:type="dxa" w:w="5141"/>
            <w:vAlign w:val="top"/>
          </w:tcPr>
          <w:p>
            <w:r>
              <w:t>Exact internal score allowed.</w:t>
            </w:r>
          </w:p>
        </w:tc>
      </w:tr>
      <w:tr>
        <w:tc>
          <w:tcPr>
            <w:tcW w:type="dxa" w:w="5141"/>
            <w:vAlign w:val="top"/>
          </w:tcPr>
          <w:p>
            <w:r>
              <w:t>Prospect-facing communication</w:t>
            </w:r>
          </w:p>
        </w:tc>
        <w:tc>
          <w:tcPr>
            <w:tcW w:type="dxa" w:w="5141"/>
            <w:vAlign w:val="top"/>
          </w:tcPr>
          <w:p>
            <w:r>
              <w:t>Never expose internal score.</w:t>
            </w:r>
          </w:p>
        </w:tc>
      </w:tr>
    </w:tbl>
    <w:p/>
    <w:p>
      <w:pPr>
        <w:spacing w:after="80"/>
      </w:pPr>
      <w:r>
        <w:rPr>
          <w:b w:val="0"/>
        </w:rPr>
        <w:t>Numbers should compress validated judgment, not create an illusion of certainty.</w:t>
      </w:r>
    </w:p>
    <w:p>
      <w:pPr>
        <w:pStyle w:val="Heading1"/>
      </w:pPr>
      <w:r>
        <w:t>21. GOLD Qualification Audit</w:t>
      </w:r>
    </w:p>
    <w:p>
      <w:pPr>
        <w:spacing w:after="80"/>
      </w:pPr>
      <w:r>
        <w:rPr>
          <w:b w:val="0"/>
        </w:rPr>
        <w:t>For GOLD RELEASED, QA independently verifies ALL controls.</w:t>
      </w:r>
    </w:p>
    <w:tbl>
      <w:tblPr>
        <w:tblStyle w:val="TableGrid"/>
        <w:tblW w:type="auto" w:w="0"/>
        <w:jc w:val="center"/>
        <w:tblLook w:firstColumn="1" w:firstRow="1" w:lastColumn="0" w:lastRow="0" w:noHBand="0" w:noVBand="1" w:val="04A0"/>
      </w:tblPr>
      <w:tblGrid>
        <w:gridCol w:w="5141"/>
        <w:gridCol w:w="5141"/>
      </w:tblGrid>
      <w:tr>
        <w:tc>
          <w:tcPr>
            <w:tcW w:type="dxa" w:w="5141"/>
            <w:vAlign w:val="top"/>
            <w:shd w:fill="D9EAF7"/>
          </w:tcPr>
          <w:p>
            <w:r>
              <w:rPr>
                <w:b/>
              </w:rPr>
              <w:t>Control</w:t>
            </w:r>
          </w:p>
        </w:tc>
        <w:tc>
          <w:tcPr>
            <w:tcW w:type="dxa" w:w="5141"/>
            <w:vAlign w:val="top"/>
            <w:shd w:fill="D9EAF7"/>
          </w:tcPr>
          <w:p>
            <w:r>
              <w:rPr>
                <w:b/>
              </w:rPr>
              <w:t>PASS requirement</w:t>
            </w:r>
          </w:p>
        </w:tc>
      </w:tr>
      <w:tr>
        <w:tc>
          <w:tcPr>
            <w:tcW w:type="dxa" w:w="5141"/>
            <w:vAlign w:val="top"/>
          </w:tcPr>
          <w:p>
            <w:r>
              <w:t>Score</w:t>
            </w:r>
          </w:p>
        </w:tc>
        <w:tc>
          <w:tcPr>
            <w:tcW w:type="dxa" w:w="5141"/>
            <w:vAlign w:val="top"/>
          </w:tcPr>
          <w:p>
            <w:r>
              <w:t>80–100 after corrected scoring.</w:t>
            </w:r>
          </w:p>
        </w:tc>
      </w:tr>
      <w:tr>
        <w:tc>
          <w:tcPr>
            <w:tcW w:type="dxa" w:w="5141"/>
            <w:vAlign w:val="top"/>
          </w:tcPr>
          <w:p>
            <w:r>
              <w:t>Evidence ceiling</w:t>
            </w:r>
          </w:p>
        </w:tc>
        <w:tc>
          <w:tcPr>
            <w:tcW w:type="dxa" w:w="5141"/>
            <w:vAlign w:val="top"/>
          </w:tcPr>
          <w:p>
            <w:r>
              <w:t>Permits GOLD.</w:t>
            </w:r>
          </w:p>
        </w:tc>
      </w:tr>
      <w:tr>
        <w:tc>
          <w:tcPr>
            <w:tcW w:type="dxa" w:w="5141"/>
            <w:vAlign w:val="top"/>
          </w:tcPr>
          <w:p>
            <w:r>
              <w:t>Confidence</w:t>
            </w:r>
          </w:p>
        </w:tc>
        <w:tc>
          <w:tcPr>
            <w:tcW w:type="dxa" w:w="5141"/>
            <w:vAlign w:val="top"/>
          </w:tcPr>
          <w:p>
            <w:r>
              <w:t>Medium/High after QA.</w:t>
            </w:r>
          </w:p>
        </w:tc>
      </w:tr>
      <w:tr>
        <w:tc>
          <w:tcPr>
            <w:tcW w:type="dxa" w:w="5141"/>
            <w:vAlign w:val="top"/>
          </w:tcPr>
          <w:p>
            <w:r>
              <w:t>ICP</w:t>
            </w:r>
          </w:p>
        </w:tc>
        <w:tc>
          <w:tcPr>
            <w:tcW w:type="dxa" w:w="5141"/>
            <w:vAlign w:val="top"/>
          </w:tcPr>
          <w:p>
            <w:r>
              <w:t>Strong.</w:t>
            </w:r>
          </w:p>
        </w:tc>
      </w:tr>
      <w:tr>
        <w:tc>
          <w:tcPr>
            <w:tcW w:type="dxa" w:w="5141"/>
            <w:vAlign w:val="top"/>
          </w:tcPr>
          <w:p>
            <w:r>
              <w:t>Catalyst/Timing</w:t>
            </w:r>
          </w:p>
        </w:tc>
        <w:tc>
          <w:tcPr>
            <w:tcW w:type="dxa" w:w="5141"/>
            <w:vAlign w:val="top"/>
          </w:tcPr>
          <w:p>
            <w:r>
              <w:t>Current defendible why-now.</w:t>
            </w:r>
          </w:p>
        </w:tc>
      </w:tr>
      <w:tr>
        <w:tc>
          <w:tcPr>
            <w:tcW w:type="dxa" w:w="5141"/>
            <w:vAlign w:val="top"/>
          </w:tcPr>
          <w:p>
            <w:r>
              <w:t>GAP</w:t>
            </w:r>
          </w:p>
        </w:tc>
        <w:tc>
          <w:tcPr>
            <w:tcW w:type="dxa" w:w="5141"/>
            <w:vAlign w:val="top"/>
          </w:tcPr>
          <w:p>
            <w:r>
              <w:t>Account-specific support beyond generic plausibility.</w:t>
            </w:r>
          </w:p>
        </w:tc>
      </w:tr>
      <w:tr>
        <w:tc>
          <w:tcPr>
            <w:tcW w:type="dxa" w:w="5141"/>
            <w:vAlign w:val="top"/>
          </w:tcPr>
          <w:p>
            <w:r>
              <w:t>Alternative explanation</w:t>
            </w:r>
          </w:p>
        </w:tc>
        <w:tc>
          <w:tcPr>
            <w:tcW w:type="dxa" w:w="5141"/>
            <w:vAlign w:val="top"/>
          </w:tcPr>
          <w:p>
            <w:r>
              <w:t>Considered and non-fatal.</w:t>
            </w:r>
          </w:p>
        </w:tc>
      </w:tr>
      <w:tr>
        <w:tc>
          <w:tcPr>
            <w:tcW w:type="dxa" w:w="5141"/>
            <w:vAlign w:val="top"/>
          </w:tcPr>
          <w:p>
            <w:r>
              <w:t>Buyer role</w:t>
            </w:r>
          </w:p>
        </w:tc>
        <w:tc>
          <w:tcPr>
            <w:tcW w:type="dxa" w:w="5141"/>
            <w:vAlign w:val="top"/>
          </w:tcPr>
          <w:p>
            <w:r>
              <w:t>Credible.</w:t>
            </w:r>
          </w:p>
        </w:tc>
      </w:tr>
      <w:tr>
        <w:tc>
          <w:tcPr>
            <w:tcW w:type="dxa" w:w="5141"/>
            <w:vAlign w:val="top"/>
          </w:tcPr>
          <w:p>
            <w:r>
              <w:t>Named person</w:t>
            </w:r>
          </w:p>
        </w:tc>
        <w:tc>
          <w:tcPr>
            <w:tcW w:type="dxa" w:w="5141"/>
            <w:vAlign w:val="top"/>
          </w:tcPr>
          <w:p>
            <w:r>
              <w:t>Verified if nominal outreach.</w:t>
            </w:r>
          </w:p>
        </w:tc>
      </w:tr>
      <w:tr>
        <w:tc>
          <w:tcPr>
            <w:tcW w:type="dxa" w:w="5141"/>
            <w:vAlign w:val="top"/>
          </w:tcPr>
          <w:p>
            <w:r>
              <w:t>Sources</w:t>
            </w:r>
          </w:p>
        </w:tc>
        <w:tc>
          <w:tcPr>
            <w:tcW w:type="dxa" w:w="5141"/>
            <w:vAlign w:val="top"/>
          </w:tcPr>
          <w:p>
            <w:r>
              <w:t>Traceable/claim-matched/current enough.</w:t>
            </w:r>
          </w:p>
        </w:tc>
      </w:tr>
      <w:tr>
        <w:tc>
          <w:tcPr>
            <w:tcW w:type="dxa" w:w="5141"/>
            <w:vAlign w:val="top"/>
          </w:tcPr>
          <w:p>
            <w:r>
              <w:t>Contradictions</w:t>
            </w:r>
          </w:p>
        </w:tc>
        <w:tc>
          <w:tcPr>
            <w:tcW w:type="dxa" w:w="5141"/>
            <w:vAlign w:val="top"/>
          </w:tcPr>
          <w:p>
            <w:r>
              <w:t>Resolved/bounded and non-blocking.</w:t>
            </w:r>
          </w:p>
        </w:tc>
      </w:tr>
      <w:tr>
        <w:tc>
          <w:tcPr>
            <w:tcW w:type="dxa" w:w="5141"/>
            <w:vAlign w:val="top"/>
          </w:tcPr>
          <w:p>
            <w:r>
              <w:t>Ownership/CRM</w:t>
            </w:r>
          </w:p>
        </w:tc>
        <w:tc>
          <w:tcPr>
            <w:tcW w:type="dxa" w:w="5141"/>
            <w:vAlign w:val="top"/>
          </w:tcPr>
          <w:p>
            <w:r>
              <w:t>Passed where required.</w:t>
            </w:r>
          </w:p>
        </w:tc>
      </w:tr>
      <w:tr>
        <w:tc>
          <w:tcPr>
            <w:tcW w:type="dxa" w:w="5141"/>
            <w:vAlign w:val="top"/>
          </w:tcPr>
          <w:p>
            <w:r>
              <w:t>DNC/compliance</w:t>
            </w:r>
          </w:p>
        </w:tc>
        <w:tc>
          <w:tcPr>
            <w:tcW w:type="dxa" w:w="5141"/>
            <w:vAlign w:val="top"/>
          </w:tcPr>
          <w:p>
            <w:r>
              <w:t>Passed.</w:t>
            </w:r>
          </w:p>
        </w:tc>
      </w:tr>
      <w:tr>
        <w:tc>
          <w:tcPr>
            <w:tcW w:type="dxa" w:w="5141"/>
            <w:vAlign w:val="top"/>
          </w:tcPr>
          <w:p>
            <w:r>
              <w:t>Routing</w:t>
            </w:r>
          </w:p>
        </w:tc>
        <w:tc>
          <w:tcPr>
            <w:tcW w:type="dxa" w:w="5141"/>
            <w:vAlign w:val="top"/>
          </w:tcPr>
          <w:p>
            <w:r>
              <w:t>Supported.</w:t>
            </w:r>
          </w:p>
        </w:tc>
      </w:tr>
      <w:tr>
        <w:tc>
          <w:tcPr>
            <w:tcW w:type="dxa" w:w="5141"/>
            <w:vAlign w:val="top"/>
          </w:tcPr>
          <w:p>
            <w:r>
              <w:t>KAM/customer status</w:t>
            </w:r>
          </w:p>
        </w:tc>
        <w:tc>
          <w:tcPr>
            <w:tcW w:type="dxa" w:w="5141"/>
            <w:vAlign w:val="top"/>
          </w:tcPr>
          <w:p>
            <w:r>
              <w:t>Verified when KAM route.</w:t>
            </w:r>
          </w:p>
        </w:tc>
      </w:tr>
      <w:tr>
        <w:tc>
          <w:tcPr>
            <w:tcW w:type="dxa" w:w="5141"/>
            <w:vAlign w:val="top"/>
          </w:tcPr>
          <w:p>
            <w:r>
              <w:t>Outreach</w:t>
            </w:r>
          </w:p>
        </w:tc>
        <w:tc>
          <w:tcPr>
            <w:tcW w:type="dxa" w:w="5141"/>
            <w:vAlign w:val="top"/>
          </w:tcPr>
          <w:p>
            <w:r>
              <w:t>Passes Message QA if included.</w:t>
            </w:r>
          </w:p>
        </w:tc>
      </w:tr>
      <w:tr>
        <w:tc>
          <w:tcPr>
            <w:tcW w:type="dxa" w:w="5141"/>
            <w:vAlign w:val="top"/>
          </w:tcPr>
          <w:p>
            <w:r>
              <w:t>Capacity</w:t>
            </w:r>
          </w:p>
        </w:tc>
        <w:tc>
          <w:tcPr>
            <w:tcW w:type="dxa" w:w="5141"/>
            <w:vAlign w:val="top"/>
          </w:tcPr>
          <w:p>
            <w:r>
              <w:t>Human execution is realistic.</w:t>
            </w:r>
          </w:p>
        </w:tc>
      </w:tr>
      <w:tr>
        <w:tc>
          <w:tcPr>
            <w:tcW w:type="dxa" w:w="5141"/>
            <w:vAlign w:val="top"/>
          </w:tcPr>
          <w:p>
            <w:r>
              <w:t>Red Team</w:t>
            </w:r>
          </w:p>
        </w:tc>
        <w:tc>
          <w:tcPr>
            <w:tcW w:type="dxa" w:w="5141"/>
            <w:vAlign w:val="top"/>
          </w:tcPr>
          <w:p>
            <w:r>
              <w:t>PASS.</w:t>
            </w:r>
          </w:p>
        </w:tc>
      </w:tr>
    </w:tbl>
    <w:p/>
    <w:p>
      <w:pPr>
        <w:spacing w:after="80"/>
      </w:pPr>
      <w:r>
        <w:rPr>
          <w:b w:val="0"/>
        </w:rPr>
        <w:t>FAIL ANY HARD CONTROL → NOT GOLD RELEASED.</w:t>
      </w:r>
    </w:p>
    <w:p>
      <w:pPr>
        <w:pStyle w:val="Heading1"/>
      </w:pPr>
      <w:r>
        <w:t>22. GOLD Candidate vs GOLD Released</w:t>
      </w:r>
    </w:p>
    <w:tbl>
      <w:tblPr>
        <w:tblStyle w:val="TableGrid"/>
        <w:tblW w:type="auto" w:w="0"/>
        <w:jc w:val="center"/>
        <w:tblLook w:firstColumn="1" w:firstRow="1" w:lastColumn="0" w:lastRow="0" w:noHBand="0" w:noVBand="1" w:val="04A0"/>
      </w:tblPr>
      <w:tblGrid>
        <w:gridCol w:w="5141"/>
        <w:gridCol w:w="5141"/>
      </w:tblGrid>
      <w:tr>
        <w:tc>
          <w:tcPr>
            <w:tcW w:type="dxa" w:w="5141"/>
            <w:vAlign w:val="top"/>
            <w:shd w:fill="D9EAF7"/>
          </w:tcPr>
          <w:p>
            <w:r>
              <w:rPr>
                <w:b/>
              </w:rPr>
              <w:t>State</w:t>
            </w:r>
          </w:p>
        </w:tc>
        <w:tc>
          <w:tcPr>
            <w:tcW w:type="dxa" w:w="5141"/>
            <w:vAlign w:val="top"/>
            <w:shd w:fill="D9EAF7"/>
          </w:tcPr>
          <w:p>
            <w:r>
              <w:rPr>
                <w:b/>
              </w:rPr>
              <w:t>QA meaning</w:t>
            </w:r>
          </w:p>
        </w:tc>
      </w:tr>
      <w:tr>
        <w:tc>
          <w:tcPr>
            <w:tcW w:type="dxa" w:w="5141"/>
            <w:vAlign w:val="top"/>
          </w:tcPr>
          <w:p>
            <w:r>
              <w:t>GOLD RELEASED</w:t>
            </w:r>
          </w:p>
        </w:tc>
        <w:tc>
          <w:tcPr>
            <w:tcW w:type="dxa" w:w="5141"/>
            <w:vAlign w:val="top"/>
          </w:tcPr>
          <w:p>
            <w:r>
              <w:t>All gates passed; may be assigned/executed.</w:t>
            </w:r>
          </w:p>
        </w:tc>
      </w:tr>
      <w:tr>
        <w:tc>
          <w:tcPr>
            <w:tcW w:type="dxa" w:w="5141"/>
            <w:vAlign w:val="top"/>
          </w:tcPr>
          <w:p>
            <w:r>
              <w:t>GOLD CANDIDATE</w:t>
            </w:r>
          </w:p>
        </w:tc>
        <w:tc>
          <w:tcPr>
            <w:tcW w:type="dxa" w:w="5141"/>
            <w:vAlign w:val="top"/>
          </w:tcPr>
          <w:p>
            <w:r>
              <w:t>Commercially strong but one remediable release check remains.</w:t>
            </w:r>
          </w:p>
        </w:tc>
      </w:tr>
      <w:tr>
        <w:tc>
          <w:tcPr>
            <w:tcW w:type="dxa" w:w="5141"/>
            <w:vAlign w:val="top"/>
          </w:tcPr>
          <w:p>
            <w:r>
              <w:t>SILVER</w:t>
            </w:r>
          </w:p>
        </w:tc>
        <w:tc>
          <w:tcPr>
            <w:tcW w:type="dxa" w:w="5141"/>
            <w:vAlign w:val="top"/>
          </w:tcPr>
          <w:p>
            <w:r>
              <w:t>Worth enrichment/ABM/nurture/preparation; evidence ceiling or score prevents GOLD.</w:t>
            </w:r>
          </w:p>
        </w:tc>
      </w:tr>
      <w:tr>
        <w:tc>
          <w:tcPr>
            <w:tcW w:type="dxa" w:w="5141"/>
            <w:vAlign w:val="top"/>
          </w:tcPr>
          <w:p>
            <w:r>
              <w:t>HOLD</w:t>
            </w:r>
          </w:p>
        </w:tc>
        <w:tc>
          <w:tcPr>
            <w:tcW w:type="dxa" w:w="5141"/>
            <w:vAlign w:val="top"/>
          </w:tcPr>
          <w:p>
            <w:r>
              <w:t>Blocking uncertainty/conflict/control failure.</w:t>
            </w:r>
          </w:p>
        </w:tc>
      </w:tr>
      <w:tr>
        <w:tc>
          <w:tcPr>
            <w:tcW w:type="dxa" w:w="5141"/>
            <w:vAlign w:val="top"/>
          </w:tcPr>
          <w:p>
            <w:r>
              <w:t>DROP</w:t>
            </w:r>
          </w:p>
        </w:tc>
        <w:tc>
          <w:tcPr>
            <w:tcW w:type="dxa" w:w="5141"/>
            <w:vAlign w:val="top"/>
          </w:tcPr>
          <w:p>
            <w:r>
              <w:t>Not worth current effort or prohibited.</w:t>
            </w:r>
          </w:p>
        </w:tc>
      </w:tr>
    </w:tbl>
    <w:p/>
    <w:p>
      <w:pPr>
        <w:spacing w:after="80"/>
      </w:pPr>
      <w:r>
        <w:rPr>
          <w:b w:val="0"/>
        </w:rPr>
        <w:t>QA must never allow “GOLD candidate” language to be interpreted operationally as “go ahead and contact.”</w:t>
      </w:r>
    </w:p>
    <w:p>
      <w:pPr>
        <w:pStyle w:val="Heading1"/>
      </w:pPr>
      <w:r>
        <w:t>23. Ownership / CRM / Suppression Check</w:t>
      </w:r>
    </w:p>
    <w:tbl>
      <w:tblPr>
        <w:tblStyle w:val="TableGrid"/>
        <w:tblW w:type="auto" w:w="0"/>
        <w:jc w:val="center"/>
        <w:tblLook w:firstColumn="1" w:firstRow="1" w:lastColumn="0" w:lastRow="0" w:noHBand="0" w:noVBand="1" w:val="04A0"/>
      </w:tblPr>
      <w:tblGrid>
        <w:gridCol w:w="5141"/>
        <w:gridCol w:w="5141"/>
      </w:tblGrid>
      <w:tr>
        <w:tc>
          <w:tcPr>
            <w:tcW w:type="dxa" w:w="5141"/>
            <w:vAlign w:val="top"/>
            <w:shd w:fill="D9EAF7"/>
          </w:tcPr>
          <w:p>
            <w:r>
              <w:rPr>
                <w:b/>
              </w:rPr>
              <w:t>Question</w:t>
            </w:r>
          </w:p>
        </w:tc>
        <w:tc>
          <w:tcPr>
            <w:tcW w:type="dxa" w:w="5141"/>
            <w:vAlign w:val="top"/>
            <w:shd w:fill="D9EAF7"/>
          </w:tcPr>
          <w:p>
            <w:r>
              <w:rPr>
                <w:b/>
              </w:rPr>
              <w:t>PASS standard</w:t>
            </w:r>
          </w:p>
        </w:tc>
      </w:tr>
      <w:tr>
        <w:tc>
          <w:tcPr>
            <w:tcW w:type="dxa" w:w="5141"/>
            <w:vAlign w:val="top"/>
          </w:tcPr>
          <w:p>
            <w:r>
              <w:t>Customer?</w:t>
            </w:r>
          </w:p>
        </w:tc>
        <w:tc>
          <w:tcPr>
            <w:tcW w:type="dxa" w:w="5141"/>
            <w:vAlign w:val="top"/>
          </w:tcPr>
          <w:p>
            <w:r>
              <w:t>Known current relationship checked.</w:t>
            </w:r>
          </w:p>
        </w:tc>
      </w:tr>
      <w:tr>
        <w:tc>
          <w:tcPr>
            <w:tcW w:type="dxa" w:w="5141"/>
            <w:vAlign w:val="top"/>
          </w:tcPr>
          <w:p>
            <w:r>
              <w:t>Active opportunity?</w:t>
            </w:r>
          </w:p>
        </w:tc>
        <w:tc>
          <w:tcPr>
            <w:tcW w:type="dxa" w:w="5141"/>
            <w:vAlign w:val="top"/>
          </w:tcPr>
          <w:p>
            <w:r>
              <w:t>No collision or coordinated route.</w:t>
            </w:r>
          </w:p>
        </w:tc>
      </w:tr>
      <w:tr>
        <w:tc>
          <w:tcPr>
            <w:tcW w:type="dxa" w:w="5141"/>
            <w:vAlign w:val="top"/>
          </w:tcPr>
          <w:p>
            <w:r>
              <w:t>Protected account?</w:t>
            </w:r>
          </w:p>
        </w:tc>
        <w:tc>
          <w:tcPr>
            <w:tcW w:type="dxa" w:w="5141"/>
            <w:vAlign w:val="top"/>
          </w:tcPr>
          <w:p>
            <w:r>
              <w:t>Ownership honored.</w:t>
            </w:r>
          </w:p>
        </w:tc>
      </w:tr>
      <w:tr>
        <w:tc>
          <w:tcPr>
            <w:tcW w:type="dxa" w:w="5141"/>
            <w:vAlign w:val="top"/>
          </w:tcPr>
          <w:p>
            <w:r>
              <w:t>Prior contact?</w:t>
            </w:r>
          </w:p>
        </w:tc>
        <w:tc>
          <w:tcPr>
            <w:tcW w:type="dxa" w:w="5141"/>
            <w:vAlign w:val="top"/>
          </w:tcPr>
          <w:p>
            <w:r>
              <w:t>History understood where available.</w:t>
            </w:r>
          </w:p>
        </w:tc>
      </w:tr>
      <w:tr>
        <w:tc>
          <w:tcPr>
            <w:tcW w:type="dxa" w:w="5141"/>
            <w:vAlign w:val="top"/>
          </w:tcPr>
          <w:p>
            <w:r>
              <w:t>DNC/opt-out?</w:t>
            </w:r>
          </w:p>
        </w:tc>
        <w:tc>
          <w:tcPr>
            <w:tcW w:type="dxa" w:w="5141"/>
            <w:vAlign w:val="top"/>
          </w:tcPr>
          <w:p>
            <w:r>
              <w:t>No suppression conflict.</w:t>
            </w:r>
          </w:p>
        </w:tc>
      </w:tr>
      <w:tr>
        <w:tc>
          <w:tcPr>
            <w:tcW w:type="dxa" w:w="5141"/>
            <w:vAlign w:val="top"/>
          </w:tcPr>
          <w:p>
            <w:r>
              <w:t>Territory?</w:t>
            </w:r>
          </w:p>
        </w:tc>
        <w:tc>
          <w:tcPr>
            <w:tcW w:type="dxa" w:w="5141"/>
            <w:vAlign w:val="top"/>
          </w:tcPr>
          <w:p>
            <w:r>
              <w:t>Correct owner/market.</w:t>
            </w:r>
          </w:p>
        </w:tc>
      </w:tr>
      <w:tr>
        <w:tc>
          <w:tcPr>
            <w:tcW w:type="dxa" w:w="5141"/>
            <w:vAlign w:val="top"/>
          </w:tcPr>
          <w:p>
            <w:r>
              <w:t>CRM unavailable?</w:t>
            </w:r>
          </w:p>
        </w:tc>
        <w:tc>
          <w:tcPr>
            <w:tcW w:type="dxa" w:w="5141"/>
            <w:vAlign w:val="top"/>
          </w:tcPr>
          <w:p>
            <w:r>
              <w:t>Limitation explicit; activation held when ownership check is mandatory.</w:t>
            </w:r>
          </w:p>
        </w:tc>
      </w:tr>
      <w:tr>
        <w:tc>
          <w:tcPr>
            <w:tcW w:type="dxa" w:w="5141"/>
            <w:vAlign w:val="top"/>
          </w:tcPr>
          <w:p>
            <w:r>
              <w:t>KAM route?</w:t>
            </w:r>
          </w:p>
        </w:tc>
        <w:tc>
          <w:tcPr>
            <w:tcW w:type="dxa" w:w="5141"/>
            <w:vAlign w:val="top"/>
          </w:tcPr>
          <w:p>
            <w:r>
              <w:t>Customer status + whitespace/relationship context verified.</w:t>
            </w:r>
          </w:p>
        </w:tc>
      </w:tr>
    </w:tbl>
    <w:p/>
    <w:p>
      <w:pPr>
        <w:spacing w:after="80"/>
      </w:pPr>
      <w:r>
        <w:rPr>
          <w:b w:val="0"/>
        </w:rPr>
        <w:t>Absence of CRM access is a limitation, not evidence of account freedom.</w:t>
      </w:r>
    </w:p>
    <w:p>
      <w:pPr>
        <w:pStyle w:val="Heading1"/>
      </w:pPr>
      <w:r>
        <w:t>24. Routing Integrity Check</w:t>
      </w:r>
    </w:p>
    <w:tbl>
      <w:tblPr>
        <w:tblStyle w:val="TableGrid"/>
        <w:tblW w:type="auto" w:w="0"/>
        <w:jc w:val="center"/>
        <w:tblLook w:firstColumn="1" w:firstRow="1" w:lastColumn="0" w:lastRow="0" w:noHBand="0" w:noVBand="1" w:val="04A0"/>
      </w:tblPr>
      <w:tblGrid>
        <w:gridCol w:w="5141"/>
        <w:gridCol w:w="5141"/>
      </w:tblGrid>
      <w:tr>
        <w:tc>
          <w:tcPr>
            <w:tcW w:type="dxa" w:w="5141"/>
            <w:vAlign w:val="top"/>
            <w:shd w:fill="D9EAF7"/>
          </w:tcPr>
          <w:p>
            <w:r>
              <w:rPr>
                <w:b/>
              </w:rPr>
              <w:t>Route</w:t>
            </w:r>
          </w:p>
        </w:tc>
        <w:tc>
          <w:tcPr>
            <w:tcW w:type="dxa" w:w="5141"/>
            <w:vAlign w:val="top"/>
            <w:shd w:fill="D9EAF7"/>
          </w:tcPr>
          <w:p>
            <w:r>
              <w:rPr>
                <w:b/>
              </w:rPr>
              <w:t>QA requirement</w:t>
            </w:r>
          </w:p>
        </w:tc>
      </w:tr>
      <w:tr>
        <w:tc>
          <w:tcPr>
            <w:tcW w:type="dxa" w:w="5141"/>
            <w:vAlign w:val="top"/>
          </w:tcPr>
          <w:p>
            <w:r>
              <w:t>Hunting</w:t>
            </w:r>
          </w:p>
        </w:tc>
        <w:tc>
          <w:tcPr>
            <w:tcW w:type="dxa" w:w="5141"/>
            <w:vAlign w:val="top"/>
          </w:tcPr>
          <w:p>
            <w:r>
              <w:t>New-logo/appropriate seller motion; no ownership collision.</w:t>
            </w:r>
          </w:p>
        </w:tc>
      </w:tr>
      <w:tr>
        <w:tc>
          <w:tcPr>
            <w:tcW w:type="dxa" w:w="5141"/>
            <w:vAlign w:val="top"/>
          </w:tcPr>
          <w:p>
            <w:r>
              <w:t>Marketing/ABM</w:t>
            </w:r>
          </w:p>
        </w:tc>
        <w:tc>
          <w:tcPr>
            <w:tcW w:type="dxa" w:w="5141"/>
            <w:vAlign w:val="top"/>
          </w:tcPr>
          <w:p>
            <w:r>
              <w:t>Cluster/nurture/account air-cover logic exists.</w:t>
            </w:r>
          </w:p>
        </w:tc>
      </w:tr>
      <w:tr>
        <w:tc>
          <w:tcPr>
            <w:tcW w:type="dxa" w:w="5141"/>
            <w:vAlign w:val="top"/>
          </w:tcPr>
          <w:p>
            <w:r>
              <w:t>KAM / Account Growth</w:t>
            </w:r>
          </w:p>
        </w:tc>
        <w:tc>
          <w:tcPr>
            <w:tcW w:type="dxa" w:w="5141"/>
            <w:vAlign w:val="top"/>
          </w:tcPr>
          <w:p>
            <w:r>
              <w:t>Verified customer/relationship + whitespace hypothesis.</w:t>
            </w:r>
          </w:p>
        </w:tc>
      </w:tr>
      <w:tr>
        <w:tc>
          <w:tcPr>
            <w:tcW w:type="dxa" w:w="5141"/>
            <w:vAlign w:val="top"/>
          </w:tcPr>
          <w:p>
            <w:r>
              <w:t>Partner</w:t>
            </w:r>
          </w:p>
        </w:tc>
        <w:tc>
          <w:tcPr>
            <w:tcW w:type="dxa" w:w="5141"/>
            <w:vAlign w:val="top"/>
          </w:tcPr>
          <w:p>
            <w:r>
              <w:t>Real partner/access/route-to-market logic.</w:t>
            </w:r>
          </w:p>
        </w:tc>
      </w:tr>
      <w:tr>
        <w:tc>
          <w:tcPr>
            <w:tcW w:type="dxa" w:w="5141"/>
            <w:vAlign w:val="top"/>
          </w:tcPr>
          <w:p>
            <w:r>
              <w:t>Nurture</w:t>
            </w:r>
          </w:p>
        </w:tc>
        <w:tc>
          <w:tcPr>
            <w:tcW w:type="dxa" w:w="5141"/>
            <w:vAlign w:val="top"/>
          </w:tcPr>
          <w:p>
            <w:r>
              <w:t>Timing/fit justify monitoring without premature interruption.</w:t>
            </w:r>
          </w:p>
        </w:tc>
      </w:tr>
      <w:tr>
        <w:tc>
          <w:tcPr>
            <w:tcW w:type="dxa" w:w="5141"/>
            <w:vAlign w:val="top"/>
          </w:tcPr>
          <w:p>
            <w:r>
              <w:t>Research</w:t>
            </w:r>
          </w:p>
        </w:tc>
        <w:tc>
          <w:tcPr>
            <w:tcW w:type="dxa" w:w="5141"/>
            <w:vAlign w:val="top"/>
          </w:tcPr>
          <w:p>
            <w:r>
              <w:t>Material evidence/Buyer check still needed.</w:t>
            </w:r>
          </w:p>
        </w:tc>
      </w:tr>
      <w:tr>
        <w:tc>
          <w:tcPr>
            <w:tcW w:type="dxa" w:w="5141"/>
            <w:vAlign w:val="top"/>
          </w:tcPr>
          <w:p>
            <w:r>
              <w:t>Hold</w:t>
            </w:r>
          </w:p>
        </w:tc>
        <w:tc>
          <w:tcPr>
            <w:tcW w:type="dxa" w:w="5141"/>
            <w:vAlign w:val="top"/>
          </w:tcPr>
          <w:p>
            <w:r>
              <w:t>Blocker explicitly stated.</w:t>
            </w:r>
          </w:p>
        </w:tc>
      </w:tr>
    </w:tbl>
    <w:p/>
    <w:p>
      <w:pPr>
        <w:spacing w:after="80"/>
      </w:pPr>
      <w:r>
        <w:rPr>
          <w:b w:val="0"/>
        </w:rPr>
        <w:t>Routing cannot be used to hide uncertainty. If route is not executable because data is missing, say so.</w:t>
      </w:r>
    </w:p>
    <w:p>
      <w:pPr>
        <w:pStyle w:val="Heading1"/>
      </w:pPr>
      <w:r>
        <w:t>25. Outreach Evidence Gate</w:t>
      </w:r>
    </w:p>
    <w:tbl>
      <w:tblPr>
        <w:tblStyle w:val="TableGrid"/>
        <w:tblW w:type="auto" w:w="0"/>
        <w:jc w:val="center"/>
        <w:tblLook w:firstColumn="1" w:firstRow="1" w:lastColumn="0" w:lastRow="0" w:noHBand="0" w:noVBand="1" w:val="04A0"/>
      </w:tblPr>
      <w:tblGrid>
        <w:gridCol w:w="5141"/>
        <w:gridCol w:w="5141"/>
      </w:tblGrid>
      <w:tr>
        <w:tc>
          <w:tcPr>
            <w:tcW w:type="dxa" w:w="5141"/>
            <w:vAlign w:val="top"/>
            <w:shd w:fill="D9EAF7"/>
          </w:tcPr>
          <w:p>
            <w:r>
              <w:rPr>
                <w:b/>
              </w:rPr>
              <w:t>Element</w:t>
            </w:r>
          </w:p>
        </w:tc>
        <w:tc>
          <w:tcPr>
            <w:tcW w:type="dxa" w:w="5141"/>
            <w:vAlign w:val="top"/>
            <w:shd w:fill="D9EAF7"/>
          </w:tcPr>
          <w:p>
            <w:r>
              <w:rPr>
                <w:b/>
              </w:rPr>
              <w:t>PASS standard</w:t>
            </w:r>
          </w:p>
        </w:tc>
      </w:tr>
      <w:tr>
        <w:tc>
          <w:tcPr>
            <w:tcW w:type="dxa" w:w="5141"/>
            <w:vAlign w:val="top"/>
          </w:tcPr>
          <w:p>
            <w:r>
              <w:t>Trigger</w:t>
            </w:r>
          </w:p>
        </w:tc>
        <w:tc>
          <w:tcPr>
            <w:tcW w:type="dxa" w:w="5141"/>
            <w:vAlign w:val="top"/>
          </w:tcPr>
          <w:p>
            <w:r>
              <w:t>Verifiable and current enough.</w:t>
            </w:r>
          </w:p>
        </w:tc>
      </w:tr>
      <w:tr>
        <w:tc>
          <w:tcPr>
            <w:tcW w:type="dxa" w:w="5141"/>
            <w:vAlign w:val="top"/>
          </w:tcPr>
          <w:p>
            <w:r>
              <w:t>Tension</w:t>
            </w:r>
          </w:p>
        </w:tc>
        <w:tc>
          <w:tcPr>
            <w:tcW w:type="dxa" w:w="5141"/>
            <w:vAlign w:val="top"/>
          </w:tcPr>
          <w:p>
            <w:r>
              <w:t>Plausible, not asserted as hidden fact.</w:t>
            </w:r>
          </w:p>
        </w:tc>
      </w:tr>
      <w:tr>
        <w:tc>
          <w:tcPr>
            <w:tcW w:type="dxa" w:w="5141"/>
            <w:vAlign w:val="top"/>
          </w:tcPr>
          <w:p>
            <w:r>
              <w:t>GAP</w:t>
            </w:r>
          </w:p>
        </w:tc>
        <w:tc>
          <w:tcPr>
            <w:tcW w:type="dxa" w:w="5141"/>
            <w:vAlign w:val="top"/>
          </w:tcPr>
          <w:p>
            <w:r>
              <w:t>Explicit hypothesis/question where unconfirmed.</w:t>
            </w:r>
          </w:p>
        </w:tc>
      </w:tr>
      <w:tr>
        <w:tc>
          <w:tcPr>
            <w:tcW w:type="dxa" w:w="5141"/>
            <w:vAlign w:val="top"/>
          </w:tcPr>
          <w:p>
            <w:r>
              <w:t>Buyer relevance</w:t>
            </w:r>
          </w:p>
        </w:tc>
        <w:tc>
          <w:tcPr>
            <w:tcW w:type="dxa" w:w="5141"/>
            <w:vAlign w:val="top"/>
          </w:tcPr>
          <w:p>
            <w:r>
              <w:t>Role/person connection defendible.</w:t>
            </w:r>
          </w:p>
        </w:tc>
      </w:tr>
      <w:tr>
        <w:tc>
          <w:tcPr>
            <w:tcW w:type="dxa" w:w="5141"/>
            <w:vAlign w:val="top"/>
          </w:tcPr>
          <w:p>
            <w:r>
              <w:t>Proof</w:t>
            </w:r>
          </w:p>
        </w:tc>
        <w:tc>
          <w:tcPr>
            <w:tcW w:type="dxa" w:w="5141"/>
            <w:vAlign w:val="top"/>
          </w:tcPr>
          <w:p>
            <w:r>
              <w:t>Approved and claim-matched.</w:t>
            </w:r>
          </w:p>
        </w:tc>
      </w:tr>
      <w:tr>
        <w:tc>
          <w:tcPr>
            <w:tcW w:type="dxa" w:w="5141"/>
            <w:vAlign w:val="top"/>
          </w:tcPr>
          <w:p>
            <w:r>
              <w:t>CTA</w:t>
            </w:r>
          </w:p>
        </w:tc>
        <w:tc>
          <w:tcPr>
            <w:tcW w:type="dxa" w:w="5141"/>
            <w:vAlign w:val="top"/>
          </w:tcPr>
          <w:p>
            <w:r>
              <w:t>Proportionate to evidence/relationship.</w:t>
            </w:r>
          </w:p>
        </w:tc>
      </w:tr>
      <w:tr>
        <w:tc>
          <w:tcPr>
            <w:tcW w:type="dxa" w:w="5141"/>
            <w:vAlign w:val="top"/>
          </w:tcPr>
          <w:p>
            <w:r>
              <w:t>Tone</w:t>
            </w:r>
          </w:p>
        </w:tc>
        <w:tc>
          <w:tcPr>
            <w:tcW w:type="dxa" w:w="5141"/>
            <w:vAlign w:val="top"/>
          </w:tcPr>
          <w:p>
            <w:r>
              <w:t>Human, concise, non-creepy.</w:t>
            </w:r>
          </w:p>
        </w:tc>
      </w:tr>
      <w:tr>
        <w:tc>
          <w:tcPr>
            <w:tcW w:type="dxa" w:w="5141"/>
            <w:vAlign w:val="top"/>
          </w:tcPr>
          <w:p>
            <w:r>
              <w:t>Channel</w:t>
            </w:r>
          </w:p>
        </w:tc>
        <w:tc>
          <w:tcPr>
            <w:tcW w:type="dxa" w:w="5141"/>
            <w:vAlign w:val="top"/>
          </w:tcPr>
          <w:p>
            <w:r>
              <w:t>Appropriate.</w:t>
            </w:r>
          </w:p>
        </w:tc>
      </w:tr>
      <w:tr>
        <w:tc>
          <w:tcPr>
            <w:tcW w:type="dxa" w:w="5141"/>
            <w:vAlign w:val="top"/>
          </w:tcPr>
          <w:p>
            <w:r>
              <w:t>Personalization</w:t>
            </w:r>
          </w:p>
        </w:tc>
        <w:tc>
          <w:tcPr>
            <w:tcW w:type="dxa" w:w="5141"/>
            <w:vAlign w:val="top"/>
          </w:tcPr>
          <w:p>
            <w:r>
              <w:t>Uses professional public/business context only.</w:t>
            </w:r>
          </w:p>
        </w:tc>
      </w:tr>
      <w:tr>
        <w:tc>
          <w:tcPr>
            <w:tcW w:type="dxa" w:w="5141"/>
            <w:vAlign w:val="top"/>
          </w:tcPr>
          <w:p>
            <w:r>
              <w:t>Do-not-say</w:t>
            </w:r>
          </w:p>
        </w:tc>
        <w:tc>
          <w:tcPr>
            <w:tcW w:type="dxa" w:w="5141"/>
            <w:vAlign w:val="top"/>
          </w:tcPr>
          <w:p>
            <w:r>
              <w:t>Unsupported claims explicitly excluded.</w:t>
            </w:r>
          </w:p>
        </w:tc>
      </w:tr>
    </w:tbl>
    <w:p/>
    <w:p>
      <w:pPr>
        <w:pStyle w:val="Heading1"/>
      </w:pPr>
      <w:r>
        <w:t>26. Prospect-Facing Anti-Hallucination Rules</w:t>
      </w:r>
    </w:p>
    <w:p>
      <w:pPr>
        <w:pStyle w:val="ListBullet"/>
        <w:spacing w:after="30"/>
      </w:pPr>
      <w:r>
        <w:t>Never say “sé que tienen este problema” unless direct evidence supports it.</w:t>
      </w:r>
    </w:p>
    <w:p>
      <w:pPr>
        <w:pStyle w:val="ListBullet"/>
        <w:spacing w:after="30"/>
      </w:pPr>
      <w:r>
        <w:t>Never convert a job description into proof the current team lacks capability.</w:t>
      </w:r>
    </w:p>
    <w:p>
      <w:pPr>
        <w:pStyle w:val="ListBullet"/>
        <w:spacing w:after="30"/>
      </w:pPr>
      <w:r>
        <w:t>Never claim budget, urgency or project unless evidenced.</w:t>
      </w:r>
    </w:p>
    <w:p>
      <w:pPr>
        <w:pStyle w:val="ListBullet"/>
        <w:spacing w:after="30"/>
      </w:pPr>
      <w:r>
        <w:t>Never claim a named person owns a KPI merely from a broad title.</w:t>
      </w:r>
    </w:p>
    <w:p>
      <w:pPr>
        <w:pStyle w:val="ListBullet"/>
        <w:spacing w:after="30"/>
      </w:pPr>
      <w:r>
        <w:t>Never imply private knowledge from public research.</w:t>
      </w:r>
    </w:p>
    <w:p>
      <w:pPr>
        <w:pStyle w:val="ListBullet"/>
        <w:spacing w:after="30"/>
      </w:pPr>
      <w:r>
        <w:t>Never fabricate mutual connections, referrals, meetings, customer use or prior conversations.</w:t>
      </w:r>
    </w:p>
    <w:p>
      <w:pPr>
        <w:pStyle w:val="ListBullet"/>
        <w:spacing w:after="30"/>
      </w:pPr>
      <w:r>
        <w:t>Never fabricate metrics, client results or ROI.</w:t>
      </w:r>
    </w:p>
    <w:p>
      <w:pPr>
        <w:pStyle w:val="ListBullet"/>
        <w:spacing w:after="30"/>
      </w:pPr>
      <w:r>
        <w:t>Never say “vi que están buscando resolver X” when the source only shows a related initiative.</w:t>
      </w:r>
    </w:p>
    <w:p>
      <w:pPr>
        <w:pStyle w:val="ListBullet"/>
        <w:spacing w:after="30"/>
      </w:pPr>
      <w:r>
        <w:t>Never disguise an inference with confident language.</w:t>
      </w:r>
    </w:p>
    <w:p>
      <w:pPr>
        <w:pStyle w:val="ListBullet"/>
        <w:spacing w:after="30"/>
      </w:pPr>
      <w:r>
        <w:t>Never use internal score, Red Team finding or intelligence-provider signal as prospect-facing fact.</w:t>
      </w:r>
    </w:p>
    <w:p>
      <w:pPr>
        <w:pStyle w:val="Heading1"/>
      </w:pPr>
      <w:r>
        <w:t>27. What NOT to Affirm — Mandatory Field</w:t>
      </w:r>
    </w:p>
    <w:p>
      <w:pPr>
        <w:spacing w:after="80"/>
      </w:pPr>
      <w:r>
        <w:rPr>
          <w:b w:val="0"/>
        </w:rPr>
        <w:t>Every released account/message must identify unsupported propositions that are tempting but prohibited.</w:t>
      </w:r>
    </w:p>
    <w:tbl>
      <w:tblPr>
        <w:tblStyle w:val="TableGrid"/>
        <w:tblW w:type="auto" w:w="0"/>
        <w:jc w:val="center"/>
        <w:tblLook w:firstColumn="1" w:firstRow="1" w:lastColumn="0" w:lastRow="0" w:noHBand="0" w:noVBand="1" w:val="04A0"/>
      </w:tblPr>
      <w:tblGrid>
        <w:gridCol w:w="5141"/>
        <w:gridCol w:w="5141"/>
      </w:tblGrid>
      <w:tr>
        <w:tc>
          <w:tcPr>
            <w:tcW w:type="dxa" w:w="5141"/>
            <w:vAlign w:val="top"/>
            <w:shd w:fill="D9EAF7"/>
          </w:tcPr>
          <w:p>
            <w:r>
              <w:rPr>
                <w:b/>
              </w:rPr>
              <w:t>Observed evidence</w:t>
            </w:r>
          </w:p>
        </w:tc>
        <w:tc>
          <w:tcPr>
            <w:tcW w:type="dxa" w:w="5141"/>
            <w:vAlign w:val="top"/>
            <w:shd w:fill="D9EAF7"/>
          </w:tcPr>
          <w:p>
            <w:r>
              <w:rPr>
                <w:b/>
              </w:rPr>
              <w:t>What NOT to affirm</w:t>
            </w:r>
          </w:p>
        </w:tc>
      </w:tr>
      <w:tr>
        <w:tc>
          <w:tcPr>
            <w:tcW w:type="dxa" w:w="5141"/>
            <w:vAlign w:val="top"/>
          </w:tcPr>
          <w:p>
            <w:r>
              <w:t>Sales Enablement vacancy</w:t>
            </w:r>
          </w:p>
        </w:tc>
        <w:tc>
          <w:tcPr>
            <w:tcW w:type="dxa" w:w="5141"/>
            <w:vAlign w:val="top"/>
          </w:tcPr>
          <w:p>
            <w:r>
              <w:t>“Su equipo necesita capacitación.”</w:t>
            </w:r>
          </w:p>
        </w:tc>
      </w:tr>
      <w:tr>
        <w:tc>
          <w:tcPr>
            <w:tcW w:type="dxa" w:w="5141"/>
            <w:vAlign w:val="top"/>
          </w:tcPr>
          <w:p>
            <w:r>
              <w:t>New Sales Director</w:t>
            </w:r>
          </w:p>
        </w:tc>
        <w:tc>
          <w:tcPr>
            <w:tcW w:type="dxa" w:w="5141"/>
            <w:vAlign w:val="top"/>
          </w:tcPr>
          <w:p>
            <w:r>
              <w:t>“Llegaste para corregir bajo desempeño.”</w:t>
            </w:r>
          </w:p>
        </w:tc>
      </w:tr>
      <w:tr>
        <w:tc>
          <w:tcPr>
            <w:tcW w:type="dxa" w:w="5141"/>
            <w:vAlign w:val="top"/>
          </w:tcPr>
          <w:p>
            <w:r>
              <w:t>Expansion</w:t>
            </w:r>
          </w:p>
        </w:tc>
        <w:tc>
          <w:tcPr>
            <w:tcW w:type="dxa" w:w="5141"/>
            <w:vAlign w:val="top"/>
          </w:tcPr>
          <w:p>
            <w:r>
              <w:t>“Su playbook no escala.”</w:t>
            </w:r>
          </w:p>
        </w:tc>
      </w:tr>
      <w:tr>
        <w:tc>
          <w:tcPr>
            <w:tcW w:type="dxa" w:w="5141"/>
            <w:vAlign w:val="top"/>
          </w:tcPr>
          <w:p>
            <w:r>
              <w:t>Funding</w:t>
            </w:r>
          </w:p>
        </w:tc>
        <w:tc>
          <w:tcPr>
            <w:tcW w:type="dxa" w:w="5141"/>
            <w:vAlign w:val="top"/>
          </w:tcPr>
          <w:p>
            <w:r>
              <w:t>“Ahora tienen presupuesto.”</w:t>
            </w:r>
          </w:p>
        </w:tc>
      </w:tr>
      <w:tr>
        <w:tc>
          <w:tcPr>
            <w:tcW w:type="dxa" w:w="5141"/>
            <w:vAlign w:val="top"/>
          </w:tcPr>
          <w:p>
            <w:r>
              <w:t>Partner hiring</w:t>
            </w:r>
          </w:p>
        </w:tc>
        <w:tc>
          <w:tcPr>
            <w:tcW w:type="dxa" w:w="5141"/>
            <w:vAlign w:val="top"/>
          </w:tcPr>
          <w:p>
            <w:r>
              <w:t>“Su canal no funciona.”</w:t>
            </w:r>
          </w:p>
        </w:tc>
      </w:tr>
      <w:tr>
        <w:tc>
          <w:tcPr>
            <w:tcW w:type="dxa" w:w="5141"/>
            <w:vAlign w:val="top"/>
          </w:tcPr>
          <w:p>
            <w:r>
              <w:t>CRM migration</w:t>
            </w:r>
          </w:p>
        </w:tc>
        <w:tc>
          <w:tcPr>
            <w:tcW w:type="dxa" w:w="5141"/>
            <w:vAlign w:val="top"/>
          </w:tcPr>
          <w:p>
            <w:r>
              <w:t>“Su forecast es poco confiable.”</w:t>
            </w:r>
          </w:p>
        </w:tc>
      </w:tr>
      <w:tr>
        <w:tc>
          <w:tcPr>
            <w:tcW w:type="dxa" w:w="5141"/>
            <w:vAlign w:val="top"/>
          </w:tcPr>
          <w:p>
            <w:r>
              <w:t>High growth</w:t>
            </w:r>
          </w:p>
        </w:tc>
        <w:tc>
          <w:tcPr>
            <w:tcW w:type="dxa" w:w="5141"/>
            <w:vAlign w:val="top"/>
          </w:tcPr>
          <w:p>
            <w:r>
              <w:t>“Sus vendedores no dan abasto.”</w:t>
            </w:r>
          </w:p>
        </w:tc>
      </w:tr>
      <w:tr>
        <w:tc>
          <w:tcPr>
            <w:tcW w:type="dxa" w:w="5141"/>
            <w:vAlign w:val="top"/>
          </w:tcPr>
          <w:p>
            <w:r>
              <w:t>Intent-provider signal</w:t>
            </w:r>
          </w:p>
        </w:tc>
        <w:tc>
          <w:tcPr>
            <w:tcW w:type="dxa" w:w="5141"/>
            <w:vAlign w:val="top"/>
          </w:tcPr>
          <w:p>
            <w:r>
              <w:t>“Sé que están buscando una solución como Salesbumm.”</w:t>
            </w:r>
          </w:p>
        </w:tc>
      </w:tr>
    </w:tbl>
    <w:p/>
    <w:p>
      <w:pPr>
        <w:pStyle w:val="Heading1"/>
      </w:pPr>
      <w:r>
        <w:t>28. Human Outreach Quality Challenge</w:t>
      </w:r>
    </w:p>
    <w:p>
      <w:pPr>
        <w:spacing w:after="80"/>
      </w:pPr>
      <w:r>
        <w:rPr>
          <w:b w:val="0"/>
        </w:rPr>
        <w:t>QA should prefer language that earns correction from the Buyer rather than pretending to know the answer.</w:t>
      </w:r>
    </w:p>
    <w:p>
      <w:pPr>
        <w:spacing w:after="80"/>
      </w:pPr>
      <w:r>
        <w:rPr>
          <w:b w:val="0"/>
        </w:rPr>
        <w:t>Preferred pattern: observed fact → plausible commercial tension → explicit humility → simple diagnostic question.</w:t>
      </w:r>
    </w:p>
    <w:p>
      <w:pPr>
        <w:spacing w:after="80"/>
      </w:pPr>
      <w:r>
        <w:rPr>
          <w:b w:val="0"/>
        </w:rPr>
        <w:t>Illustrative: “Vi que están construyendo outbound B2B, Enablement y canal al mismo tiempo. Cuando esas piezas crecen juntas puede aparecer una pregunta sobre qué parte del playbook conviene estandarizar. No asumo que hoy tengan ese problema. ¿Esa consistencia ya la tienen resuelta o sigue siendo parte de lo que están construyendo?”</w:t>
      </w:r>
    </w:p>
    <w:p>
      <w:pPr>
        <w:spacing w:after="80"/>
      </w:pPr>
      <w:r>
        <w:rPr>
          <w:b w:val="0"/>
        </w:rPr>
        <w:t>The purpose is not to weaken conviction; it is to keep conviction inside the evidence boundary.</w:t>
      </w:r>
    </w:p>
    <w:p>
      <w:pPr>
        <w:pStyle w:val="Heading1"/>
      </w:pPr>
      <w:r>
        <w:t>29. Creepy / Over-Personalization Check</w:t>
      </w:r>
    </w:p>
    <w:p>
      <w:pPr>
        <w:pStyle w:val="ListBullet"/>
        <w:spacing w:after="30"/>
      </w:pPr>
      <w:r>
        <w:t>Use business-relevant public professional context only.</w:t>
      </w:r>
    </w:p>
    <w:p>
      <w:pPr>
        <w:pStyle w:val="ListBullet"/>
        <w:spacing w:after="30"/>
      </w:pPr>
      <w:r>
        <w:t>Do not mention personal/family/health/religion/political/sensitive traits.</w:t>
      </w:r>
    </w:p>
    <w:p>
      <w:pPr>
        <w:pStyle w:val="ListBullet"/>
        <w:spacing w:after="30"/>
      </w:pPr>
      <w:r>
        <w:t>Do not reveal exhaustive surveillance behavior.</w:t>
      </w:r>
    </w:p>
    <w:p>
      <w:pPr>
        <w:pStyle w:val="ListBullet"/>
        <w:spacing w:after="30"/>
      </w:pPr>
      <w:r>
        <w:t>Do not stack many minor observations to demonstrate research prowess.</w:t>
      </w:r>
    </w:p>
    <w:p>
      <w:pPr>
        <w:pStyle w:val="ListBullet"/>
        <w:spacing w:after="30"/>
      </w:pPr>
      <w:r>
        <w:t>Do not use private-looking contact details as personalization.</w:t>
      </w:r>
    </w:p>
    <w:p>
      <w:pPr>
        <w:pStyle w:val="ListBullet"/>
        <w:spacing w:after="30"/>
      </w:pPr>
      <w:r>
        <w:t>Do not imply that the AI has monitored the person.</w:t>
      </w:r>
    </w:p>
    <w:p>
      <w:pPr>
        <w:pStyle w:val="ListBullet"/>
        <w:spacing w:after="30"/>
      </w:pPr>
      <w:r>
        <w:t>Personalization should explain relevance, not display data collection.</w:t>
      </w:r>
    </w:p>
    <w:p>
      <w:pPr>
        <w:pStyle w:val="Heading1"/>
      </w:pPr>
      <w:r>
        <w:t>30. Message Quality Failure Modes</w:t>
      </w:r>
    </w:p>
    <w:tbl>
      <w:tblPr>
        <w:tblStyle w:val="TableGrid"/>
        <w:tblW w:type="auto" w:w="0"/>
        <w:jc w:val="center"/>
        <w:tblLook w:firstColumn="1" w:firstRow="1" w:lastColumn="0" w:lastRow="0" w:noHBand="0" w:noVBand="1" w:val="04A0"/>
      </w:tblPr>
      <w:tblGrid>
        <w:gridCol w:w="5141"/>
        <w:gridCol w:w="5141"/>
      </w:tblGrid>
      <w:tr>
        <w:tc>
          <w:tcPr>
            <w:tcW w:type="dxa" w:w="5141"/>
            <w:vAlign w:val="top"/>
            <w:shd w:fill="D9EAF7"/>
          </w:tcPr>
          <w:p>
            <w:r>
              <w:rPr>
                <w:b/>
              </w:rPr>
              <w:t>Failure</w:t>
            </w:r>
          </w:p>
        </w:tc>
        <w:tc>
          <w:tcPr>
            <w:tcW w:type="dxa" w:w="5141"/>
            <w:vAlign w:val="top"/>
            <w:shd w:fill="D9EAF7"/>
          </w:tcPr>
          <w:p>
            <w:r>
              <w:rPr>
                <w:b/>
              </w:rPr>
              <w:t>QA response</w:t>
            </w:r>
          </w:p>
        </w:tc>
      </w:tr>
      <w:tr>
        <w:tc>
          <w:tcPr>
            <w:tcW w:type="dxa" w:w="5141"/>
            <w:vAlign w:val="top"/>
          </w:tcPr>
          <w:p>
            <w:r>
              <w:t>Generic flattery</w:t>
            </w:r>
          </w:p>
        </w:tc>
        <w:tc>
          <w:tcPr>
            <w:tcW w:type="dxa" w:w="5141"/>
            <w:vAlign w:val="top"/>
          </w:tcPr>
          <w:p>
            <w:r>
              <w:t>Remove.</w:t>
            </w:r>
          </w:p>
        </w:tc>
      </w:tr>
      <w:tr>
        <w:tc>
          <w:tcPr>
            <w:tcW w:type="dxa" w:w="5141"/>
            <w:vAlign w:val="top"/>
          </w:tcPr>
          <w:p>
            <w:r>
              <w:t>Long company summary</w:t>
            </w:r>
          </w:p>
        </w:tc>
        <w:tc>
          <w:tcPr>
            <w:tcW w:type="dxa" w:w="5141"/>
            <w:vAlign w:val="top"/>
          </w:tcPr>
          <w:p>
            <w:r>
              <w:t>Compress to trigger/relevance.</w:t>
            </w:r>
          </w:p>
        </w:tc>
      </w:tr>
      <w:tr>
        <w:tc>
          <w:tcPr>
            <w:tcW w:type="dxa" w:w="5141"/>
            <w:vAlign w:val="top"/>
          </w:tcPr>
          <w:p>
            <w:r>
              <w:t>Hidden-pain assertion</w:t>
            </w:r>
          </w:p>
        </w:tc>
        <w:tc>
          <w:tcPr>
            <w:tcW w:type="dxa" w:w="5141"/>
            <w:vAlign w:val="top"/>
          </w:tcPr>
          <w:p>
            <w:r>
              <w:t>Convert to hypothesis/question.</w:t>
            </w:r>
          </w:p>
        </w:tc>
      </w:tr>
      <w:tr>
        <w:tc>
          <w:tcPr>
            <w:tcW w:type="dxa" w:w="5141"/>
            <w:vAlign w:val="top"/>
          </w:tcPr>
          <w:p>
            <w:r>
              <w:t>Product dump</w:t>
            </w:r>
          </w:p>
        </w:tc>
        <w:tc>
          <w:tcPr>
            <w:tcW w:type="dxa" w:w="5141"/>
            <w:vAlign w:val="top"/>
          </w:tcPr>
          <w:p>
            <w:r>
              <w:t>Lead with Buyer problem/tension.</w:t>
            </w:r>
          </w:p>
        </w:tc>
      </w:tr>
      <w:tr>
        <w:tc>
          <w:tcPr>
            <w:tcW w:type="dxa" w:w="5141"/>
            <w:vAlign w:val="top"/>
          </w:tcPr>
          <w:p>
            <w:r>
              <w:t>Premature meeting ask</w:t>
            </w:r>
          </w:p>
        </w:tc>
        <w:tc>
          <w:tcPr>
            <w:tcW w:type="dxa" w:w="5141"/>
            <w:vAlign w:val="top"/>
          </w:tcPr>
          <w:p>
            <w:r>
              <w:t>Use lower-friction CTA if evidence/relationship weak.</w:t>
            </w:r>
          </w:p>
        </w:tc>
      </w:tr>
      <w:tr>
        <w:tc>
          <w:tcPr>
            <w:tcW w:type="dxa" w:w="5141"/>
            <w:vAlign w:val="top"/>
          </w:tcPr>
          <w:p>
            <w:r>
              <w:t>Manipulative urgency</w:t>
            </w:r>
          </w:p>
        </w:tc>
        <w:tc>
          <w:tcPr>
            <w:tcW w:type="dxa" w:w="5141"/>
            <w:vAlign w:val="top"/>
          </w:tcPr>
          <w:p>
            <w:r>
              <w:t>Remove unless real deadline.</w:t>
            </w:r>
          </w:p>
        </w:tc>
      </w:tr>
      <w:tr>
        <w:tc>
          <w:tcPr>
            <w:tcW w:type="dxa" w:w="5141"/>
            <w:vAlign w:val="top"/>
          </w:tcPr>
          <w:p>
            <w:r>
              <w:t>Fake familiarity</w:t>
            </w:r>
          </w:p>
        </w:tc>
        <w:tc>
          <w:tcPr>
            <w:tcW w:type="dxa" w:w="5141"/>
            <w:vAlign w:val="top"/>
          </w:tcPr>
          <w:p>
            <w:r>
              <w:t>Remove.</w:t>
            </w:r>
          </w:p>
        </w:tc>
      </w:tr>
      <w:tr>
        <w:tc>
          <w:tcPr>
            <w:tcW w:type="dxa" w:w="5141"/>
            <w:vAlign w:val="top"/>
          </w:tcPr>
          <w:p>
            <w:r>
              <w:t>Overtechnical intelligence language</w:t>
            </w:r>
          </w:p>
        </w:tc>
        <w:tc>
          <w:tcPr>
            <w:tcW w:type="dxa" w:w="5141"/>
            <w:vAlign w:val="top"/>
          </w:tcPr>
          <w:p>
            <w:r>
              <w:t>Translate to human business language.</w:t>
            </w:r>
          </w:p>
        </w:tc>
      </w:tr>
      <w:tr>
        <w:tc>
          <w:tcPr>
            <w:tcW w:type="dxa" w:w="5141"/>
            <w:vAlign w:val="top"/>
          </w:tcPr>
          <w:p>
            <w:r>
              <w:t>Internal jargon (GOLD/GAP score/Red Team)</w:t>
            </w:r>
          </w:p>
        </w:tc>
        <w:tc>
          <w:tcPr>
            <w:tcW w:type="dxa" w:w="5141"/>
            <w:vAlign w:val="top"/>
          </w:tcPr>
          <w:p>
            <w:r>
              <w:t>Keep internal.</w:t>
            </w:r>
          </w:p>
        </w:tc>
      </w:tr>
      <w:tr>
        <w:tc>
          <w:tcPr>
            <w:tcW w:type="dxa" w:w="5141"/>
            <w:vAlign w:val="top"/>
          </w:tcPr>
          <w:p>
            <w:r>
              <w:t>Unsupported proof</w:t>
            </w:r>
          </w:p>
        </w:tc>
        <w:tc>
          <w:tcPr>
            <w:tcW w:type="dxa" w:w="5141"/>
            <w:vAlign w:val="top"/>
          </w:tcPr>
          <w:p>
            <w:r>
              <w:t>Block until approved.</w:t>
            </w:r>
          </w:p>
        </w:tc>
      </w:tr>
    </w:tbl>
    <w:p/>
    <w:p>
      <w:pPr>
        <w:pStyle w:val="Heading1"/>
      </w:pPr>
      <w:r>
        <w:t>31. Independent Red Team Questions</w:t>
      </w:r>
    </w:p>
    <w:p>
      <w:pPr>
        <w:pStyle w:val="ListNumber"/>
        <w:spacing w:after="30"/>
      </w:pPr>
      <w:r>
        <w:t>What is the strongest factual reason this account should NOT be contacted now?</w:t>
      </w:r>
    </w:p>
    <w:p>
      <w:pPr>
        <w:pStyle w:val="ListNumber"/>
        <w:spacing w:after="30"/>
      </w:pPr>
      <w:r>
        <w:t>What is the weakest assumption holding the recommendation together?</w:t>
      </w:r>
    </w:p>
    <w:p>
      <w:pPr>
        <w:pStyle w:val="ListNumber"/>
        <w:spacing w:after="30"/>
      </w:pPr>
      <w:r>
        <w:t>What evidence would falsify the GAP?</w:t>
      </w:r>
    </w:p>
    <w:p>
      <w:pPr>
        <w:pStyle w:val="ListNumber"/>
        <w:spacing w:after="30"/>
      </w:pPr>
      <w:r>
        <w:t>Could the strongest signal have a healthy/non-pain explanation?</w:t>
      </w:r>
    </w:p>
    <w:p>
      <w:pPr>
        <w:pStyle w:val="ListNumber"/>
        <w:spacing w:after="30"/>
      </w:pPr>
      <w:r>
        <w:t>Are we confusing company change with commercial dysfunction?</w:t>
      </w:r>
    </w:p>
    <w:p>
      <w:pPr>
        <w:pStyle w:val="ListNumber"/>
        <w:spacing w:after="30"/>
      </w:pPr>
      <w:r>
        <w:t>Are we confusing role relevance with a verified Buyer?</w:t>
      </w:r>
    </w:p>
    <w:p>
      <w:pPr>
        <w:pStyle w:val="ListNumber"/>
        <w:spacing w:after="30"/>
      </w:pPr>
      <w:r>
        <w:t>Are we rewarding brand attractiveness?</w:t>
      </w:r>
    </w:p>
    <w:p>
      <w:pPr>
        <w:pStyle w:val="ListNumber"/>
        <w:spacing w:after="30"/>
      </w:pPr>
      <w:r>
        <w:t>Are multiple scores coming from one fact?</w:t>
      </w:r>
    </w:p>
    <w:p>
      <w:pPr>
        <w:pStyle w:val="ListNumber"/>
        <w:spacing w:after="30"/>
      </w:pPr>
      <w:r>
        <w:t>Is any source stale, syndicated or misquoted?</w:t>
      </w:r>
    </w:p>
    <w:p>
      <w:pPr>
        <w:pStyle w:val="ListNumber"/>
        <w:spacing w:after="30"/>
      </w:pPr>
      <w:r>
        <w:t>Is there a contradiction we are resolving conveniently?</w:t>
      </w:r>
    </w:p>
    <w:p>
      <w:pPr>
        <w:pStyle w:val="ListNumber"/>
        <w:spacing w:after="30"/>
      </w:pPr>
      <w:r>
        <w:t>Could this be an existing customer/opportunity/protected account?</w:t>
      </w:r>
    </w:p>
    <w:p>
      <w:pPr>
        <w:pStyle w:val="ListNumber"/>
        <w:spacing w:after="30"/>
      </w:pPr>
      <w:r>
        <w:t>Would the outreach sound reasonable if the prospect knew exactly what evidence we used?</w:t>
      </w:r>
    </w:p>
    <w:p>
      <w:pPr>
        <w:pStyle w:val="ListNumber"/>
        <w:spacing w:after="30"/>
      </w:pPr>
      <w:r>
        <w:t>What claim in the draft would be hardest to defend line-by-line?</w:t>
      </w:r>
    </w:p>
    <w:p>
      <w:pPr>
        <w:pStyle w:val="ListNumber"/>
        <w:spacing w:after="30"/>
      </w:pPr>
      <w:r>
        <w:t>If we removed the most exciting signal, would the account still deserve scarce attention?</w:t>
      </w:r>
    </w:p>
    <w:p>
      <w:pPr>
        <w:pStyle w:val="ListNumber"/>
        <w:spacing w:after="30"/>
      </w:pPr>
      <w:r>
        <w:t>What should the Buyer be able to correct easily?</w:t>
      </w:r>
    </w:p>
    <w:p>
      <w:pPr>
        <w:pStyle w:val="Heading1"/>
      </w:pPr>
      <w:r>
        <w:t>32. Red Team Verdicts v1.1</w:t>
      </w:r>
    </w:p>
    <w:tbl>
      <w:tblPr>
        <w:tblStyle w:val="TableGrid"/>
        <w:tblW w:type="auto" w:w="0"/>
        <w:jc w:val="center"/>
        <w:tblLook w:firstColumn="1" w:firstRow="1" w:lastColumn="0" w:lastRow="0" w:noHBand="0" w:noVBand="1" w:val="04A0"/>
      </w:tblPr>
      <w:tblGrid>
        <w:gridCol w:w="3427"/>
        <w:gridCol w:w="3427"/>
        <w:gridCol w:w="3427"/>
      </w:tblGrid>
      <w:tr>
        <w:tc>
          <w:tcPr>
            <w:tcW w:type="dxa" w:w="3427"/>
            <w:vAlign w:val="top"/>
            <w:shd w:fill="D9EAF7"/>
          </w:tcPr>
          <w:p>
            <w:r>
              <w:rPr>
                <w:b/>
              </w:rPr>
              <w:t>Verdict</w:t>
            </w:r>
          </w:p>
        </w:tc>
        <w:tc>
          <w:tcPr>
            <w:tcW w:type="dxa" w:w="3427"/>
            <w:vAlign w:val="top"/>
            <w:shd w:fill="D9EAF7"/>
          </w:tcPr>
          <w:p>
            <w:r>
              <w:rPr>
                <w:b/>
              </w:rPr>
              <w:t>Meaning</w:t>
            </w:r>
          </w:p>
        </w:tc>
        <w:tc>
          <w:tcPr>
            <w:tcW w:type="dxa" w:w="3427"/>
            <w:vAlign w:val="top"/>
            <w:shd w:fill="D9EAF7"/>
          </w:tcPr>
          <w:p>
            <w:r>
              <w:rPr>
                <w:b/>
              </w:rPr>
              <w:t>Required action</w:t>
            </w:r>
          </w:p>
        </w:tc>
      </w:tr>
      <w:tr>
        <w:tc>
          <w:tcPr>
            <w:tcW w:type="dxa" w:w="3427"/>
            <w:vAlign w:val="top"/>
          </w:tcPr>
          <w:p>
            <w:r>
              <w:t>PASS</w:t>
            </w:r>
          </w:p>
        </w:tc>
        <w:tc>
          <w:tcPr>
            <w:tcW w:type="dxa" w:w="3427"/>
            <w:vAlign w:val="top"/>
          </w:tcPr>
          <w:p>
            <w:r>
              <w:t>Evidence and controls support release.</w:t>
            </w:r>
          </w:p>
        </w:tc>
        <w:tc>
          <w:tcPr>
            <w:tcW w:type="dxa" w:w="3427"/>
            <w:vAlign w:val="top"/>
          </w:tcPr>
          <w:p>
            <w:r>
              <w:t>Continue.</w:t>
            </w:r>
          </w:p>
        </w:tc>
      </w:tr>
      <w:tr>
        <w:tc>
          <w:tcPr>
            <w:tcW w:type="dxa" w:w="3427"/>
            <w:vAlign w:val="top"/>
          </w:tcPr>
          <w:p>
            <w:r>
              <w:t>PASS WITH CORRECTION</w:t>
            </w:r>
          </w:p>
        </w:tc>
        <w:tc>
          <w:tcPr>
            <w:tcW w:type="dxa" w:w="3427"/>
            <w:vAlign w:val="top"/>
          </w:tcPr>
          <w:p>
            <w:r>
              <w:t>Non-blocking defect can be fixed without changing thesis materially.</w:t>
            </w:r>
          </w:p>
        </w:tc>
        <w:tc>
          <w:tcPr>
            <w:tcW w:type="dxa" w:w="3427"/>
            <w:vAlign w:val="top"/>
          </w:tcPr>
          <w:p>
            <w:r>
              <w:t>Correct, document, continue.</w:t>
            </w:r>
          </w:p>
        </w:tc>
      </w:tr>
      <w:tr>
        <w:tc>
          <w:tcPr>
            <w:tcW w:type="dxa" w:w="3427"/>
            <w:vAlign w:val="top"/>
          </w:tcPr>
          <w:p>
            <w:r>
              <w:t>DOWNGRADE</w:t>
            </w:r>
          </w:p>
        </w:tc>
        <w:tc>
          <w:tcPr>
            <w:tcW w:type="dxa" w:w="3427"/>
            <w:vAlign w:val="top"/>
          </w:tcPr>
          <w:p>
            <w:r>
              <w:t>Account remains useful but current tier/activation is too strong.</w:t>
            </w:r>
          </w:p>
        </w:tc>
        <w:tc>
          <w:tcPr>
            <w:tcW w:type="dxa" w:w="3427"/>
            <w:vAlign w:val="top"/>
          </w:tcPr>
          <w:p>
            <w:r>
              <w:t>Rescore/reclassify; preserve reason.</w:t>
            </w:r>
          </w:p>
        </w:tc>
      </w:tr>
      <w:tr>
        <w:tc>
          <w:tcPr>
            <w:tcW w:type="dxa" w:w="3427"/>
            <w:vAlign w:val="top"/>
          </w:tcPr>
          <w:p>
            <w:r>
              <w:t>HOLD</w:t>
            </w:r>
          </w:p>
        </w:tc>
        <w:tc>
          <w:tcPr>
            <w:tcW w:type="dxa" w:w="3427"/>
            <w:vAlign w:val="top"/>
          </w:tcPr>
          <w:p>
            <w:r>
              <w:t>Material issue requires evidence/ownership/person/compliance resolution.</w:t>
            </w:r>
          </w:p>
        </w:tc>
        <w:tc>
          <w:tcPr>
            <w:tcW w:type="dxa" w:w="3427"/>
            <w:vAlign w:val="top"/>
          </w:tcPr>
          <w:p>
            <w:r>
              <w:t>Return upstream; no activation.</w:t>
            </w:r>
          </w:p>
        </w:tc>
      </w:tr>
      <w:tr>
        <w:tc>
          <w:tcPr>
            <w:tcW w:type="dxa" w:w="3427"/>
            <w:vAlign w:val="top"/>
          </w:tcPr>
          <w:p>
            <w:r>
              <w:t>DROP</w:t>
            </w:r>
          </w:p>
        </w:tc>
        <w:tc>
          <w:tcPr>
            <w:tcW w:type="dxa" w:w="3427"/>
            <w:vAlign w:val="top"/>
          </w:tcPr>
          <w:p>
            <w:r>
              <w:t>Thesis invalid, fit poor, prohibited or not worth current attention.</w:t>
            </w:r>
          </w:p>
        </w:tc>
        <w:tc>
          <w:tcPr>
            <w:tcW w:type="dxa" w:w="3427"/>
            <w:vAlign w:val="top"/>
          </w:tcPr>
          <w:p>
            <w:r>
              <w:t>Remove current mission.</w:t>
            </w:r>
          </w:p>
        </w:tc>
      </w:tr>
      <w:tr>
        <w:tc>
          <w:tcPr>
            <w:tcW w:type="dxa" w:w="3427"/>
            <w:vAlign w:val="top"/>
          </w:tcPr>
          <w:p>
            <w:r>
              <w:t>ESCALATE</w:t>
            </w:r>
          </w:p>
        </w:tc>
        <w:tc>
          <w:tcPr>
            <w:tcW w:type="dxa" w:w="3427"/>
            <w:vAlign w:val="top"/>
          </w:tcPr>
          <w:p>
            <w:r>
              <w:t>Governance/methodology conflict cannot be resolved by QA alone.</w:t>
            </w:r>
          </w:p>
        </w:tc>
        <w:tc>
          <w:tcPr>
            <w:tcW w:type="dxa" w:w="3427"/>
            <w:vAlign w:val="top"/>
          </w:tcPr>
          <w:p>
            <w:r>
              <w:t>Orchestrator/governance owner decides; release blocked.</w:t>
            </w:r>
          </w:p>
        </w:tc>
      </w:tr>
    </w:tbl>
    <w:p/>
    <w:p>
      <w:pPr>
        <w:pStyle w:val="Heading1"/>
      </w:pPr>
      <w:r>
        <w:t>33. Severity Model</w:t>
      </w:r>
    </w:p>
    <w:tbl>
      <w:tblPr>
        <w:tblStyle w:val="TableGrid"/>
        <w:tblW w:type="auto" w:w="0"/>
        <w:jc w:val="center"/>
        <w:tblLook w:firstColumn="1" w:firstRow="1" w:lastColumn="0" w:lastRow="0" w:noHBand="0" w:noVBand="1" w:val="04A0"/>
      </w:tblPr>
      <w:tblGrid>
        <w:gridCol w:w="3427"/>
        <w:gridCol w:w="3427"/>
        <w:gridCol w:w="3427"/>
      </w:tblGrid>
      <w:tr>
        <w:tc>
          <w:tcPr>
            <w:tcW w:type="dxa" w:w="3427"/>
            <w:vAlign w:val="top"/>
            <w:shd w:fill="D9EAF7"/>
          </w:tcPr>
          <w:p>
            <w:r>
              <w:rPr>
                <w:b/>
              </w:rPr>
              <w:t>Severity</w:t>
            </w:r>
          </w:p>
        </w:tc>
        <w:tc>
          <w:tcPr>
            <w:tcW w:type="dxa" w:w="3427"/>
            <w:vAlign w:val="top"/>
            <w:shd w:fill="D9EAF7"/>
          </w:tcPr>
          <w:p>
            <w:r>
              <w:rPr>
                <w:b/>
              </w:rPr>
              <w:t>Examples</w:t>
            </w:r>
          </w:p>
        </w:tc>
        <w:tc>
          <w:tcPr>
            <w:tcW w:type="dxa" w:w="3427"/>
            <w:vAlign w:val="top"/>
            <w:shd w:fill="D9EAF7"/>
          </w:tcPr>
          <w:p>
            <w:r>
              <w:rPr>
                <w:b/>
              </w:rPr>
              <w:t>Release effect</w:t>
            </w:r>
          </w:p>
        </w:tc>
      </w:tr>
      <w:tr>
        <w:tc>
          <w:tcPr>
            <w:tcW w:type="dxa" w:w="3427"/>
            <w:vAlign w:val="top"/>
          </w:tcPr>
          <w:p>
            <w:r>
              <w:t>S0 — Cosmetic</w:t>
            </w:r>
          </w:p>
        </w:tc>
        <w:tc>
          <w:tcPr>
            <w:tcW w:type="dxa" w:w="3427"/>
            <w:vAlign w:val="top"/>
          </w:tcPr>
          <w:p>
            <w:r>
              <w:t>Typo/non-material wording.</w:t>
            </w:r>
          </w:p>
        </w:tc>
        <w:tc>
          <w:tcPr>
            <w:tcW w:type="dxa" w:w="3427"/>
            <w:vAlign w:val="top"/>
          </w:tcPr>
          <w:p>
            <w:r>
              <w:t>Correct; no tier change.</w:t>
            </w:r>
          </w:p>
        </w:tc>
      </w:tr>
      <w:tr>
        <w:tc>
          <w:tcPr>
            <w:tcW w:type="dxa" w:w="3427"/>
            <w:vAlign w:val="top"/>
          </w:tcPr>
          <w:p>
            <w:r>
              <w:t>S1 — Minor</w:t>
            </w:r>
          </w:p>
        </w:tc>
        <w:tc>
          <w:tcPr>
            <w:tcW w:type="dxa" w:w="3427"/>
            <w:vAlign w:val="top"/>
          </w:tcPr>
          <w:p>
            <w:r>
              <w:t>Small evidence qualifier/title wording.</w:t>
            </w:r>
          </w:p>
        </w:tc>
        <w:tc>
          <w:tcPr>
            <w:tcW w:type="dxa" w:w="3427"/>
            <w:vAlign w:val="top"/>
          </w:tcPr>
          <w:p>
            <w:r>
              <w:t>PASS WITH CORRECTION.</w:t>
            </w:r>
          </w:p>
        </w:tc>
      </w:tr>
      <w:tr>
        <w:tc>
          <w:tcPr>
            <w:tcW w:type="dxa" w:w="3427"/>
            <w:vAlign w:val="top"/>
          </w:tcPr>
          <w:p>
            <w:r>
              <w:t>S2 — Material</w:t>
            </w:r>
          </w:p>
        </w:tc>
        <w:tc>
          <w:tcPr>
            <w:tcW w:type="dxa" w:w="3427"/>
            <w:vAlign w:val="top"/>
          </w:tcPr>
          <w:p>
            <w:r>
              <w:t>Weak GAP evidence, partial Buyer verification, stale catalyst.</w:t>
            </w:r>
          </w:p>
        </w:tc>
        <w:tc>
          <w:tcPr>
            <w:tcW w:type="dxa" w:w="3427"/>
            <w:vAlign w:val="top"/>
          </w:tcPr>
          <w:p>
            <w:r>
              <w:t>DOWNGRADE/HOLD.</w:t>
            </w:r>
          </w:p>
        </w:tc>
      </w:tr>
      <w:tr>
        <w:tc>
          <w:tcPr>
            <w:tcW w:type="dxa" w:w="3427"/>
            <w:vAlign w:val="top"/>
          </w:tcPr>
          <w:p>
            <w:r>
              <w:t>S3 — Critical</w:t>
            </w:r>
          </w:p>
        </w:tc>
        <w:tc>
          <w:tcPr>
            <w:tcW w:type="dxa" w:w="3427"/>
            <w:vAlign w:val="top"/>
          </w:tcPr>
          <w:p>
            <w:r>
              <w:t>Wrong entity/person, DNC, fabricated claim, ownership collision.</w:t>
            </w:r>
          </w:p>
        </w:tc>
        <w:tc>
          <w:tcPr>
            <w:tcW w:type="dxa" w:w="3427"/>
            <w:vAlign w:val="top"/>
          </w:tcPr>
          <w:p>
            <w:r>
              <w:t>HOLD/DROP.</w:t>
            </w:r>
          </w:p>
        </w:tc>
      </w:tr>
      <w:tr>
        <w:tc>
          <w:tcPr>
            <w:tcW w:type="dxa" w:w="3427"/>
            <w:vAlign w:val="top"/>
          </w:tcPr>
          <w:p>
            <w:r>
              <w:t>S4 — Governance</w:t>
            </w:r>
          </w:p>
        </w:tc>
        <w:tc>
          <w:tcPr>
            <w:tcW w:type="dxa" w:w="3427"/>
            <w:vAlign w:val="top"/>
          </w:tcPr>
          <w:p>
            <w:r>
              <w:t>Cross-client leakage, methodology bypass, suppressed contradiction.</w:t>
            </w:r>
          </w:p>
        </w:tc>
        <w:tc>
          <w:tcPr>
            <w:tcW w:type="dxa" w:w="3427"/>
            <w:vAlign w:val="top"/>
          </w:tcPr>
          <w:p>
            <w:r>
              <w:t>ESCALATE/BLOCK.</w:t>
            </w:r>
          </w:p>
        </w:tc>
      </w:tr>
    </w:tbl>
    <w:p/>
    <w:p>
      <w:pPr>
        <w:pStyle w:val="Heading1"/>
      </w:pPr>
      <w:r>
        <w:t>34. QA Evidence Confidence Reassessment</w:t>
      </w:r>
    </w:p>
    <w:tbl>
      <w:tblPr>
        <w:tblStyle w:val="TableGrid"/>
        <w:tblW w:type="auto" w:w="0"/>
        <w:jc w:val="center"/>
        <w:tblLook w:firstColumn="1" w:firstRow="1" w:lastColumn="0" w:lastRow="0" w:noHBand="0" w:noVBand="1" w:val="04A0"/>
      </w:tblPr>
      <w:tblGrid>
        <w:gridCol w:w="5141"/>
        <w:gridCol w:w="5141"/>
      </w:tblGrid>
      <w:tr>
        <w:tc>
          <w:tcPr>
            <w:tcW w:type="dxa" w:w="5141"/>
            <w:vAlign w:val="top"/>
            <w:shd w:fill="D9EAF7"/>
          </w:tcPr>
          <w:p>
            <w:r>
              <w:rPr>
                <w:b/>
              </w:rPr>
              <w:t>Confidence</w:t>
            </w:r>
          </w:p>
        </w:tc>
        <w:tc>
          <w:tcPr>
            <w:tcW w:type="dxa" w:w="5141"/>
            <w:vAlign w:val="top"/>
            <w:shd w:fill="D9EAF7"/>
          </w:tcPr>
          <w:p>
            <w:r>
              <w:rPr>
                <w:b/>
              </w:rPr>
              <w:t>QA standard</w:t>
            </w:r>
          </w:p>
        </w:tc>
      </w:tr>
      <w:tr>
        <w:tc>
          <w:tcPr>
            <w:tcW w:type="dxa" w:w="5141"/>
            <w:vAlign w:val="top"/>
          </w:tcPr>
          <w:p>
            <w:r>
              <w:t>HIGH</w:t>
            </w:r>
          </w:p>
        </w:tc>
        <w:tc>
          <w:tcPr>
            <w:tcW w:type="dxa" w:w="5141"/>
            <w:vAlign w:val="top"/>
          </w:tcPr>
          <w:p>
            <w:r>
              <w:t>Critical claims survive challenge; sources current/traceable; no material unresolved contradiction.</w:t>
            </w:r>
          </w:p>
        </w:tc>
      </w:tr>
      <w:tr>
        <w:tc>
          <w:tcPr>
            <w:tcW w:type="dxa" w:w="5141"/>
            <w:vAlign w:val="top"/>
          </w:tcPr>
          <w:p>
            <w:r>
              <w:t>MEDIUM</w:t>
            </w:r>
          </w:p>
        </w:tc>
        <w:tc>
          <w:tcPr>
            <w:tcW w:type="dxa" w:w="5141"/>
            <w:vAlign w:val="top"/>
          </w:tcPr>
          <w:p>
            <w:r>
              <w:t>Recommendation defendible but bounded uncertainty remains.</w:t>
            </w:r>
          </w:p>
        </w:tc>
      </w:tr>
      <w:tr>
        <w:tc>
          <w:tcPr>
            <w:tcW w:type="dxa" w:w="5141"/>
            <w:vAlign w:val="top"/>
          </w:tcPr>
          <w:p>
            <w:r>
              <w:t>LOW</w:t>
            </w:r>
          </w:p>
        </w:tc>
        <w:tc>
          <w:tcPr>
            <w:tcW w:type="dxa" w:w="5141"/>
            <w:vAlign w:val="top"/>
          </w:tcPr>
          <w:p>
            <w:r>
              <w:t>Material thesis depends on weak/inferred/stale/conflicting evidence.</w:t>
            </w:r>
          </w:p>
        </w:tc>
      </w:tr>
    </w:tbl>
    <w:p/>
    <w:p>
      <w:pPr>
        <w:spacing w:after="80"/>
      </w:pPr>
      <w:r>
        <w:rPr>
          <w:b w:val="0"/>
        </w:rPr>
        <w:t>QA may lower Confidence independently. It should not raise Confidence merely because the narrative is coherent.</w:t>
      </w:r>
    </w:p>
    <w:p>
      <w:pPr>
        <w:pStyle w:val="Heading1"/>
      </w:pPr>
      <w:r>
        <w:t>35. Example — Enablement Hiring</w:t>
      </w:r>
    </w:p>
    <w:p>
      <w:pPr>
        <w:spacing w:after="80"/>
      </w:pPr>
      <w:r>
        <w:rPr>
          <w:b w:val="0"/>
        </w:rPr>
        <w:t>Observed fact: company has a current Sales Enablement/Commercial Training role with playbook, certification, role-play and ROI responsibilities.</w:t>
      </w:r>
    </w:p>
    <w:tbl>
      <w:tblPr>
        <w:tblStyle w:val="TableGrid"/>
        <w:tblW w:type="auto" w:w="0"/>
        <w:jc w:val="center"/>
        <w:tblLook w:firstColumn="1" w:firstRow="1" w:lastColumn="0" w:lastRow="0" w:noHBand="0" w:noVBand="1" w:val="04A0"/>
      </w:tblPr>
      <w:tblGrid>
        <w:gridCol w:w="5141"/>
        <w:gridCol w:w="5141"/>
      </w:tblGrid>
      <w:tr>
        <w:tc>
          <w:tcPr>
            <w:tcW w:type="dxa" w:w="5141"/>
            <w:vAlign w:val="top"/>
            <w:shd w:fill="D9EAF7"/>
          </w:tcPr>
          <w:p>
            <w:r>
              <w:rPr>
                <w:b/>
              </w:rPr>
              <w:t>QA layer</w:t>
            </w:r>
          </w:p>
        </w:tc>
        <w:tc>
          <w:tcPr>
            <w:tcW w:type="dxa" w:w="5141"/>
            <w:vAlign w:val="top"/>
            <w:shd w:fill="D9EAF7"/>
          </w:tcPr>
          <w:p>
            <w:r>
              <w:rPr>
                <w:b/>
              </w:rPr>
              <w:t>Result</w:t>
            </w:r>
          </w:p>
        </w:tc>
      </w:tr>
      <w:tr>
        <w:tc>
          <w:tcPr>
            <w:tcW w:type="dxa" w:w="5141"/>
            <w:vAlign w:val="top"/>
          </w:tcPr>
          <w:p>
            <w:r>
              <w:t>Signal</w:t>
            </w:r>
          </w:p>
        </w:tc>
        <w:tc>
          <w:tcPr>
            <w:tcW w:type="dxa" w:w="5141"/>
            <w:vAlign w:val="top"/>
          </w:tcPr>
          <w:p>
            <w:r>
              <w:t>Strong.</w:t>
            </w:r>
          </w:p>
        </w:tc>
      </w:tr>
      <w:tr>
        <w:tc>
          <w:tcPr>
            <w:tcW w:type="dxa" w:w="5141"/>
            <w:vAlign w:val="top"/>
          </w:tcPr>
          <w:p>
            <w:r>
              <w:t>Catalyst</w:t>
            </w:r>
          </w:p>
        </w:tc>
        <w:tc>
          <w:tcPr>
            <w:tcW w:type="dxa" w:w="5141"/>
            <w:vAlign w:val="top"/>
          </w:tcPr>
          <w:p>
            <w:r>
              <w:t>Strong.</w:t>
            </w:r>
          </w:p>
        </w:tc>
      </w:tr>
      <w:tr>
        <w:tc>
          <w:tcPr>
            <w:tcW w:type="dxa" w:w="5141"/>
            <w:vAlign w:val="top"/>
          </w:tcPr>
          <w:p>
            <w:r>
              <w:t>GAP</w:t>
            </w:r>
          </w:p>
        </w:tc>
        <w:tc>
          <w:tcPr>
            <w:tcW w:type="dxa" w:w="5141"/>
            <w:vAlign w:val="top"/>
          </w:tcPr>
          <w:p>
            <w:r>
              <w:t>Potential consistency/capability gap is plausible but may remain inferred.</w:t>
            </w:r>
          </w:p>
        </w:tc>
      </w:tr>
      <w:tr>
        <w:tc>
          <w:tcPr>
            <w:tcW w:type="dxa" w:w="5141"/>
            <w:vAlign w:val="top"/>
          </w:tcPr>
          <w:p>
            <w:r>
              <w:t>Alternative explanation</w:t>
            </w:r>
          </w:p>
        </w:tc>
        <w:tc>
          <w:tcPr>
            <w:tcW w:type="dxa" w:w="5141"/>
            <w:vAlign w:val="top"/>
          </w:tcPr>
          <w:p>
            <w:r>
              <w:t>Company is deliberately building capability in-house.</w:t>
            </w:r>
          </w:p>
        </w:tc>
      </w:tr>
      <w:tr>
        <w:tc>
          <w:tcPr>
            <w:tcW w:type="dxa" w:w="5141"/>
            <w:vAlign w:val="top"/>
          </w:tcPr>
          <w:p>
            <w:r>
              <w:t>Buyer</w:t>
            </w:r>
          </w:p>
        </w:tc>
        <w:tc>
          <w:tcPr>
            <w:tcW w:type="dxa" w:w="5141"/>
            <w:vAlign w:val="top"/>
          </w:tcPr>
          <w:p>
            <w:r>
              <w:t>Sales leadership/Enablement role plausible; person requires verification.</w:t>
            </w:r>
          </w:p>
        </w:tc>
      </w:tr>
      <w:tr>
        <w:tc>
          <w:tcPr>
            <w:tcW w:type="dxa" w:w="5141"/>
            <w:vAlign w:val="top"/>
          </w:tcPr>
          <w:p>
            <w:r>
              <w:t>Forbidden claim</w:t>
            </w:r>
          </w:p>
        </w:tc>
        <w:tc>
          <w:tcPr>
            <w:tcW w:type="dxa" w:w="5141"/>
            <w:vAlign w:val="top"/>
          </w:tcPr>
          <w:p>
            <w:r>
              <w:t>“Tienen un problema de capacitación.”</w:t>
            </w:r>
          </w:p>
        </w:tc>
      </w:tr>
      <w:tr>
        <w:tc>
          <w:tcPr>
            <w:tcW w:type="dxa" w:w="5141"/>
            <w:vAlign w:val="top"/>
          </w:tcPr>
          <w:p>
            <w:r>
              <w:t>Possible status</w:t>
            </w:r>
          </w:p>
        </w:tc>
        <w:tc>
          <w:tcPr>
            <w:tcW w:type="dxa" w:w="5141"/>
            <w:vAlign w:val="top"/>
          </w:tcPr>
          <w:p>
            <w:r>
              <w:t>SILVER or GOLD Candidate depending on additional account-specific evidence; not automatic GOLD.</w:t>
            </w:r>
          </w:p>
        </w:tc>
      </w:tr>
      <w:tr>
        <w:tc>
          <w:tcPr>
            <w:tcW w:type="dxa" w:w="5141"/>
            <w:vAlign w:val="top"/>
          </w:tcPr>
          <w:p>
            <w:r>
              <w:t>Outreach posture</w:t>
            </w:r>
          </w:p>
        </w:tc>
        <w:tc>
          <w:tcPr>
            <w:tcW w:type="dxa" w:w="5141"/>
            <w:vAlign w:val="top"/>
          </w:tcPr>
          <w:p>
            <w:r>
              <w:t>Complement/accelerate the capability; ask whether methodology/standardization is already resolved.</w:t>
            </w:r>
          </w:p>
        </w:tc>
      </w:tr>
    </w:tbl>
    <w:p/>
    <w:p>
      <w:pPr>
        <w:pStyle w:val="Heading1"/>
      </w:pPr>
      <w:r>
        <w:t>36. Example — New Commercial Leader with Conflicting Sources</w:t>
      </w:r>
    </w:p>
    <w:p>
      <w:pPr>
        <w:spacing w:after="80"/>
      </w:pPr>
      <w:r>
        <w:rPr>
          <w:b w:val="0"/>
        </w:rPr>
        <w:t>Observed evidence: one source names Person A as Director Comercial; a current official source names Person B in the same apparent role.</w:t>
      </w:r>
    </w:p>
    <w:tbl>
      <w:tblPr>
        <w:tblStyle w:val="TableGrid"/>
        <w:tblW w:type="auto" w:w="0"/>
        <w:jc w:val="center"/>
        <w:tblLook w:firstColumn="1" w:firstRow="1" w:lastColumn="0" w:lastRow="0" w:noHBand="0" w:noVBand="1" w:val="04A0"/>
      </w:tblPr>
      <w:tblGrid>
        <w:gridCol w:w="5141"/>
        <w:gridCol w:w="5141"/>
      </w:tblGrid>
      <w:tr>
        <w:tc>
          <w:tcPr>
            <w:tcW w:type="dxa" w:w="5141"/>
            <w:vAlign w:val="top"/>
            <w:shd w:fill="D9EAF7"/>
          </w:tcPr>
          <w:p>
            <w:r>
              <w:rPr>
                <w:b/>
              </w:rPr>
              <w:t>QA layer</w:t>
            </w:r>
          </w:p>
        </w:tc>
        <w:tc>
          <w:tcPr>
            <w:tcW w:type="dxa" w:w="5141"/>
            <w:vAlign w:val="top"/>
            <w:shd w:fill="D9EAF7"/>
          </w:tcPr>
          <w:p>
            <w:r>
              <w:rPr>
                <w:b/>
              </w:rPr>
              <w:t>Result</w:t>
            </w:r>
          </w:p>
        </w:tc>
      </w:tr>
      <w:tr>
        <w:tc>
          <w:tcPr>
            <w:tcW w:type="dxa" w:w="5141"/>
            <w:vAlign w:val="top"/>
          </w:tcPr>
          <w:p>
            <w:r>
              <w:t>Contradiction</w:t>
            </w:r>
          </w:p>
        </w:tc>
        <w:tc>
          <w:tcPr>
            <w:tcW w:type="dxa" w:w="5141"/>
            <w:vAlign w:val="top"/>
          </w:tcPr>
          <w:p>
            <w:r>
              <w:t>MAJOR until dates/scope explain coexistence.</w:t>
            </w:r>
          </w:p>
        </w:tc>
      </w:tr>
      <w:tr>
        <w:tc>
          <w:tcPr>
            <w:tcW w:type="dxa" w:w="5141"/>
            <w:vAlign w:val="top"/>
          </w:tcPr>
          <w:p>
            <w:r>
              <w:t>Person verification</w:t>
            </w:r>
          </w:p>
        </w:tc>
        <w:tc>
          <w:tcPr>
            <w:tcW w:type="dxa" w:w="5141"/>
            <w:vAlign w:val="top"/>
          </w:tcPr>
          <w:p>
            <w:r>
              <w:t>CONTRADICTORY.</w:t>
            </w:r>
          </w:p>
        </w:tc>
      </w:tr>
      <w:tr>
        <w:tc>
          <w:tcPr>
            <w:tcW w:type="dxa" w:w="5141"/>
            <w:vAlign w:val="top"/>
          </w:tcPr>
          <w:p>
            <w:r>
              <w:t>Named outreach</w:t>
            </w:r>
          </w:p>
        </w:tc>
        <w:tc>
          <w:tcPr>
            <w:tcW w:type="dxa" w:w="5141"/>
            <w:vAlign w:val="top"/>
          </w:tcPr>
          <w:p>
            <w:r>
              <w:t>HOLD.</w:t>
            </w:r>
          </w:p>
        </w:tc>
      </w:tr>
      <w:tr>
        <w:tc>
          <w:tcPr>
            <w:tcW w:type="dxa" w:w="5141"/>
            <w:vAlign w:val="top"/>
          </w:tcPr>
          <w:p>
            <w:r>
              <w:t>Account thesis</w:t>
            </w:r>
          </w:p>
        </w:tc>
        <w:tc>
          <w:tcPr>
            <w:tcW w:type="dxa" w:w="5141"/>
            <w:vAlign w:val="top"/>
          </w:tcPr>
          <w:p>
            <w:r>
              <w:t>May remain SILVER if catalyst/fit still valid.</w:t>
            </w:r>
          </w:p>
        </w:tc>
      </w:tr>
      <w:tr>
        <w:tc>
          <w:tcPr>
            <w:tcW w:type="dxa" w:w="5141"/>
            <w:vAlign w:val="top"/>
          </w:tcPr>
          <w:p>
            <w:r>
              <w:t>Correct behavior</w:t>
            </w:r>
          </w:p>
        </w:tc>
        <w:tc>
          <w:tcPr>
            <w:tcW w:type="dxa" w:w="5141"/>
            <w:vAlign w:val="top"/>
          </w:tcPr>
          <w:p>
            <w:r>
              <w:t>Investigate dates/entity/business unit; preserve both sources.</w:t>
            </w:r>
          </w:p>
        </w:tc>
      </w:tr>
      <w:tr>
        <w:tc>
          <w:tcPr>
            <w:tcW w:type="dxa" w:w="5141"/>
            <w:vAlign w:val="top"/>
          </w:tcPr>
          <w:p>
            <w:r>
              <w:t>Forbidden behavior</w:t>
            </w:r>
          </w:p>
        </w:tc>
        <w:tc>
          <w:tcPr>
            <w:tcW w:type="dxa" w:w="5141"/>
            <w:vAlign w:val="top"/>
          </w:tcPr>
          <w:p>
            <w:r>
              <w:t>Choose Person A because the story is more attractive.</w:t>
            </w:r>
          </w:p>
        </w:tc>
      </w:tr>
    </w:tbl>
    <w:p/>
    <w:p>
      <w:pPr>
        <w:pStyle w:val="Heading1"/>
      </w:pPr>
      <w:r>
        <w:t>37. Example — Expansion Without GAP Evidence</w:t>
      </w:r>
    </w:p>
    <w:p>
      <w:pPr>
        <w:spacing w:after="80"/>
      </w:pPr>
      <w:r>
        <w:rPr>
          <w:b w:val="0"/>
        </w:rPr>
        <w:t>Observed fact: company opened Mexico/LATAM hub with commercial support.</w:t>
      </w:r>
    </w:p>
    <w:tbl>
      <w:tblPr>
        <w:tblStyle w:val="TableGrid"/>
        <w:tblW w:type="auto" w:w="0"/>
        <w:jc w:val="center"/>
        <w:tblLook w:firstColumn="1" w:firstRow="1" w:lastColumn="0" w:lastRow="0" w:noHBand="0" w:noVBand="1" w:val="04A0"/>
      </w:tblPr>
      <w:tblGrid>
        <w:gridCol w:w="5141"/>
        <w:gridCol w:w="5141"/>
      </w:tblGrid>
      <w:tr>
        <w:tc>
          <w:tcPr>
            <w:tcW w:type="dxa" w:w="5141"/>
            <w:vAlign w:val="top"/>
            <w:shd w:fill="D9EAF7"/>
          </w:tcPr>
          <w:p>
            <w:r>
              <w:rPr>
                <w:b/>
              </w:rPr>
              <w:t>QA layer</w:t>
            </w:r>
          </w:p>
        </w:tc>
        <w:tc>
          <w:tcPr>
            <w:tcW w:type="dxa" w:w="5141"/>
            <w:vAlign w:val="top"/>
            <w:shd w:fill="D9EAF7"/>
          </w:tcPr>
          <w:p>
            <w:r>
              <w:rPr>
                <w:b/>
              </w:rPr>
              <w:t>Result</w:t>
            </w:r>
          </w:p>
        </w:tc>
      </w:tr>
      <w:tr>
        <w:tc>
          <w:tcPr>
            <w:tcW w:type="dxa" w:w="5141"/>
            <w:vAlign w:val="top"/>
          </w:tcPr>
          <w:p>
            <w:r>
              <w:t>Fit</w:t>
            </w:r>
          </w:p>
        </w:tc>
        <w:tc>
          <w:tcPr>
            <w:tcW w:type="dxa" w:w="5141"/>
            <w:vAlign w:val="top"/>
          </w:tcPr>
          <w:p>
            <w:r>
              <w:t>May be strong.</w:t>
            </w:r>
          </w:p>
        </w:tc>
      </w:tr>
      <w:tr>
        <w:tc>
          <w:tcPr>
            <w:tcW w:type="dxa" w:w="5141"/>
            <w:vAlign w:val="top"/>
          </w:tcPr>
          <w:p>
            <w:r>
              <w:t>Catalyst</w:t>
            </w:r>
          </w:p>
        </w:tc>
        <w:tc>
          <w:tcPr>
            <w:tcW w:type="dxa" w:w="5141"/>
            <w:vAlign w:val="top"/>
          </w:tcPr>
          <w:p>
            <w:r>
              <w:t>Strong.</w:t>
            </w:r>
          </w:p>
        </w:tc>
      </w:tr>
      <w:tr>
        <w:tc>
          <w:tcPr>
            <w:tcW w:type="dxa" w:w="5141"/>
            <w:vAlign w:val="top"/>
          </w:tcPr>
          <w:p>
            <w:r>
              <w:t>GAP</w:t>
            </w:r>
          </w:p>
        </w:tc>
        <w:tc>
          <w:tcPr>
            <w:tcW w:type="dxa" w:w="5141"/>
            <w:vAlign w:val="top"/>
          </w:tcPr>
          <w:p>
            <w:r>
              <w:t>Ramp-up/playbook consistency is plausible but inferred.</w:t>
            </w:r>
          </w:p>
        </w:tc>
      </w:tr>
      <w:tr>
        <w:tc>
          <w:tcPr>
            <w:tcW w:type="dxa" w:w="5141"/>
            <w:vAlign w:val="top"/>
          </w:tcPr>
          <w:p>
            <w:r>
              <w:t>Evidence ceiling</w:t>
            </w:r>
          </w:p>
        </w:tc>
        <w:tc>
          <w:tcPr>
            <w:tcW w:type="dxa" w:w="5141"/>
            <w:vAlign w:val="top"/>
          </w:tcPr>
          <w:p>
            <w:r>
              <w:t>SILVER maximum if no second account-specific GAP evidence.</w:t>
            </w:r>
          </w:p>
        </w:tc>
      </w:tr>
      <w:tr>
        <w:tc>
          <w:tcPr>
            <w:tcW w:type="dxa" w:w="5141"/>
            <w:vAlign w:val="top"/>
          </w:tcPr>
          <w:p>
            <w:r>
              <w:t>Outreach</w:t>
            </w:r>
          </w:p>
        </w:tc>
        <w:tc>
          <w:tcPr>
            <w:tcW w:type="dxa" w:w="5141"/>
            <w:vAlign w:val="top"/>
          </w:tcPr>
          <w:p>
            <w:r>
              <w:t>May test the hypothesis; must not state dysfunction.</w:t>
            </w:r>
          </w:p>
        </w:tc>
      </w:tr>
      <w:tr>
        <w:tc>
          <w:tcPr>
            <w:tcW w:type="dxa" w:w="5141"/>
            <w:vAlign w:val="top"/>
          </w:tcPr>
          <w:p>
            <w:r>
              <w:t>Learning</w:t>
            </w:r>
          </w:p>
        </w:tc>
        <w:tc>
          <w:tcPr>
            <w:tcW w:type="dxa" w:w="5141"/>
            <w:vAlign w:val="top"/>
          </w:tcPr>
          <w:p>
            <w:r>
              <w:t>Capture whether Buyer confirms/reframes/rejects.</w:t>
            </w:r>
          </w:p>
        </w:tc>
      </w:tr>
    </w:tbl>
    <w:p/>
    <w:p>
      <w:pPr>
        <w:pStyle w:val="Heading1"/>
      </w:pPr>
      <w:r>
        <w:t>38. Example — Score 87/100 but HOLD</w:t>
      </w:r>
    </w:p>
    <w:p>
      <w:pPr>
        <w:spacing w:after="80"/>
      </w:pPr>
      <w:r>
        <w:rPr>
          <w:b w:val="0"/>
        </w:rPr>
        <w:t>Raw score may be high because Fit, Catalyst, Buyer role, Value and Timing are attractive. If CRM ownership is unknown and ownership check is mandatory, QA verdict remains HOLD FOR OWNERSHIP CHECK.</w:t>
      </w:r>
    </w:p>
    <w:p>
      <w:pPr>
        <w:spacing w:after="80"/>
      </w:pPr>
      <w:r>
        <w:rPr>
          <w:b w:val="0"/>
        </w:rPr>
        <w:t>MATHEMATICS DOES NOT OVERRIDE OPERATING CONTROL.</w:t>
      </w:r>
    </w:p>
    <w:p>
      <w:pPr>
        <w:pStyle w:val="Heading1"/>
      </w:pPr>
      <w:r>
        <w:t>39. Example — Score 79/100 but Strong Executive Thesis</w:t>
      </w:r>
    </w:p>
    <w:p>
      <w:pPr>
        <w:spacing w:after="80"/>
      </w:pPr>
      <w:r>
        <w:rPr>
          <w:b w:val="0"/>
        </w:rPr>
        <w:t>A new commercial leader with an explicit growth/discipline mandate may be a strong SILVER even if not GOLD. QA should not inflate GAP points simply to cross 80. The correct action may be executive research/nurture or hypothesis-testing outreach if all other controls permit.</w:t>
      </w:r>
    </w:p>
    <w:p>
      <w:pPr>
        <w:pStyle w:val="Heading1"/>
      </w:pPr>
      <w:r>
        <w:t>40. Weekly GOLD Pack QA</w:t>
      </w:r>
    </w:p>
    <w:tbl>
      <w:tblPr>
        <w:tblStyle w:val="TableGrid"/>
        <w:tblW w:type="auto" w:w="0"/>
        <w:jc w:val="center"/>
        <w:tblLook w:firstColumn="1" w:firstRow="1" w:lastColumn="0" w:lastRow="0" w:noHBand="0" w:noVBand="1" w:val="04A0"/>
      </w:tblPr>
      <w:tblGrid>
        <w:gridCol w:w="5141"/>
        <w:gridCol w:w="5141"/>
      </w:tblGrid>
      <w:tr>
        <w:tc>
          <w:tcPr>
            <w:tcW w:type="dxa" w:w="5141"/>
            <w:vAlign w:val="top"/>
            <w:shd w:fill="D9EAF7"/>
          </w:tcPr>
          <w:p>
            <w:r>
              <w:rPr>
                <w:b/>
              </w:rPr>
              <w:t>Pack element</w:t>
            </w:r>
          </w:p>
        </w:tc>
        <w:tc>
          <w:tcPr>
            <w:tcW w:type="dxa" w:w="5141"/>
            <w:vAlign w:val="top"/>
            <w:shd w:fill="D9EAF7"/>
          </w:tcPr>
          <w:p>
            <w:r>
              <w:rPr>
                <w:b/>
              </w:rPr>
              <w:t>QA test</w:t>
            </w:r>
          </w:p>
        </w:tc>
      </w:tr>
      <w:tr>
        <w:tc>
          <w:tcPr>
            <w:tcW w:type="dxa" w:w="5141"/>
            <w:vAlign w:val="top"/>
          </w:tcPr>
          <w:p>
            <w:r>
              <w:t>Mission</w:t>
            </w:r>
          </w:p>
        </w:tc>
        <w:tc>
          <w:tcPr>
            <w:tcW w:type="dxa" w:w="5141"/>
            <w:vAlign w:val="top"/>
          </w:tcPr>
          <w:p>
            <w:r>
              <w:t>Matches actual battlefield.</w:t>
            </w:r>
          </w:p>
        </w:tc>
      </w:tr>
      <w:tr>
        <w:tc>
          <w:tcPr>
            <w:tcW w:type="dxa" w:w="5141"/>
            <w:vAlign w:val="top"/>
          </w:tcPr>
          <w:p>
            <w:r>
              <w:t>Research coverage</w:t>
            </w:r>
          </w:p>
        </w:tc>
        <w:tc>
          <w:tcPr>
            <w:tcW w:type="dxa" w:w="5141"/>
            <w:vAlign w:val="top"/>
          </w:tcPr>
          <w:p>
            <w:r>
              <w:t>No claim of comprehensive search beyond what was done.</w:t>
            </w:r>
          </w:p>
        </w:tc>
      </w:tr>
      <w:tr>
        <w:tc>
          <w:tcPr>
            <w:tcW w:type="dxa" w:w="5141"/>
            <w:vAlign w:val="top"/>
          </w:tcPr>
          <w:p>
            <w:r>
              <w:t>GOLD Released count</w:t>
            </w:r>
          </w:p>
        </w:tc>
        <w:tc>
          <w:tcPr>
            <w:tcW w:type="dxa" w:w="5141"/>
            <w:vAlign w:val="top"/>
          </w:tcPr>
          <w:p>
            <w:r>
              <w:t>Only full-pass accounts.</w:t>
            </w:r>
          </w:p>
        </w:tc>
      </w:tr>
      <w:tr>
        <w:tc>
          <w:tcPr>
            <w:tcW w:type="dxa" w:w="5141"/>
            <w:vAlign w:val="top"/>
          </w:tcPr>
          <w:p>
            <w:r>
              <w:t>GOLD Candidates</w:t>
            </w:r>
          </w:p>
        </w:tc>
        <w:tc>
          <w:tcPr>
            <w:tcW w:type="dxa" w:w="5141"/>
            <w:vAlign w:val="top"/>
          </w:tcPr>
          <w:p>
            <w:r>
              <w:t>Clearly separated from execution.</w:t>
            </w:r>
          </w:p>
        </w:tc>
      </w:tr>
      <w:tr>
        <w:tc>
          <w:tcPr>
            <w:tcW w:type="dxa" w:w="5141"/>
            <w:vAlign w:val="top"/>
          </w:tcPr>
          <w:p>
            <w:r>
              <w:t>SILVER/HOLD</w:t>
            </w:r>
          </w:p>
        </w:tc>
        <w:tc>
          <w:tcPr>
            <w:tcW w:type="dxa" w:w="5141"/>
            <w:vAlign w:val="top"/>
          </w:tcPr>
          <w:p>
            <w:r>
              <w:t>Reason for non-release visible.</w:t>
            </w:r>
          </w:p>
        </w:tc>
      </w:tr>
      <w:tr>
        <w:tc>
          <w:tcPr>
            <w:tcW w:type="dxa" w:w="5141"/>
            <w:vAlign w:val="top"/>
          </w:tcPr>
          <w:p>
            <w:r>
              <w:t>Scores</w:t>
            </w:r>
          </w:p>
        </w:tc>
        <w:tc>
          <w:tcPr>
            <w:tcW w:type="dxa" w:w="5141"/>
            <w:vAlign w:val="top"/>
          </w:tcPr>
          <w:p>
            <w:r>
              <w:t>Audited; false precision avoided.</w:t>
            </w:r>
          </w:p>
        </w:tc>
      </w:tr>
      <w:tr>
        <w:tc>
          <w:tcPr>
            <w:tcW w:type="dxa" w:w="5141"/>
            <w:vAlign w:val="top"/>
          </w:tcPr>
          <w:p>
            <w:r>
              <w:t>Buyers</w:t>
            </w:r>
          </w:p>
        </w:tc>
        <w:tc>
          <w:tcPr>
            <w:tcW w:type="dxa" w:w="5141"/>
            <w:vAlign w:val="top"/>
          </w:tcPr>
          <w:p>
            <w:r>
              <w:t>Verified names or explicit role-only.</w:t>
            </w:r>
          </w:p>
        </w:tc>
      </w:tr>
      <w:tr>
        <w:tc>
          <w:tcPr>
            <w:tcW w:type="dxa" w:w="5141"/>
            <w:vAlign w:val="top"/>
          </w:tcPr>
          <w:p>
            <w:r>
              <w:t>Evidence</w:t>
            </w:r>
          </w:p>
        </w:tc>
        <w:tc>
          <w:tcPr>
            <w:tcW w:type="dxa" w:w="5141"/>
            <w:vAlign w:val="top"/>
          </w:tcPr>
          <w:p>
            <w:r>
              <w:t>Reconstructable.</w:t>
            </w:r>
          </w:p>
        </w:tc>
      </w:tr>
      <w:tr>
        <w:tc>
          <w:tcPr>
            <w:tcW w:type="dxa" w:w="5141"/>
            <w:vAlign w:val="top"/>
          </w:tcPr>
          <w:p>
            <w:r>
              <w:t>What NOT to affirm</w:t>
            </w:r>
          </w:p>
        </w:tc>
        <w:tc>
          <w:tcPr>
            <w:tcW w:type="dxa" w:w="5141"/>
            <w:vAlign w:val="top"/>
          </w:tcPr>
          <w:p>
            <w:r>
              <w:t>Present for each released action.</w:t>
            </w:r>
          </w:p>
        </w:tc>
      </w:tr>
      <w:tr>
        <w:tc>
          <w:tcPr>
            <w:tcW w:type="dxa" w:w="5141"/>
            <w:vAlign w:val="top"/>
          </w:tcPr>
          <w:p>
            <w:r>
              <w:t>Routing</w:t>
            </w:r>
          </w:p>
        </w:tc>
        <w:tc>
          <w:tcPr>
            <w:tcW w:type="dxa" w:w="5141"/>
            <w:vAlign w:val="top"/>
          </w:tcPr>
          <w:p>
            <w:r>
              <w:t>Executable and ownership-safe.</w:t>
            </w:r>
          </w:p>
        </w:tc>
      </w:tr>
      <w:tr>
        <w:tc>
          <w:tcPr>
            <w:tcW w:type="dxa" w:w="5141"/>
            <w:vAlign w:val="top"/>
          </w:tcPr>
          <w:p>
            <w:r>
              <w:t>Outreach</w:t>
            </w:r>
          </w:p>
        </w:tc>
        <w:tc>
          <w:tcPr>
            <w:tcW w:type="dxa" w:w="5141"/>
            <w:vAlign w:val="top"/>
          </w:tcPr>
          <w:p>
            <w:r>
              <w:t>Passes evidence/tone gate.</w:t>
            </w:r>
          </w:p>
        </w:tc>
      </w:tr>
      <w:tr>
        <w:tc>
          <w:tcPr>
            <w:tcW w:type="dxa" w:w="5141"/>
            <w:vAlign w:val="top"/>
          </w:tcPr>
          <w:p>
            <w:r>
              <w:t>Next step</w:t>
            </w:r>
          </w:p>
        </w:tc>
        <w:tc>
          <w:tcPr>
            <w:tcW w:type="dxa" w:w="5141"/>
            <w:vAlign w:val="top"/>
          </w:tcPr>
          <w:p>
            <w:r>
              <w:t>Specific.</w:t>
            </w:r>
          </w:p>
        </w:tc>
      </w:tr>
      <w:tr>
        <w:tc>
          <w:tcPr>
            <w:tcW w:type="dxa" w:w="5141"/>
            <w:vAlign w:val="top"/>
          </w:tcPr>
          <w:p>
            <w:r>
              <w:t>Learning capture</w:t>
            </w:r>
          </w:p>
        </w:tc>
        <w:tc>
          <w:tcPr>
            <w:tcW w:type="dxa" w:w="5141"/>
            <w:vAlign w:val="top"/>
          </w:tcPr>
          <w:p>
            <w:r>
              <w:t>Outcome taxonomy preserved.</w:t>
            </w:r>
          </w:p>
        </w:tc>
      </w:tr>
      <w:tr>
        <w:tc>
          <w:tcPr>
            <w:tcW w:type="dxa" w:w="5141"/>
            <w:vAlign w:val="top"/>
          </w:tcPr>
          <w:p>
            <w:r>
              <w:t>Capacity</w:t>
            </w:r>
          </w:p>
        </w:tc>
        <w:tc>
          <w:tcPr>
            <w:tcW w:type="dxa" w:w="5141"/>
            <w:vAlign w:val="top"/>
          </w:tcPr>
          <w:p>
            <w:r>
              <w:t>No artificial over-assignment.</w:t>
            </w:r>
          </w:p>
        </w:tc>
      </w:tr>
      <w:tr>
        <w:tc>
          <w:tcPr>
            <w:tcW w:type="dxa" w:w="5141"/>
            <w:vAlign w:val="top"/>
          </w:tcPr>
          <w:p>
            <w:r>
              <w:t>Limitations</w:t>
            </w:r>
          </w:p>
        </w:tc>
        <w:tc>
          <w:tcPr>
            <w:tcW w:type="dxa" w:w="5141"/>
            <w:vAlign w:val="top"/>
          </w:tcPr>
          <w:p>
            <w:r>
              <w:t>CRM/source/tool limitations explicit.</w:t>
            </w:r>
          </w:p>
        </w:tc>
      </w:tr>
    </w:tbl>
    <w:p/>
    <w:p>
      <w:pPr>
        <w:pStyle w:val="Heading1"/>
      </w:pPr>
      <w:r>
        <w:t>41. ZERO-GOLD QA</w:t>
      </w:r>
    </w:p>
    <w:p>
      <w:pPr>
        <w:spacing w:after="80"/>
      </w:pPr>
      <w:r>
        <w:rPr>
          <w:b w:val="0"/>
        </w:rPr>
        <w:t>Zero GOLD is a valid result and must not be treated as system failure.</w:t>
      </w:r>
    </w:p>
    <w:p>
      <w:pPr>
        <w:pStyle w:val="ListBullet"/>
        <w:spacing w:after="30"/>
      </w:pPr>
      <w:r>
        <w:t>Do not lower standards to avoid an empty pack.</w:t>
      </w:r>
    </w:p>
    <w:p>
      <w:pPr>
        <w:pStyle w:val="ListBullet"/>
        <w:spacing w:after="30"/>
      </w:pPr>
      <w:r>
        <w:t>Explain which gates blocked the closest candidates.</w:t>
      </w:r>
    </w:p>
    <w:p>
      <w:pPr>
        <w:pStyle w:val="ListBullet"/>
        <w:spacing w:after="30"/>
      </w:pPr>
      <w:r>
        <w:t>Route SILVER/HOLD to enrichment/research/nurture as appropriate.</w:t>
      </w:r>
    </w:p>
    <w:p>
      <w:pPr>
        <w:pStyle w:val="ListBullet"/>
        <w:spacing w:after="30"/>
      </w:pPr>
      <w:r>
        <w:t>Preserve the weekly Commercial Bet and learning plan.</w:t>
      </w:r>
    </w:p>
    <w:p>
      <w:pPr>
        <w:pStyle w:val="ListBullet"/>
        <w:spacing w:after="30"/>
      </w:pPr>
      <w:r>
        <w:t>Recommend additional research only where it can resolve a material blocker.</w:t>
      </w:r>
    </w:p>
    <w:p>
      <w:pPr>
        <w:pStyle w:val="ListBullet"/>
        <w:spacing w:after="30"/>
      </w:pPr>
      <w:r>
        <w:t>Do not fabricate new accounts merely to make the Director feel progress.</w:t>
      </w:r>
    </w:p>
    <w:p>
      <w:pPr>
        <w:pStyle w:val="Heading1"/>
      </w:pPr>
      <w:r>
        <w:t>42. Tool / Access Limitation Integrity</w:t>
      </w:r>
    </w:p>
    <w:tbl>
      <w:tblPr>
        <w:tblStyle w:val="TableGrid"/>
        <w:tblW w:type="auto" w:w="0"/>
        <w:jc w:val="center"/>
        <w:tblLook w:firstColumn="1" w:firstRow="1" w:lastColumn="0" w:lastRow="0" w:noHBand="0" w:noVBand="1" w:val="04A0"/>
      </w:tblPr>
      <w:tblGrid>
        <w:gridCol w:w="5141"/>
        <w:gridCol w:w="5141"/>
      </w:tblGrid>
      <w:tr>
        <w:tc>
          <w:tcPr>
            <w:tcW w:type="dxa" w:w="5141"/>
            <w:vAlign w:val="top"/>
            <w:shd w:fill="D9EAF7"/>
          </w:tcPr>
          <w:p>
            <w:r>
              <w:rPr>
                <w:b/>
              </w:rPr>
              <w:t>Limitation</w:t>
            </w:r>
          </w:p>
        </w:tc>
        <w:tc>
          <w:tcPr>
            <w:tcW w:type="dxa" w:w="5141"/>
            <w:vAlign w:val="top"/>
            <w:shd w:fill="D9EAF7"/>
          </w:tcPr>
          <w:p>
            <w:r>
              <w:rPr>
                <w:b/>
              </w:rPr>
              <w:t>Required language/behavior</w:t>
            </w:r>
          </w:p>
        </w:tc>
      </w:tr>
      <w:tr>
        <w:tc>
          <w:tcPr>
            <w:tcW w:type="dxa" w:w="5141"/>
            <w:vAlign w:val="top"/>
          </w:tcPr>
          <w:p>
            <w:r>
              <w:t>No CRM access</w:t>
            </w:r>
          </w:p>
        </w:tc>
        <w:tc>
          <w:tcPr>
            <w:tcW w:type="dxa" w:w="5141"/>
            <w:vAlign w:val="top"/>
          </w:tcPr>
          <w:p>
            <w:r>
              <w:t>Do not claim ownership check passed.</w:t>
            </w:r>
          </w:p>
        </w:tc>
      </w:tr>
      <w:tr>
        <w:tc>
          <w:tcPr>
            <w:tcW w:type="dxa" w:w="5141"/>
            <w:vAlign w:val="top"/>
          </w:tcPr>
          <w:p>
            <w:r>
              <w:t>No sequencing/email access</w:t>
            </w:r>
          </w:p>
        </w:tc>
        <w:tc>
          <w:tcPr>
            <w:tcW w:type="dxa" w:w="5141"/>
            <w:vAlign w:val="top"/>
          </w:tcPr>
          <w:p>
            <w:r>
              <w:t>Do not claim message was sent.</w:t>
            </w:r>
          </w:p>
        </w:tc>
      </w:tr>
      <w:tr>
        <w:tc>
          <w:tcPr>
            <w:tcW w:type="dxa" w:w="5141"/>
            <w:vAlign w:val="top"/>
          </w:tcPr>
          <w:p>
            <w:r>
              <w:t>No live social/network access</w:t>
            </w:r>
          </w:p>
        </w:tc>
        <w:tc>
          <w:tcPr>
            <w:tcW w:type="dxa" w:w="5141"/>
            <w:vAlign w:val="top"/>
          </w:tcPr>
          <w:p>
            <w:r>
              <w:t>Do not claim current relationship/path was verified.</w:t>
            </w:r>
          </w:p>
        </w:tc>
      </w:tr>
      <w:tr>
        <w:tc>
          <w:tcPr>
            <w:tcW w:type="dxa" w:w="5141"/>
            <w:vAlign w:val="top"/>
          </w:tcPr>
          <w:p>
            <w:r>
              <w:t>Search incomplete</w:t>
            </w:r>
          </w:p>
        </w:tc>
        <w:tc>
          <w:tcPr>
            <w:tcW w:type="dxa" w:w="5141"/>
            <w:vAlign w:val="top"/>
          </w:tcPr>
          <w:p>
            <w:r>
              <w:t>State coverage limitations.</w:t>
            </w:r>
          </w:p>
        </w:tc>
      </w:tr>
      <w:tr>
        <w:tc>
          <w:tcPr>
            <w:tcW w:type="dxa" w:w="5141"/>
            <w:vAlign w:val="top"/>
          </w:tcPr>
          <w:p>
            <w:r>
              <w:t>Source inaccessible</w:t>
            </w:r>
          </w:p>
        </w:tc>
        <w:tc>
          <w:tcPr>
            <w:tcW w:type="dxa" w:w="5141"/>
            <w:vAlign w:val="top"/>
          </w:tcPr>
          <w:p>
            <w:r>
              <w:t>Do not cite as verified current evidence.</w:t>
            </w:r>
          </w:p>
        </w:tc>
      </w:tr>
      <w:tr>
        <w:tc>
          <w:tcPr>
            <w:tcW w:type="dxa" w:w="5141"/>
            <w:vAlign w:val="top"/>
          </w:tcPr>
          <w:p>
            <w:r>
              <w:t>Contact enrichment unavailable</w:t>
            </w:r>
          </w:p>
        </w:tc>
        <w:tc>
          <w:tcPr>
            <w:tcW w:type="dxa" w:w="5141"/>
            <w:vAlign w:val="top"/>
          </w:tcPr>
          <w:p>
            <w:r>
              <w:t>Keep person verification limited.</w:t>
            </w:r>
          </w:p>
        </w:tc>
      </w:tr>
      <w:tr>
        <w:tc>
          <w:tcPr>
            <w:tcW w:type="dxa" w:w="5141"/>
            <w:vAlign w:val="top"/>
          </w:tcPr>
          <w:p>
            <w:r>
              <w:t>No diagnostic available</w:t>
            </w:r>
          </w:p>
        </w:tc>
        <w:tc>
          <w:tcPr>
            <w:tcW w:type="dxa" w:w="5141"/>
            <w:vAlign w:val="top"/>
          </w:tcPr>
          <w:p>
            <w:r>
              <w:t>Do not invent internal commercial weakness.</w:t>
            </w:r>
          </w:p>
        </w:tc>
      </w:tr>
      <w:tr>
        <w:tc>
          <w:tcPr>
            <w:tcW w:type="dxa" w:w="5141"/>
            <w:vAlign w:val="top"/>
          </w:tcPr>
          <w:p>
            <w:r>
              <w:t>No execution outcome yet</w:t>
            </w:r>
          </w:p>
        </w:tc>
        <w:tc>
          <w:tcPr>
            <w:tcW w:type="dxa" w:w="5141"/>
            <w:vAlign w:val="top"/>
          </w:tcPr>
          <w:p>
            <w:r>
              <w:t>Do not manufacture learning.</w:t>
            </w:r>
          </w:p>
        </w:tc>
      </w:tr>
    </w:tbl>
    <w:p/>
    <w:p>
      <w:pPr>
        <w:spacing w:after="80"/>
      </w:pPr>
      <w:r>
        <w:rPr>
          <w:b w:val="0"/>
        </w:rPr>
        <w:t>QA blocks simulated completion of actions the system did not actually perform.</w:t>
      </w:r>
    </w:p>
    <w:p>
      <w:pPr>
        <w:pStyle w:val="Heading1"/>
      </w:pPr>
      <w:r>
        <w:t>43. Hallucination Taxonomy v1.1</w:t>
      </w:r>
    </w:p>
    <w:tbl>
      <w:tblPr>
        <w:tblStyle w:val="TableGrid"/>
        <w:tblW w:type="auto" w:w="0"/>
        <w:jc w:val="center"/>
        <w:tblLook w:firstColumn="1" w:firstRow="1" w:lastColumn="0" w:lastRow="0" w:noHBand="0" w:noVBand="1" w:val="04A0"/>
      </w:tblPr>
      <w:tblGrid>
        <w:gridCol w:w="5141"/>
        <w:gridCol w:w="5141"/>
      </w:tblGrid>
      <w:tr>
        <w:tc>
          <w:tcPr>
            <w:tcW w:type="dxa" w:w="5141"/>
            <w:vAlign w:val="top"/>
            <w:shd w:fill="D9EAF7"/>
          </w:tcPr>
          <w:p>
            <w:r>
              <w:rPr>
                <w:b/>
              </w:rPr>
              <w:t>Type</w:t>
            </w:r>
          </w:p>
        </w:tc>
        <w:tc>
          <w:tcPr>
            <w:tcW w:type="dxa" w:w="5141"/>
            <w:vAlign w:val="top"/>
            <w:shd w:fill="D9EAF7"/>
          </w:tcPr>
          <w:p>
            <w:r>
              <w:rPr>
                <w:b/>
              </w:rPr>
              <w:t>Example</w:t>
            </w:r>
          </w:p>
        </w:tc>
      </w:tr>
      <w:tr>
        <w:tc>
          <w:tcPr>
            <w:tcW w:type="dxa" w:w="5141"/>
            <w:vAlign w:val="top"/>
          </w:tcPr>
          <w:p>
            <w:r>
              <w:t>Factual hallucination</w:t>
            </w:r>
          </w:p>
        </w:tc>
        <w:tc>
          <w:tcPr>
            <w:tcW w:type="dxa" w:w="5141"/>
            <w:vAlign w:val="top"/>
          </w:tcPr>
          <w:p>
            <w:r>
              <w:t>Invented expansion, vacancy, executive or metric.</w:t>
            </w:r>
          </w:p>
        </w:tc>
      </w:tr>
      <w:tr>
        <w:tc>
          <w:tcPr>
            <w:tcW w:type="dxa" w:w="5141"/>
            <w:vAlign w:val="top"/>
          </w:tcPr>
          <w:p>
            <w:r>
              <w:t>Attribution hallucination</w:t>
            </w:r>
          </w:p>
        </w:tc>
        <w:tc>
          <w:tcPr>
            <w:tcW w:type="dxa" w:w="5141"/>
            <w:vAlign w:val="top"/>
          </w:tcPr>
          <w:p>
            <w:r>
              <w:t>Real fact assigned to wrong company/person/source.</w:t>
            </w:r>
          </w:p>
        </w:tc>
      </w:tr>
      <w:tr>
        <w:tc>
          <w:tcPr>
            <w:tcW w:type="dxa" w:w="5141"/>
            <w:vAlign w:val="top"/>
          </w:tcPr>
          <w:p>
            <w:r>
              <w:t>Temporal hallucination</w:t>
            </w:r>
          </w:p>
        </w:tc>
        <w:tc>
          <w:tcPr>
            <w:tcW w:type="dxa" w:w="5141"/>
            <w:vAlign w:val="top"/>
          </w:tcPr>
          <w:p>
            <w:r>
              <w:t>Old fact presented as current.</w:t>
            </w:r>
          </w:p>
        </w:tc>
      </w:tr>
      <w:tr>
        <w:tc>
          <w:tcPr>
            <w:tcW w:type="dxa" w:w="5141"/>
            <w:vAlign w:val="top"/>
          </w:tcPr>
          <w:p>
            <w:r>
              <w:t>Causal hallucination</w:t>
            </w:r>
          </w:p>
        </w:tc>
        <w:tc>
          <w:tcPr>
            <w:tcW w:type="dxa" w:w="5141"/>
            <w:vAlign w:val="top"/>
          </w:tcPr>
          <w:p>
            <w:r>
              <w:t>Signal presented as cause/proof of pain.</w:t>
            </w:r>
          </w:p>
        </w:tc>
      </w:tr>
      <w:tr>
        <w:tc>
          <w:tcPr>
            <w:tcW w:type="dxa" w:w="5141"/>
            <w:vAlign w:val="top"/>
          </w:tcPr>
          <w:p>
            <w:r>
              <w:t>Buyer hallucination</w:t>
            </w:r>
          </w:p>
        </w:tc>
        <w:tc>
          <w:tcPr>
            <w:tcW w:type="dxa" w:w="5141"/>
            <w:vAlign w:val="top"/>
          </w:tcPr>
          <w:p>
            <w:r>
              <w:t>Role/person responsibility invented.</w:t>
            </w:r>
          </w:p>
        </w:tc>
      </w:tr>
      <w:tr>
        <w:tc>
          <w:tcPr>
            <w:tcW w:type="dxa" w:w="5141"/>
            <w:vAlign w:val="top"/>
          </w:tcPr>
          <w:p>
            <w:r>
              <w:t>Intent hallucination</w:t>
            </w:r>
          </w:p>
        </w:tc>
        <w:tc>
          <w:tcPr>
            <w:tcW w:type="dxa" w:w="5141"/>
            <w:vAlign w:val="top"/>
          </w:tcPr>
          <w:p>
            <w:r>
              <w:t>Provider/public activity presented as buying intent.</w:t>
            </w:r>
          </w:p>
        </w:tc>
      </w:tr>
      <w:tr>
        <w:tc>
          <w:tcPr>
            <w:tcW w:type="dxa" w:w="5141"/>
            <w:vAlign w:val="top"/>
          </w:tcPr>
          <w:p>
            <w:r>
              <w:t>Ownership hallucination</w:t>
            </w:r>
          </w:p>
        </w:tc>
        <w:tc>
          <w:tcPr>
            <w:tcW w:type="dxa" w:w="5141"/>
            <w:vAlign w:val="top"/>
          </w:tcPr>
          <w:p>
            <w:r>
              <w:t>No CRM evidence treated as free account.</w:t>
            </w:r>
          </w:p>
        </w:tc>
      </w:tr>
      <w:tr>
        <w:tc>
          <w:tcPr>
            <w:tcW w:type="dxa" w:w="5141"/>
            <w:vAlign w:val="top"/>
          </w:tcPr>
          <w:p>
            <w:r>
              <w:t>Execution hallucination</w:t>
            </w:r>
          </w:p>
        </w:tc>
        <w:tc>
          <w:tcPr>
            <w:tcW w:type="dxa" w:w="5141"/>
            <w:vAlign w:val="top"/>
          </w:tcPr>
          <w:p>
            <w:r>
              <w:t>Draft presented as sent/contacted.</w:t>
            </w:r>
          </w:p>
        </w:tc>
      </w:tr>
      <w:tr>
        <w:tc>
          <w:tcPr>
            <w:tcW w:type="dxa" w:w="5141"/>
            <w:vAlign w:val="top"/>
          </w:tcPr>
          <w:p>
            <w:r>
              <w:t>Outcome hallucination</w:t>
            </w:r>
          </w:p>
        </w:tc>
        <w:tc>
          <w:tcPr>
            <w:tcW w:type="dxa" w:w="5141"/>
            <w:vAlign w:val="top"/>
          </w:tcPr>
          <w:p>
            <w:r>
              <w:t>No response interpreted as rejection.</w:t>
            </w:r>
          </w:p>
        </w:tc>
      </w:tr>
      <w:tr>
        <w:tc>
          <w:tcPr>
            <w:tcW w:type="dxa" w:w="5141"/>
            <w:vAlign w:val="top"/>
          </w:tcPr>
          <w:p>
            <w:r>
              <w:t>Proof hallucination</w:t>
            </w:r>
          </w:p>
        </w:tc>
        <w:tc>
          <w:tcPr>
            <w:tcW w:type="dxa" w:w="5141"/>
            <w:vAlign w:val="top"/>
          </w:tcPr>
          <w:p>
            <w:r>
              <w:t>Unapproved/fictional customer result.</w:t>
            </w:r>
          </w:p>
        </w:tc>
      </w:tr>
      <w:tr>
        <w:tc>
          <w:tcPr>
            <w:tcW w:type="dxa" w:w="5141"/>
            <w:vAlign w:val="top"/>
          </w:tcPr>
          <w:p>
            <w:r>
              <w:t>Scoring hallucination</w:t>
            </w:r>
          </w:p>
        </w:tc>
        <w:tc>
          <w:tcPr>
            <w:tcW w:type="dxa" w:w="5141"/>
            <w:vAlign w:val="top"/>
          </w:tcPr>
          <w:p>
            <w:r>
              <w:t>Precise score unsupported by evidence.</w:t>
            </w:r>
          </w:p>
        </w:tc>
      </w:tr>
      <w:tr>
        <w:tc>
          <w:tcPr>
            <w:tcW w:type="dxa" w:w="5141"/>
            <w:vAlign w:val="top"/>
          </w:tcPr>
          <w:p>
            <w:r>
              <w:t>Memory hallucination</w:t>
            </w:r>
          </w:p>
        </w:tc>
        <w:tc>
          <w:tcPr>
            <w:tcW w:type="dxa" w:w="5141"/>
            <w:vAlign w:val="top"/>
          </w:tcPr>
          <w:p>
            <w:r>
              <w:t>Inference stored/reused as fact.</w:t>
            </w:r>
          </w:p>
        </w:tc>
      </w:tr>
      <w:tr>
        <w:tc>
          <w:tcPr>
            <w:tcW w:type="dxa" w:w="5141"/>
            <w:vAlign w:val="top"/>
          </w:tcPr>
          <w:p>
            <w:r>
              <w:t>Governance hallucination</w:t>
            </w:r>
          </w:p>
        </w:tc>
        <w:tc>
          <w:tcPr>
            <w:tcW w:type="dxa" w:w="5141"/>
            <w:vAlign w:val="top"/>
          </w:tcPr>
          <w:p>
            <w:r>
              <w:t>Failed gate presented as passed.</w:t>
            </w:r>
          </w:p>
        </w:tc>
      </w:tr>
    </w:tbl>
    <w:p/>
    <w:p>
      <w:pPr>
        <w:pStyle w:val="Heading1"/>
      </w:pPr>
      <w:r>
        <w:t>44. Anti-Hallucination Response Rule</w:t>
      </w:r>
    </w:p>
    <w:p>
      <w:pPr>
        <w:pStyle w:val="ListNumber"/>
        <w:spacing w:after="30"/>
      </w:pPr>
      <w:r>
        <w:t>Stop the affected claim/action.</w:t>
      </w:r>
    </w:p>
    <w:p>
      <w:pPr>
        <w:pStyle w:val="ListNumber"/>
        <w:spacing w:after="30"/>
      </w:pPr>
      <w:r>
        <w:t>Identify exact unsupported proposition.</w:t>
      </w:r>
    </w:p>
    <w:p>
      <w:pPr>
        <w:pStyle w:val="ListNumber"/>
        <w:spacing w:after="30"/>
      </w:pPr>
      <w:r>
        <w:t>Return to source/evidence owner.</w:t>
      </w:r>
    </w:p>
    <w:p>
      <w:pPr>
        <w:pStyle w:val="ListNumber"/>
        <w:spacing w:after="30"/>
      </w:pPr>
      <w:r>
        <w:t>Correct epistemic label: fact / inference / hypothesis / unknown.</w:t>
      </w:r>
    </w:p>
    <w:p>
      <w:pPr>
        <w:pStyle w:val="ListNumber"/>
        <w:spacing w:after="30"/>
      </w:pPr>
      <w:r>
        <w:t>Reverify if possible.</w:t>
      </w:r>
    </w:p>
    <w:p>
      <w:pPr>
        <w:pStyle w:val="ListNumber"/>
        <w:spacing w:after="30"/>
      </w:pPr>
      <w:r>
        <w:t>Rescore/reclassify if material.</w:t>
      </w:r>
    </w:p>
    <w:p>
      <w:pPr>
        <w:pStyle w:val="ListNumber"/>
        <w:spacing w:after="30"/>
      </w:pPr>
      <w:r>
        <w:t>Regenerate outreach if premise changed.</w:t>
      </w:r>
    </w:p>
    <w:p>
      <w:pPr>
        <w:pStyle w:val="ListNumber"/>
        <w:spacing w:after="30"/>
      </w:pPr>
      <w:r>
        <w:t>Preserve correction/contradiction history.</w:t>
      </w:r>
    </w:p>
    <w:p>
      <w:pPr>
        <w:pStyle w:val="ListNumber"/>
        <w:spacing w:after="30"/>
      </w:pPr>
      <w:r>
        <w:t>Do not conceal the failure in final executive output.</w:t>
      </w:r>
    </w:p>
    <w:p>
      <w:pPr>
        <w:pStyle w:val="Heading1"/>
      </w:pPr>
      <w:r>
        <w:t>45. QA of Learning Candidates</w:t>
      </w:r>
    </w:p>
    <w:tbl>
      <w:tblPr>
        <w:tblStyle w:val="TableGrid"/>
        <w:tblW w:type="auto" w:w="0"/>
        <w:jc w:val="center"/>
        <w:tblLook w:firstColumn="1" w:firstRow="1" w:lastColumn="0" w:lastRow="0" w:noHBand="0" w:noVBand="1" w:val="04A0"/>
      </w:tblPr>
      <w:tblGrid>
        <w:gridCol w:w="5141"/>
        <w:gridCol w:w="5141"/>
      </w:tblGrid>
      <w:tr>
        <w:tc>
          <w:tcPr>
            <w:tcW w:type="dxa" w:w="5141"/>
            <w:vAlign w:val="top"/>
            <w:shd w:fill="D9EAF7"/>
          </w:tcPr>
          <w:p>
            <w:r>
              <w:rPr>
                <w:b/>
              </w:rPr>
              <w:t>Candidate</w:t>
            </w:r>
          </w:p>
        </w:tc>
        <w:tc>
          <w:tcPr>
            <w:tcW w:type="dxa" w:w="5141"/>
            <w:vAlign w:val="top"/>
            <w:shd w:fill="D9EAF7"/>
          </w:tcPr>
          <w:p>
            <w:r>
              <w:rPr>
                <w:b/>
              </w:rPr>
              <w:t>QA challenge</w:t>
            </w:r>
          </w:p>
        </w:tc>
      </w:tr>
      <w:tr>
        <w:tc>
          <w:tcPr>
            <w:tcW w:type="dxa" w:w="5141"/>
            <w:vAlign w:val="top"/>
          </w:tcPr>
          <w:p>
            <w:r>
              <w:t>Catalyst works</w:t>
            </w:r>
          </w:p>
        </w:tc>
        <w:tc>
          <w:tcPr>
            <w:tcW w:type="dxa" w:w="5141"/>
            <w:vAlign w:val="top"/>
          </w:tcPr>
          <w:p>
            <w:r>
              <w:t>Is evidence based on qualified outcomes or replies only?</w:t>
            </w:r>
          </w:p>
        </w:tc>
      </w:tr>
      <w:tr>
        <w:tc>
          <w:tcPr>
            <w:tcW w:type="dxa" w:w="5141"/>
            <w:vAlign w:val="top"/>
          </w:tcPr>
          <w:p>
            <w:r>
              <w:t>Message works</w:t>
            </w:r>
          </w:p>
        </w:tc>
        <w:tc>
          <w:tcPr>
            <w:tcW w:type="dxa" w:w="5141"/>
            <w:vAlign w:val="top"/>
          </w:tcPr>
          <w:p>
            <w:r>
              <w:t>Was execution comparable? Did pipeline quality improve?</w:t>
            </w:r>
          </w:p>
        </w:tc>
      </w:tr>
      <w:tr>
        <w:tc>
          <w:tcPr>
            <w:tcW w:type="dxa" w:w="5141"/>
            <w:vAlign w:val="top"/>
          </w:tcPr>
          <w:p>
            <w:r>
              <w:t>Buyer role works</w:t>
            </w:r>
          </w:p>
        </w:tc>
        <w:tc>
          <w:tcPr>
            <w:tcW w:type="dxa" w:w="5141"/>
            <w:vAlign w:val="top"/>
          </w:tcPr>
          <w:p>
            <w:r>
              <w:t>Were names/roles verified? Referrals captured?</w:t>
            </w:r>
          </w:p>
        </w:tc>
      </w:tr>
      <w:tr>
        <w:tc>
          <w:tcPr>
            <w:tcW w:type="dxa" w:w="5141"/>
            <w:vAlign w:val="top"/>
          </w:tcPr>
          <w:p>
            <w:r>
              <w:t>ICP works</w:t>
            </w:r>
          </w:p>
        </w:tc>
        <w:tc>
          <w:tcPr>
            <w:tcW w:type="dxa" w:w="5141"/>
            <w:vAlign w:val="top"/>
          </w:tcPr>
          <w:p>
            <w:r>
              <w:t>Is sample broad enough and segment-aware?</w:t>
            </w:r>
          </w:p>
        </w:tc>
      </w:tr>
      <w:tr>
        <w:tc>
          <w:tcPr>
            <w:tcW w:type="dxa" w:w="5141"/>
            <w:vAlign w:val="top"/>
          </w:tcPr>
          <w:p>
            <w:r>
              <w:t>GAP common</w:t>
            </w:r>
          </w:p>
        </w:tc>
        <w:tc>
          <w:tcPr>
            <w:tcW w:type="dxa" w:w="5141"/>
            <w:vAlign w:val="top"/>
          </w:tcPr>
          <w:p>
            <w:r>
              <w:t>Was GAP buyer-confirmed or merely inferred repeatedly?</w:t>
            </w:r>
          </w:p>
        </w:tc>
      </w:tr>
      <w:tr>
        <w:tc>
          <w:tcPr>
            <w:tcW w:type="dxa" w:w="5141"/>
            <w:vAlign w:val="top"/>
          </w:tcPr>
          <w:p>
            <w:r>
              <w:t>Score predicts quality</w:t>
            </w:r>
          </w:p>
        </w:tc>
        <w:tc>
          <w:tcPr>
            <w:tcW w:type="dxa" w:w="5141"/>
            <w:vAlign w:val="top"/>
          </w:tcPr>
          <w:p>
            <w:r>
              <w:t>Were execution and downstream qualification controlled?</w:t>
            </w:r>
          </w:p>
        </w:tc>
      </w:tr>
      <w:tr>
        <w:tc>
          <w:tcPr>
            <w:tcW w:type="dxa" w:w="5141"/>
            <w:vAlign w:val="top"/>
          </w:tcPr>
          <w:p>
            <w:r>
              <w:t>No-response pattern</w:t>
            </w:r>
          </w:p>
        </w:tc>
        <w:tc>
          <w:tcPr>
            <w:tcW w:type="dxa" w:w="5141"/>
            <w:vAlign w:val="top"/>
          </w:tcPr>
          <w:p>
            <w:r>
              <w:t>Do not promote as buyer truth.</w:t>
            </w:r>
          </w:p>
        </w:tc>
      </w:tr>
      <w:tr>
        <w:tc>
          <w:tcPr>
            <w:tcW w:type="dxa" w:w="5141"/>
            <w:vAlign w:val="top"/>
          </w:tcPr>
          <w:p>
            <w:r>
              <w:t>One win</w:t>
            </w:r>
          </w:p>
        </w:tc>
        <w:tc>
          <w:tcPr>
            <w:tcW w:type="dxa" w:w="5141"/>
            <w:vAlign w:val="top"/>
          </w:tcPr>
          <w:p>
            <w:r>
              <w:t>Anecdote only until broader evidence.</w:t>
            </w:r>
          </w:p>
        </w:tc>
      </w:tr>
    </w:tbl>
    <w:p/>
    <w:p>
      <w:pPr>
        <w:spacing w:after="80"/>
      </w:pPr>
      <w:r>
        <w:rPr>
          <w:b w:val="0"/>
        </w:rPr>
        <w:t>QA sends learning-quality findings to Document 10; it does not promote the pattern itself.</w:t>
      </w:r>
    </w:p>
    <w:p>
      <w:pPr>
        <w:pStyle w:val="Heading1"/>
      </w:pPr>
      <w:r>
        <w:t>46. QA of Knowledge / Memory Use</w:t>
      </w:r>
    </w:p>
    <w:p>
      <w:pPr>
        <w:pStyle w:val="ListBullet"/>
        <w:spacing w:after="30"/>
      </w:pPr>
      <w:r>
        <w:t>Check that current Knowledge methodology governs runtime memory.</w:t>
      </w:r>
    </w:p>
    <w:p>
      <w:pPr>
        <w:pStyle w:val="ListBullet"/>
        <w:spacing w:after="30"/>
      </w:pPr>
      <w:r>
        <w:t>Check that stale contact/account facts were reverified where material.</w:t>
      </w:r>
    </w:p>
    <w:p>
      <w:pPr>
        <w:pStyle w:val="ListBullet"/>
        <w:spacing w:after="30"/>
      </w:pPr>
      <w:r>
        <w:t>Check that learned patterns are ACTIVE/approved before operational influence.</w:t>
      </w:r>
    </w:p>
    <w:p>
      <w:pPr>
        <w:pStyle w:val="ListBullet"/>
        <w:spacing w:after="30"/>
      </w:pPr>
      <w:r>
        <w:t>Check that private client data has not crossed tenant boundaries.</w:t>
      </w:r>
    </w:p>
    <w:p>
      <w:pPr>
        <w:pStyle w:val="ListBullet"/>
        <w:spacing w:after="30"/>
      </w:pPr>
      <w:r>
        <w:t>Check that a user correction did not become an external public claim without evidence.</w:t>
      </w:r>
    </w:p>
    <w:p>
      <w:pPr>
        <w:pStyle w:val="ListBullet"/>
        <w:spacing w:after="30"/>
      </w:pPr>
      <w:r>
        <w:t>Check that historical locked outputs were not rewritten.</w:t>
      </w:r>
    </w:p>
    <w:p>
      <w:pPr>
        <w:pStyle w:val="ListBullet"/>
        <w:spacing w:after="30"/>
      </w:pPr>
      <w:r>
        <w:t>Check that suppression/proof status is current.</w:t>
      </w:r>
    </w:p>
    <w:p>
      <w:pPr>
        <w:pStyle w:val="Heading1"/>
      </w:pPr>
      <w:r>
        <w:t>47. Adversarial Self-Check Before Final Verdict</w:t>
      </w:r>
    </w:p>
    <w:p>
      <w:pPr>
        <w:spacing w:after="80"/>
      </w:pPr>
      <w:r>
        <w:rPr>
          <w:b w:val="0"/>
        </w:rPr>
        <w:t>Before PASS, QA must attempt to disprove its own approval.</w:t>
      </w:r>
    </w:p>
    <w:p>
      <w:pPr>
        <w:pStyle w:val="ListNumber"/>
        <w:spacing w:after="30"/>
      </w:pPr>
      <w:r>
        <w:t>Construct the best non-pain explanation.</w:t>
      </w:r>
    </w:p>
    <w:p>
      <w:pPr>
        <w:pStyle w:val="ListNumber"/>
        <w:spacing w:after="30"/>
      </w:pPr>
      <w:r>
        <w:t>Remove the strongest single source and reassess.</w:t>
      </w:r>
    </w:p>
    <w:p>
      <w:pPr>
        <w:pStyle w:val="ListNumber"/>
        <w:spacing w:after="30"/>
      </w:pPr>
      <w:r>
        <w:t>Assume the named Buyer is wrong and test whether account strategy survives.</w:t>
      </w:r>
    </w:p>
    <w:p>
      <w:pPr>
        <w:pStyle w:val="ListNumber"/>
        <w:spacing w:after="30"/>
      </w:pPr>
      <w:r>
        <w:t>Check whether score would materially fall if duplicate evidence were removed.</w:t>
      </w:r>
    </w:p>
    <w:p>
      <w:pPr>
        <w:pStyle w:val="ListNumber"/>
        <w:spacing w:after="30"/>
      </w:pPr>
      <w:r>
        <w:t>Ask whether the message still works if the prospect says “that is not a problem here.”</w:t>
      </w:r>
    </w:p>
    <w:p>
      <w:pPr>
        <w:pStyle w:val="ListNumber"/>
        <w:spacing w:after="30"/>
      </w:pPr>
      <w:r>
        <w:t>Check whether any statement would embarrass the seller if the prospect asked “how do you know that?”</w:t>
      </w:r>
    </w:p>
    <w:p>
      <w:pPr>
        <w:pStyle w:val="ListNumber"/>
        <w:spacing w:after="30"/>
      </w:pPr>
      <w:r>
        <w:t>Confirm that every hard blocker was actually checked, not inferred.</w:t>
      </w:r>
    </w:p>
    <w:p>
      <w:pPr>
        <w:pStyle w:val="Heading1"/>
      </w:pPr>
      <w:r>
        <w:t>48. QA Output Card v1.1</w:t>
      </w:r>
    </w:p>
    <w:tbl>
      <w:tblPr>
        <w:tblStyle w:val="TableGrid"/>
        <w:tblW w:type="auto" w:w="0"/>
        <w:jc w:val="center"/>
        <w:tblLook w:firstColumn="1" w:firstRow="1" w:lastColumn="0" w:lastRow="0" w:noHBand="0" w:noVBand="1" w:val="04A0"/>
      </w:tblPr>
      <w:tblGrid>
        <w:gridCol w:w="5141"/>
        <w:gridCol w:w="5141"/>
      </w:tblGrid>
      <w:tr>
        <w:tc>
          <w:tcPr>
            <w:tcW w:type="dxa" w:w="5141"/>
            <w:vAlign w:val="top"/>
            <w:shd w:fill="D9EAF7"/>
          </w:tcPr>
          <w:p>
            <w:r>
              <w:rPr>
                <w:b/>
              </w:rPr>
              <w:t>Field</w:t>
            </w:r>
          </w:p>
        </w:tc>
        <w:tc>
          <w:tcPr>
            <w:tcW w:type="dxa" w:w="5141"/>
            <w:vAlign w:val="top"/>
            <w:shd w:fill="D9EAF7"/>
          </w:tcPr>
          <w:p>
            <w:r>
              <w:rPr>
                <w:b/>
              </w:rPr>
              <w:t>Required</w:t>
            </w:r>
          </w:p>
        </w:tc>
      </w:tr>
      <w:tr>
        <w:tc>
          <w:tcPr>
            <w:tcW w:type="dxa" w:w="5141"/>
            <w:vAlign w:val="top"/>
          </w:tcPr>
          <w:p>
            <w:r>
              <w:t>Object reviewed</w:t>
            </w:r>
          </w:p>
        </w:tc>
        <w:tc>
          <w:tcPr>
            <w:tcW w:type="dxa" w:w="5141"/>
            <w:vAlign w:val="top"/>
          </w:tcPr>
          <w:p>
            <w:r>
              <w:t>Account / Buyer / Score / Message / GOLD Pack / Learning candidate.</w:t>
            </w:r>
          </w:p>
        </w:tc>
      </w:tr>
      <w:tr>
        <w:tc>
          <w:tcPr>
            <w:tcW w:type="dxa" w:w="5141"/>
            <w:vAlign w:val="top"/>
          </w:tcPr>
          <w:p>
            <w:r>
              <w:t>Verdict</w:t>
            </w:r>
          </w:p>
        </w:tc>
        <w:tc>
          <w:tcPr>
            <w:tcW w:type="dxa" w:w="5141"/>
            <w:vAlign w:val="top"/>
          </w:tcPr>
          <w:p>
            <w:r>
              <w:t>PASS / PASS WITH CORRECTION / DOWNGRADE / HOLD / DROP / ESCALATE.</w:t>
            </w:r>
          </w:p>
        </w:tc>
      </w:tr>
      <w:tr>
        <w:tc>
          <w:tcPr>
            <w:tcW w:type="dxa" w:w="5141"/>
            <w:vAlign w:val="top"/>
          </w:tcPr>
          <w:p>
            <w:r>
              <w:t>Severity</w:t>
            </w:r>
          </w:p>
        </w:tc>
        <w:tc>
          <w:tcPr>
            <w:tcW w:type="dxa" w:w="5141"/>
            <w:vAlign w:val="top"/>
          </w:tcPr>
          <w:p>
            <w:r>
              <w:t>S0–S4.</w:t>
            </w:r>
          </w:p>
        </w:tc>
      </w:tr>
      <w:tr>
        <w:tc>
          <w:tcPr>
            <w:tcW w:type="dxa" w:w="5141"/>
            <w:vAlign w:val="top"/>
          </w:tcPr>
          <w:p>
            <w:r>
              <w:t>Strongest evidence</w:t>
            </w:r>
          </w:p>
        </w:tc>
        <w:tc>
          <w:tcPr>
            <w:tcW w:type="dxa" w:w="5141"/>
            <w:vAlign w:val="top"/>
          </w:tcPr>
          <w:p>
            <w:r>
              <w:t>Most defensible support.</w:t>
            </w:r>
          </w:p>
        </w:tc>
      </w:tr>
      <w:tr>
        <w:tc>
          <w:tcPr>
            <w:tcW w:type="dxa" w:w="5141"/>
            <w:vAlign w:val="top"/>
          </w:tcPr>
          <w:p>
            <w:r>
              <w:t>Weakest assumption</w:t>
            </w:r>
          </w:p>
        </w:tc>
        <w:tc>
          <w:tcPr>
            <w:tcW w:type="dxa" w:w="5141"/>
            <w:vAlign w:val="top"/>
          </w:tcPr>
          <w:p>
            <w:r>
              <w:t>Most fragile premise.</w:t>
            </w:r>
          </w:p>
        </w:tc>
      </w:tr>
      <w:tr>
        <w:tc>
          <w:tcPr>
            <w:tcW w:type="dxa" w:w="5141"/>
            <w:vAlign w:val="top"/>
          </w:tcPr>
          <w:p>
            <w:r>
              <w:t>Alternative explanation</w:t>
            </w:r>
          </w:p>
        </w:tc>
        <w:tc>
          <w:tcPr>
            <w:tcW w:type="dxa" w:w="5141"/>
            <w:vAlign w:val="top"/>
          </w:tcPr>
          <w:p>
            <w:r>
              <w:t>Best competing interpretation.</w:t>
            </w:r>
          </w:p>
        </w:tc>
      </w:tr>
      <w:tr>
        <w:tc>
          <w:tcPr>
            <w:tcW w:type="dxa" w:w="5141"/>
            <w:vAlign w:val="top"/>
          </w:tcPr>
          <w:p>
            <w:r>
              <w:t>Contradictions</w:t>
            </w:r>
          </w:p>
        </w:tc>
        <w:tc>
          <w:tcPr>
            <w:tcW w:type="dxa" w:w="5141"/>
            <w:vAlign w:val="top"/>
          </w:tcPr>
          <w:p>
            <w:r>
              <w:t>Open/resolved + materiality.</w:t>
            </w:r>
          </w:p>
        </w:tc>
      </w:tr>
      <w:tr>
        <w:tc>
          <w:tcPr>
            <w:tcW w:type="dxa" w:w="5141"/>
            <w:vAlign w:val="top"/>
          </w:tcPr>
          <w:p>
            <w:r>
              <w:t>Freshness</w:t>
            </w:r>
          </w:p>
        </w:tc>
        <w:tc>
          <w:tcPr>
            <w:tcW w:type="dxa" w:w="5141"/>
            <w:vAlign w:val="top"/>
          </w:tcPr>
          <w:p>
            <w:r>
              <w:t>Current/aging/stale/disputed.</w:t>
            </w:r>
          </w:p>
        </w:tc>
      </w:tr>
      <w:tr>
        <w:tc>
          <w:tcPr>
            <w:tcW w:type="dxa" w:w="5141"/>
            <w:vAlign w:val="top"/>
          </w:tcPr>
          <w:p>
            <w:r>
              <w:t>Source-to-claim result</w:t>
            </w:r>
          </w:p>
        </w:tc>
        <w:tc>
          <w:tcPr>
            <w:tcW w:type="dxa" w:w="5141"/>
            <w:vAlign w:val="top"/>
          </w:tcPr>
          <w:p>
            <w:r>
              <w:t>PASS/FAIL.</w:t>
            </w:r>
          </w:p>
        </w:tc>
      </w:tr>
      <w:tr>
        <w:tc>
          <w:tcPr>
            <w:tcW w:type="dxa" w:w="5141"/>
            <w:vAlign w:val="top"/>
          </w:tcPr>
          <w:p>
            <w:r>
              <w:t>GAP evidence state</w:t>
            </w:r>
          </w:p>
        </w:tc>
        <w:tc>
          <w:tcPr>
            <w:tcW w:type="dxa" w:w="5141"/>
            <w:vAlign w:val="top"/>
          </w:tcPr>
          <w:p>
            <w:r>
              <w:t>Direct/multi-signal/inferred/generic/rejected.</w:t>
            </w:r>
          </w:p>
        </w:tc>
      </w:tr>
      <w:tr>
        <w:tc>
          <w:tcPr>
            <w:tcW w:type="dxa" w:w="5141"/>
            <w:vAlign w:val="top"/>
          </w:tcPr>
          <w:p>
            <w:r>
              <w:t>Buyer/person result</w:t>
            </w:r>
          </w:p>
        </w:tc>
        <w:tc>
          <w:tcPr>
            <w:tcW w:type="dxa" w:w="5141"/>
            <w:vAlign w:val="top"/>
          </w:tcPr>
          <w:p>
            <w:r>
              <w:t>Role logic + verification.</w:t>
            </w:r>
          </w:p>
        </w:tc>
      </w:tr>
      <w:tr>
        <w:tc>
          <w:tcPr>
            <w:tcW w:type="dxa" w:w="5141"/>
            <w:vAlign w:val="top"/>
          </w:tcPr>
          <w:p>
            <w:r>
              <w:t>Score integrity</w:t>
            </w:r>
          </w:p>
        </w:tc>
        <w:tc>
          <w:tcPr>
            <w:tcW w:type="dxa" w:w="5141"/>
            <w:vAlign w:val="top"/>
          </w:tcPr>
          <w:p>
            <w:r>
              <w:t>PASS/FAIL + corrected score if needed.</w:t>
            </w:r>
          </w:p>
        </w:tc>
      </w:tr>
      <w:tr>
        <w:tc>
          <w:tcPr>
            <w:tcW w:type="dxa" w:w="5141"/>
            <w:vAlign w:val="top"/>
          </w:tcPr>
          <w:p>
            <w:r>
              <w:t>Evidence ceiling</w:t>
            </w:r>
          </w:p>
        </w:tc>
        <w:tc>
          <w:tcPr>
            <w:tcW w:type="dxa" w:w="5141"/>
            <w:vAlign w:val="top"/>
          </w:tcPr>
          <w:p>
            <w:r>
              <w:t>Maximum tier.</w:t>
            </w:r>
          </w:p>
        </w:tc>
      </w:tr>
      <w:tr>
        <w:tc>
          <w:tcPr>
            <w:tcW w:type="dxa" w:w="5141"/>
            <w:vAlign w:val="top"/>
          </w:tcPr>
          <w:p>
            <w:r>
              <w:t>Ownership/DNC</w:t>
            </w:r>
          </w:p>
        </w:tc>
        <w:tc>
          <w:tcPr>
            <w:tcW w:type="dxa" w:w="5141"/>
            <w:vAlign w:val="top"/>
          </w:tcPr>
          <w:p>
            <w:r>
              <w:t>PASS/CHECK REQUIRED/BLOCKED.</w:t>
            </w:r>
          </w:p>
        </w:tc>
      </w:tr>
      <w:tr>
        <w:tc>
          <w:tcPr>
            <w:tcW w:type="dxa" w:w="5141"/>
            <w:vAlign w:val="top"/>
          </w:tcPr>
          <w:p>
            <w:r>
              <w:t>Outreach QA</w:t>
            </w:r>
          </w:p>
        </w:tc>
        <w:tc>
          <w:tcPr>
            <w:tcW w:type="dxa" w:w="5141"/>
            <w:vAlign w:val="top"/>
          </w:tcPr>
          <w:p>
            <w:r>
              <w:t>PASS/FAIL/N/A.</w:t>
            </w:r>
          </w:p>
        </w:tc>
      </w:tr>
      <w:tr>
        <w:tc>
          <w:tcPr>
            <w:tcW w:type="dxa" w:w="5141"/>
            <w:vAlign w:val="top"/>
          </w:tcPr>
          <w:p>
            <w:r>
              <w:t>What NOT to affirm</w:t>
            </w:r>
          </w:p>
        </w:tc>
        <w:tc>
          <w:tcPr>
            <w:tcW w:type="dxa" w:w="5141"/>
            <w:vAlign w:val="top"/>
          </w:tcPr>
          <w:p>
            <w:r>
              <w:t>Explicit list.</w:t>
            </w:r>
          </w:p>
        </w:tc>
      </w:tr>
      <w:tr>
        <w:tc>
          <w:tcPr>
            <w:tcW w:type="dxa" w:w="5141"/>
            <w:vAlign w:val="top"/>
          </w:tcPr>
          <w:p>
            <w:r>
              <w:t>Required correction</w:t>
            </w:r>
          </w:p>
        </w:tc>
        <w:tc>
          <w:tcPr>
            <w:tcW w:type="dxa" w:w="5141"/>
            <w:vAlign w:val="top"/>
          </w:tcPr>
          <w:p>
            <w:r>
              <w:t>If any.</w:t>
            </w:r>
          </w:p>
        </w:tc>
      </w:tr>
      <w:tr>
        <w:tc>
          <w:tcPr>
            <w:tcW w:type="dxa" w:w="5141"/>
            <w:vAlign w:val="top"/>
          </w:tcPr>
          <w:p>
            <w:r>
              <w:t>Return-to Engine</w:t>
            </w:r>
          </w:p>
        </w:tc>
        <w:tc>
          <w:tcPr>
            <w:tcW w:type="dxa" w:w="5141"/>
            <w:vAlign w:val="top"/>
          </w:tcPr>
          <w:p>
            <w:r>
              <w:t>03/04/05/06/07/08/09/10/Orchestrator.</w:t>
            </w:r>
          </w:p>
        </w:tc>
      </w:tr>
      <w:tr>
        <w:tc>
          <w:tcPr>
            <w:tcW w:type="dxa" w:w="5141"/>
            <w:vAlign w:val="top"/>
          </w:tcPr>
          <w:p>
            <w:r>
              <w:t>Final release status</w:t>
            </w:r>
          </w:p>
        </w:tc>
        <w:tc>
          <w:tcPr>
            <w:tcW w:type="dxa" w:w="5141"/>
            <w:vAlign w:val="top"/>
          </w:tcPr>
          <w:p>
            <w:r>
              <w:t>Released / Candidate / Silver / Hold / Drop.</w:t>
            </w:r>
          </w:p>
        </w:tc>
      </w:tr>
    </w:tbl>
    <w:p/>
    <w:p>
      <w:pPr>
        <w:pStyle w:val="Heading1"/>
      </w:pPr>
      <w:r>
        <w:t>49. Return-to-Owner Map</w:t>
      </w:r>
    </w:p>
    <w:tbl>
      <w:tblPr>
        <w:tblStyle w:val="TableGrid"/>
        <w:tblW w:type="auto" w:w="0"/>
        <w:jc w:val="center"/>
        <w:tblLook w:firstColumn="1" w:firstRow="1" w:lastColumn="0" w:lastRow="0" w:noHBand="0" w:noVBand="1" w:val="04A0"/>
      </w:tblPr>
      <w:tblGrid>
        <w:gridCol w:w="5141"/>
        <w:gridCol w:w="5141"/>
      </w:tblGrid>
      <w:tr>
        <w:tc>
          <w:tcPr>
            <w:tcW w:type="dxa" w:w="5141"/>
            <w:vAlign w:val="top"/>
            <w:shd w:fill="D9EAF7"/>
          </w:tcPr>
          <w:p>
            <w:r>
              <w:rPr>
                <w:b/>
              </w:rPr>
              <w:t>QA defect</w:t>
            </w:r>
          </w:p>
        </w:tc>
        <w:tc>
          <w:tcPr>
            <w:tcW w:type="dxa" w:w="5141"/>
            <w:vAlign w:val="top"/>
            <w:shd w:fill="D9EAF7"/>
          </w:tcPr>
          <w:p>
            <w:r>
              <w:rPr>
                <w:b/>
              </w:rPr>
              <w:t>Return to</w:t>
            </w:r>
          </w:p>
        </w:tc>
      </w:tr>
      <w:tr>
        <w:tc>
          <w:tcPr>
            <w:tcW w:type="dxa" w:w="5141"/>
            <w:vAlign w:val="top"/>
          </w:tcPr>
          <w:p>
            <w:r>
              <w:t>Company/ICP/proof error</w:t>
            </w:r>
          </w:p>
        </w:tc>
        <w:tc>
          <w:tcPr>
            <w:tcW w:type="dxa" w:w="5141"/>
            <w:vAlign w:val="top"/>
          </w:tcPr>
          <w:p>
            <w:r>
              <w:t>Document 03.</w:t>
            </w:r>
          </w:p>
        </w:tc>
      </w:tr>
      <w:tr>
        <w:tc>
          <w:tcPr>
            <w:tcW w:type="dxa" w:w="5141"/>
            <w:vAlign w:val="top"/>
          </w:tcPr>
          <w:p>
            <w:r>
              <w:t>Mission/radar error</w:t>
            </w:r>
          </w:p>
        </w:tc>
        <w:tc>
          <w:tcPr>
            <w:tcW w:type="dxa" w:w="5141"/>
            <w:vAlign w:val="top"/>
          </w:tcPr>
          <w:p>
            <w:r>
              <w:t>Document 04.</w:t>
            </w:r>
          </w:p>
        </w:tc>
      </w:tr>
      <w:tr>
        <w:tc>
          <w:tcPr>
            <w:tcW w:type="dxa" w:w="5141"/>
            <w:vAlign w:val="top"/>
          </w:tcPr>
          <w:p>
            <w:r>
              <w:t>Account/signal/catalyst evidence error</w:t>
            </w:r>
          </w:p>
        </w:tc>
        <w:tc>
          <w:tcPr>
            <w:tcW w:type="dxa" w:w="5141"/>
            <w:vAlign w:val="top"/>
          </w:tcPr>
          <w:p>
            <w:r>
              <w:t>Document 05.</w:t>
            </w:r>
          </w:p>
        </w:tc>
      </w:tr>
      <w:tr>
        <w:tc>
          <w:tcPr>
            <w:tcW w:type="dxa" w:w="5141"/>
            <w:vAlign w:val="top"/>
          </w:tcPr>
          <w:p>
            <w:r>
              <w:t>Buyer/person/routing evidence error</w:t>
            </w:r>
          </w:p>
        </w:tc>
        <w:tc>
          <w:tcPr>
            <w:tcW w:type="dxa" w:w="5141"/>
            <w:vAlign w:val="top"/>
          </w:tcPr>
          <w:p>
            <w:r>
              <w:t>Document 06.</w:t>
            </w:r>
          </w:p>
        </w:tc>
      </w:tr>
      <w:tr>
        <w:tc>
          <w:tcPr>
            <w:tcW w:type="dxa" w:w="5141"/>
            <w:vAlign w:val="top"/>
          </w:tcPr>
          <w:p>
            <w:r>
              <w:t>Outreach claim/message error</w:t>
            </w:r>
          </w:p>
        </w:tc>
        <w:tc>
          <w:tcPr>
            <w:tcW w:type="dxa" w:w="5141"/>
            <w:vAlign w:val="top"/>
          </w:tcPr>
          <w:p>
            <w:r>
              <w:t>Document 07.</w:t>
            </w:r>
          </w:p>
        </w:tc>
      </w:tr>
      <w:tr>
        <w:tc>
          <w:tcPr>
            <w:tcW w:type="dxa" w:w="5141"/>
            <w:vAlign w:val="top"/>
          </w:tcPr>
          <w:p>
            <w:r>
              <w:t>Execution/outcome interpretation error</w:t>
            </w:r>
          </w:p>
        </w:tc>
        <w:tc>
          <w:tcPr>
            <w:tcW w:type="dxa" w:w="5141"/>
            <w:vAlign w:val="top"/>
          </w:tcPr>
          <w:p>
            <w:r>
              <w:t>Document 08.</w:t>
            </w:r>
          </w:p>
        </w:tc>
      </w:tr>
      <w:tr>
        <w:tc>
          <w:tcPr>
            <w:tcW w:type="dxa" w:w="5141"/>
            <w:vAlign w:val="top"/>
          </w:tcPr>
          <w:p>
            <w:r>
              <w:t>Score/tier/capacity/GOLD error</w:t>
            </w:r>
          </w:p>
        </w:tc>
        <w:tc>
          <w:tcPr>
            <w:tcW w:type="dxa" w:w="5141"/>
            <w:vAlign w:val="top"/>
          </w:tcPr>
          <w:p>
            <w:r>
              <w:t>Document 09.</w:t>
            </w:r>
          </w:p>
        </w:tc>
      </w:tr>
      <w:tr>
        <w:tc>
          <w:tcPr>
            <w:tcW w:type="dxa" w:w="5141"/>
            <w:vAlign w:val="top"/>
          </w:tcPr>
          <w:p>
            <w:r>
              <w:t>Memory/pattern/version/suppression governance error</w:t>
            </w:r>
          </w:p>
        </w:tc>
        <w:tc>
          <w:tcPr>
            <w:tcW w:type="dxa" w:w="5141"/>
            <w:vAlign w:val="top"/>
          </w:tcPr>
          <w:p>
            <w:r>
              <w:t>Document 10.</w:t>
            </w:r>
          </w:p>
        </w:tc>
      </w:tr>
      <w:tr>
        <w:tc>
          <w:tcPr>
            <w:tcW w:type="dxa" w:w="5141"/>
            <w:vAlign w:val="top"/>
          </w:tcPr>
          <w:p>
            <w:r>
              <w:t>Cross-Engine authority/state conflict</w:t>
            </w:r>
          </w:p>
        </w:tc>
        <w:tc>
          <w:tcPr>
            <w:tcW w:type="dxa" w:w="5141"/>
            <w:vAlign w:val="top"/>
          </w:tcPr>
          <w:p>
            <w:r>
              <w:t>Documents 01–02 / Orchestrator.</w:t>
            </w:r>
          </w:p>
        </w:tc>
      </w:tr>
      <w:tr>
        <w:tc>
          <w:tcPr>
            <w:tcW w:type="dxa" w:w="5141"/>
            <w:vAlign w:val="top"/>
          </w:tcPr>
          <w:p>
            <w:r>
              <w:t>Systemic regression</w:t>
            </w:r>
          </w:p>
        </w:tc>
        <w:tc>
          <w:tcPr>
            <w:tcW w:type="dxa" w:w="5141"/>
            <w:vAlign w:val="top"/>
          </w:tcPr>
          <w:p>
            <w:r>
              <w:t>Document 15 test suite.</w:t>
            </w:r>
          </w:p>
        </w:tc>
      </w:tr>
    </w:tbl>
    <w:p/>
    <w:p>
      <w:pPr>
        <w:pStyle w:val="Heading1"/>
      </w:pPr>
      <w:r>
        <w:t>50. Orchestrator Contract</w:t>
      </w:r>
    </w:p>
    <w:p>
      <w:pPr>
        <w:pStyle w:val="ListBullet"/>
        <w:spacing w:after="30"/>
      </w:pPr>
      <w:r>
        <w:t>QA must run before final GOLD release.</w:t>
      </w:r>
    </w:p>
    <w:p>
      <w:pPr>
        <w:pStyle w:val="ListBullet"/>
        <w:spacing w:after="30"/>
      </w:pPr>
      <w:r>
        <w:t>QA must run after material upstream correction that changes thesis, Buyer, score, route or outreach.</w:t>
      </w:r>
    </w:p>
    <w:p>
      <w:pPr>
        <w:pStyle w:val="ListBullet"/>
        <w:spacing w:after="30"/>
      </w:pPr>
      <w:r>
        <w:t>Orchestrator must respect HOLD/DROP/ESCALATE.</w:t>
      </w:r>
    </w:p>
    <w:p>
      <w:pPr>
        <w:pStyle w:val="ListBullet"/>
        <w:spacing w:after="30"/>
      </w:pPr>
      <w:r>
        <w:t>Orchestrator may not bypass QA because a deadline exists.</w:t>
      </w:r>
    </w:p>
    <w:p>
      <w:pPr>
        <w:pStyle w:val="ListBullet"/>
        <w:spacing w:after="30"/>
      </w:pPr>
      <w:r>
        <w:t>Orchestrator may ask QA for targeted recheck rather than rerun irrelevant layers.</w:t>
      </w:r>
    </w:p>
    <w:p>
      <w:pPr>
        <w:pStyle w:val="ListBullet"/>
        <w:spacing w:after="30"/>
      </w:pPr>
      <w:r>
        <w:t>QA result must be preserved in the locked release handoff.</w:t>
      </w:r>
    </w:p>
    <w:p>
      <w:pPr>
        <w:pStyle w:val="ListBullet"/>
        <w:spacing w:after="30"/>
      </w:pPr>
      <w:r>
        <w:t>Final Weekly GOLD Pack must reflect QA-corrected truth, not pre-QA narrative.</w:t>
      </w:r>
    </w:p>
    <w:p>
      <w:pPr>
        <w:pStyle w:val="Heading1"/>
      </w:pPr>
      <w:r>
        <w:t>51. Director Experience</w:t>
      </w:r>
    </w:p>
    <w:p>
      <w:pPr>
        <w:spacing w:after="80"/>
      </w:pPr>
      <w:r>
        <w:rPr>
          <w:b w:val="0"/>
        </w:rPr>
        <w:t>The Director should see the result of QA, not the internal struggle.</w:t>
      </w:r>
    </w:p>
    <w:p>
      <w:pPr>
        <w:spacing w:after="80"/>
      </w:pPr>
      <w:r>
        <w:rPr>
          <w:b w:val="0"/>
        </w:rPr>
        <w:t>Example: “Encontré 6 cuentas atractivas. Dos sobrevivieron todos los gates y están listas para ejecución. Una tercera obtuvo score alto, pero la mantuve como SILVER porque el GAP todavía depende principalmente de una inferencia. Otra quedó HOLD porque encontré dos fuentes actuales contradictorias sobre el Buyer. Prefiero entregarte dos oportunidades defendibles que cuatro historias plausibles.”</w:t>
      </w:r>
    </w:p>
    <w:p>
      <w:pPr>
        <w:spacing w:after="80"/>
      </w:pPr>
      <w:r>
        <w:rPr>
          <w:b w:val="0"/>
        </w:rPr>
        <w:t>QA should increase trust by making restraint visible only where it changes the decision.</w:t>
      </w:r>
    </w:p>
    <w:p>
      <w:pPr>
        <w:pStyle w:val="Heading1"/>
      </w:pPr>
      <w:r>
        <w:t>52. Non-Negotiable Release Blockers</w:t>
      </w:r>
    </w:p>
    <w:p>
      <w:pPr>
        <w:pStyle w:val="ListBullet"/>
        <w:spacing w:after="30"/>
      </w:pPr>
      <w:r>
        <w:t>Wrong or unresolved target entity.</w:t>
      </w:r>
    </w:p>
    <w:p>
      <w:pPr>
        <w:pStyle w:val="ListBullet"/>
        <w:spacing w:after="30"/>
      </w:pPr>
      <w:r>
        <w:t>Fabricated or unsupported material claim.</w:t>
      </w:r>
    </w:p>
    <w:p>
      <w:pPr>
        <w:pStyle w:val="ListBullet"/>
        <w:spacing w:after="30"/>
      </w:pPr>
      <w:r>
        <w:t>Material source-to-claim mismatch.</w:t>
      </w:r>
    </w:p>
    <w:p>
      <w:pPr>
        <w:pStyle w:val="ListBullet"/>
        <w:spacing w:after="30"/>
      </w:pPr>
      <w:r>
        <w:t>Signal presented as confirmed pain.</w:t>
      </w:r>
    </w:p>
    <w:p>
      <w:pPr>
        <w:pStyle w:val="ListBullet"/>
        <w:spacing w:after="30"/>
      </w:pPr>
      <w:r>
        <w:t>Material contradiction hidden or conveniently resolved.</w:t>
      </w:r>
    </w:p>
    <w:p>
      <w:pPr>
        <w:pStyle w:val="ListBullet"/>
        <w:spacing w:after="30"/>
      </w:pPr>
      <w:r>
        <w:t>Named person materially unverified/contradictory for nominal outreach.</w:t>
      </w:r>
    </w:p>
    <w:p>
      <w:pPr>
        <w:pStyle w:val="ListBullet"/>
        <w:spacing w:after="30"/>
      </w:pPr>
      <w:r>
        <w:t>Stale material evidence presented as current.</w:t>
      </w:r>
    </w:p>
    <w:p>
      <w:pPr>
        <w:pStyle w:val="ListBullet"/>
        <w:spacing w:after="30"/>
      </w:pPr>
      <w:r>
        <w:t>GAP ceiling violated.</w:t>
      </w:r>
    </w:p>
    <w:p>
      <w:pPr>
        <w:pStyle w:val="ListBullet"/>
        <w:spacing w:after="30"/>
      </w:pPr>
      <w:r>
        <w:t>Score arithmetic/rubric/double-counting failure affecting tier.</w:t>
      </w:r>
    </w:p>
    <w:p>
      <w:pPr>
        <w:pStyle w:val="ListBullet"/>
        <w:spacing w:after="30"/>
      </w:pPr>
      <w:r>
        <w:t>GOLD hard gate failed.</w:t>
      </w:r>
    </w:p>
    <w:p>
      <w:pPr>
        <w:pStyle w:val="ListBullet"/>
        <w:spacing w:after="30"/>
      </w:pPr>
      <w:r>
        <w:t>Ownership/DNC/protected-account conflict.</w:t>
      </w:r>
    </w:p>
    <w:p>
      <w:pPr>
        <w:pStyle w:val="ListBullet"/>
        <w:spacing w:after="30"/>
      </w:pPr>
      <w:r>
        <w:t>KAM route without verified customer/whitespace context.</w:t>
      </w:r>
    </w:p>
    <w:p>
      <w:pPr>
        <w:pStyle w:val="ListBullet"/>
        <w:spacing w:after="30"/>
      </w:pPr>
      <w:r>
        <w:t>Prospect-facing unapproved proof/metric.</w:t>
      </w:r>
    </w:p>
    <w:p>
      <w:pPr>
        <w:pStyle w:val="ListBullet"/>
        <w:spacing w:after="30"/>
      </w:pPr>
      <w:r>
        <w:t>Cross-client/private data leakage.</w:t>
      </w:r>
    </w:p>
    <w:p>
      <w:pPr>
        <w:pStyle w:val="ListBullet"/>
        <w:spacing w:after="30"/>
      </w:pPr>
      <w:r>
        <w:t>Sensitive/invasive personalization.</w:t>
      </w:r>
    </w:p>
    <w:p>
      <w:pPr>
        <w:pStyle w:val="ListBullet"/>
        <w:spacing w:after="30"/>
      </w:pPr>
      <w:r>
        <w:t>Simulated execution or false tool-access claim.</w:t>
      </w:r>
    </w:p>
    <w:p>
      <w:pPr>
        <w:pStyle w:val="ListBullet"/>
        <w:spacing w:after="30"/>
      </w:pPr>
      <w:r>
        <w:t>Methodology/governance bypass.</w:t>
      </w:r>
    </w:p>
    <w:p>
      <w:pPr>
        <w:pStyle w:val="Heading1"/>
      </w:pPr>
      <w:r>
        <w:t>53. Definition of Done — Document 11 v1.1</w:t>
      </w:r>
    </w:p>
    <w:p>
      <w:pPr>
        <w:pStyle w:val="ListBullet"/>
        <w:spacing w:after="30"/>
      </w:pPr>
      <w:r>
        <w:t>Independent QA authority explicitly separated from upstream Engines.</w:t>
      </w:r>
    </w:p>
    <w:p>
      <w:pPr>
        <w:pStyle w:val="ListBullet"/>
        <w:spacing w:after="30"/>
      </w:pPr>
      <w:r>
        <w:t>Mandatory review sequence defined.</w:t>
      </w:r>
    </w:p>
    <w:p>
      <w:pPr>
        <w:pStyle w:val="ListBullet"/>
        <w:spacing w:after="30"/>
      </w:pPr>
      <w:r>
        <w:t>Entity Integrity Check added.</w:t>
      </w:r>
    </w:p>
    <w:p>
      <w:pPr>
        <w:pStyle w:val="ListBullet"/>
        <w:spacing w:after="30"/>
      </w:pPr>
      <w:r>
        <w:t>Source-to-Claim Integrity Check hardened.</w:t>
      </w:r>
    </w:p>
    <w:p>
      <w:pPr>
        <w:pStyle w:val="ListBullet"/>
        <w:spacing w:after="30"/>
      </w:pPr>
      <w:r>
        <w:t>Source quality made claim-specific.</w:t>
      </w:r>
    </w:p>
    <w:p>
      <w:pPr>
        <w:pStyle w:val="ListBullet"/>
        <w:spacing w:after="30"/>
      </w:pPr>
      <w:r>
        <w:t>Freshness/recency challenge formalized.</w:t>
      </w:r>
    </w:p>
    <w:p>
      <w:pPr>
        <w:pStyle w:val="ListBullet"/>
        <w:spacing w:after="30"/>
      </w:pPr>
      <w:r>
        <w:t>Signal ≠ Pain Gate made mandatory.</w:t>
      </w:r>
    </w:p>
    <w:p>
      <w:pPr>
        <w:pStyle w:val="ListBullet"/>
        <w:spacing w:after="30"/>
      </w:pPr>
      <w:r>
        <w:t>Catalyst-to-GAP causality and alternative-explanation challenge formalized.</w:t>
      </w:r>
    </w:p>
    <w:p>
      <w:pPr>
        <w:pStyle w:val="ListBullet"/>
        <w:spacing w:after="30"/>
      </w:pPr>
      <w:r>
        <w:t>GAP Evidence Ceiling independently audited.</w:t>
      </w:r>
    </w:p>
    <w:p>
      <w:pPr>
        <w:pStyle w:val="ListBullet"/>
        <w:spacing w:after="30"/>
      </w:pPr>
      <w:r>
        <w:t>Buyer role vs named-person verification separated.</w:t>
      </w:r>
    </w:p>
    <w:p>
      <w:pPr>
        <w:pStyle w:val="ListBullet"/>
        <w:spacing w:after="30"/>
      </w:pPr>
      <w:r>
        <w:t>Contradiction materiality/protocol strengthened.</w:t>
      </w:r>
    </w:p>
    <w:p>
      <w:pPr>
        <w:pStyle w:val="ListBullet"/>
        <w:spacing w:after="30"/>
      </w:pPr>
      <w:r>
        <w:t>Scoring Integrity and inflation/false-precision checks added.</w:t>
      </w:r>
    </w:p>
    <w:p>
      <w:pPr>
        <w:pStyle w:val="ListBullet"/>
        <w:spacing w:after="30"/>
      </w:pPr>
      <w:r>
        <w:t>GOLD Qualification Audit made conjunctive.</w:t>
      </w:r>
    </w:p>
    <w:p>
      <w:pPr>
        <w:pStyle w:val="ListBullet"/>
        <w:spacing w:after="30"/>
      </w:pPr>
      <w:r>
        <w:t>GOLD Candidate vs GOLD Released operational distinction protected.</w:t>
      </w:r>
    </w:p>
    <w:p>
      <w:pPr>
        <w:pStyle w:val="ListBullet"/>
        <w:spacing w:after="30"/>
      </w:pPr>
      <w:r>
        <w:t>Ownership/CRM/suppression and KAM route checks hardened.</w:t>
      </w:r>
    </w:p>
    <w:p>
      <w:pPr>
        <w:pStyle w:val="ListBullet"/>
        <w:spacing w:after="30"/>
      </w:pPr>
      <w:r>
        <w:t>Outreach Evidence Gate and mandatory What NOT to Affirm field added.</w:t>
      </w:r>
    </w:p>
    <w:p>
      <w:pPr>
        <w:pStyle w:val="ListBullet"/>
        <w:spacing w:after="30"/>
      </w:pPr>
      <w:r>
        <w:t>Creepy/over-personalization controls strengthened.</w:t>
      </w:r>
    </w:p>
    <w:p>
      <w:pPr>
        <w:pStyle w:val="ListBullet"/>
        <w:spacing w:after="30"/>
      </w:pPr>
      <w:r>
        <w:t>Independent Red Team questions/verdicts/severity model formalized.</w:t>
      </w:r>
    </w:p>
    <w:p>
      <w:pPr>
        <w:pStyle w:val="ListBullet"/>
        <w:spacing w:after="30"/>
      </w:pPr>
      <w:r>
        <w:t>Weekly GOLD Pack and ZERO-GOLD QA defined.</w:t>
      </w:r>
    </w:p>
    <w:p>
      <w:pPr>
        <w:pStyle w:val="ListBullet"/>
        <w:spacing w:after="30"/>
      </w:pPr>
      <w:r>
        <w:t>Tool/access limitation integrity added.</w:t>
      </w:r>
    </w:p>
    <w:p>
      <w:pPr>
        <w:pStyle w:val="ListBullet"/>
        <w:spacing w:after="30"/>
      </w:pPr>
      <w:r>
        <w:t>Hallucination taxonomy expanded across factual, temporal, causal, Buyer, intent, ownership, execution, outcome, proof, scoring, memory and governance failures.</w:t>
      </w:r>
    </w:p>
    <w:p>
      <w:pPr>
        <w:pStyle w:val="ListBullet"/>
        <w:spacing w:after="30"/>
      </w:pPr>
      <w:r>
        <w:t>Learning-candidate and Knowledge-memory QA added.</w:t>
      </w:r>
    </w:p>
    <w:p>
      <w:pPr>
        <w:pStyle w:val="ListBullet"/>
        <w:spacing w:after="30"/>
      </w:pPr>
      <w:r>
        <w:t>Adversarial self-check before PASS added.</w:t>
      </w:r>
    </w:p>
    <w:p>
      <w:pPr>
        <w:pStyle w:val="ListBullet"/>
        <w:spacing w:after="30"/>
      </w:pPr>
      <w:r>
        <w:t>QA Output Card and Return-to-Owner map defined.</w:t>
      </w:r>
    </w:p>
    <w:p>
      <w:pPr>
        <w:pStyle w:val="ListBullet"/>
        <w:spacing w:after="30"/>
      </w:pPr>
      <w:r>
        <w:t>Orchestrator contract and hard release blockers formalized.</w:t>
      </w:r>
    </w:p>
    <w:p>
      <w:pPr>
        <w:pStyle w:val="Heading1"/>
      </w:pPr>
      <w:r>
        <w:t>54. Next Document</w:t>
      </w:r>
    </w:p>
    <w:p>
      <w:pPr>
        <w:spacing w:after="80"/>
      </w:pPr>
      <w:r>
        <w:rPr>
          <w:b w:val="0"/>
        </w:rPr>
        <w:t>DOCUMENT 12 — WEEKLY ADVISOR EXPERIENCE, CONVERSATION UX &amp; EXECUTIVE DELIVERY ENGINE v1.1</w:t>
      </w:r>
    </w:p>
    <w:p>
      <w:pPr>
        <w:spacing w:after="80"/>
      </w:pPr>
      <w:r>
        <w:rPr>
          <w:b w:val="0"/>
        </w:rPr>
        <w:t>The next Engine will govern how the Director experiences the entire system: AI-first research before questions, minimal interruptions, four entry modes, progressive disclosure, executive language, automatic continuation, Weekly Advisor flow, and final distribution-ready delivery without exposing internal machinery unnecessarily.</w:t>
      </w:r>
    </w:p>
    <w:p>
      <w:pPr>
        <w:spacing w:after="80"/>
        <w:jc w:val="center"/>
      </w:pPr>
      <w:r>
        <w:rPr>
          <w:b/>
        </w:rPr>
        <w:t>DOCUMENT 11 STATUS: READY FOR REGRESSION TESTING</w:t>
      </w:r>
    </w:p>
    <w:sectPr w:rsidR="00FC693F" w:rsidRPr="0006063C" w:rsidSect="00034616">
      <w:headerReference w:type="default" r:id="rId9"/>
      <w:footerReference w:type="default" r:id="rId10"/>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Salesbumm · Independent Evidence &amp; Release Assurance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GAP Prospecting AI · Quality Assurance, Red Team &amp; Anti-Hallucination Engine v1.1 · Document 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